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34" w:rsidRDefault="00444844" w:rsidP="00BB09F4">
      <w:pPr>
        <w:spacing w:after="0" w:line="240" w:lineRule="auto"/>
        <w:jc w:val="center"/>
        <w:rPr>
          <w:rFonts w:ascii="Times New Roman" w:eastAsia="Times New Roman" w:hAnsi="Times New Roman" w:cs="Times New Roman"/>
          <w:b/>
          <w:color w:val="573A1D"/>
          <w:sz w:val="72"/>
          <w:szCs w:val="24"/>
          <w:lang w:eastAsia="pl-PL"/>
        </w:rPr>
      </w:pPr>
      <w:bookmarkStart w:id="0" w:name="_GoBack"/>
      <w:bookmarkEnd w:id="0"/>
      <w:r>
        <w:rPr>
          <w:rFonts w:ascii="Times New Roman" w:eastAsia="Times New Roman" w:hAnsi="Times New Roman" w:cs="Times New Roman"/>
          <w:b/>
          <w:noProof/>
          <w:color w:val="573A1D"/>
          <w:sz w:val="72"/>
          <w:szCs w:val="24"/>
          <w:lang w:eastAsia="pl-PL"/>
        </w:rPr>
        <w:drawing>
          <wp:inline distT="0" distB="0" distL="0" distR="0">
            <wp:extent cx="4069080" cy="1163671"/>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szyld corel duzy 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8637" cy="1163544"/>
                    </a:xfrm>
                    <a:prstGeom prst="rect">
                      <a:avLst/>
                    </a:prstGeom>
                  </pic:spPr>
                </pic:pic>
              </a:graphicData>
            </a:graphic>
          </wp:inline>
        </w:drawing>
      </w:r>
    </w:p>
    <w:p w:rsidR="00444844" w:rsidRDefault="00444844" w:rsidP="00BB09F4">
      <w:pPr>
        <w:spacing w:after="0" w:line="240" w:lineRule="auto"/>
        <w:jc w:val="center"/>
        <w:rPr>
          <w:rFonts w:ascii="Times New Roman" w:eastAsia="Times New Roman" w:hAnsi="Times New Roman" w:cs="Times New Roman"/>
          <w:b/>
          <w:color w:val="573A1D"/>
          <w:sz w:val="72"/>
          <w:szCs w:val="24"/>
          <w:lang w:eastAsia="pl-PL"/>
        </w:rPr>
      </w:pPr>
    </w:p>
    <w:p w:rsidR="006A6E34" w:rsidRDefault="006A6E34" w:rsidP="00BB09F4">
      <w:pPr>
        <w:spacing w:after="0" w:line="240" w:lineRule="auto"/>
        <w:jc w:val="center"/>
        <w:rPr>
          <w:rFonts w:ascii="Times New Roman" w:eastAsia="Times New Roman" w:hAnsi="Times New Roman" w:cs="Times New Roman"/>
          <w:b/>
          <w:color w:val="573A1D"/>
          <w:sz w:val="7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72"/>
          <w:szCs w:val="24"/>
          <w:lang w:eastAsia="pl-PL"/>
        </w:rPr>
      </w:pPr>
      <w:r w:rsidRPr="004D29B3">
        <w:rPr>
          <w:rFonts w:ascii="Times New Roman" w:eastAsia="Times New Roman" w:hAnsi="Times New Roman" w:cs="Times New Roman"/>
          <w:b/>
          <w:color w:val="573A1D"/>
          <w:sz w:val="72"/>
          <w:szCs w:val="24"/>
          <w:lang w:eastAsia="pl-PL"/>
        </w:rPr>
        <w:t>R A P O R T</w:t>
      </w: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r w:rsidRPr="004D29B3">
        <w:rPr>
          <w:rFonts w:ascii="Times New Roman" w:eastAsia="Times New Roman" w:hAnsi="Times New Roman" w:cs="Times New Roman"/>
          <w:b/>
          <w:color w:val="573A1D"/>
          <w:sz w:val="52"/>
          <w:szCs w:val="24"/>
          <w:lang w:eastAsia="pl-PL"/>
        </w:rPr>
        <w:t xml:space="preserve">URZĘDU PRACY </w:t>
      </w: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r w:rsidRPr="004D29B3">
        <w:rPr>
          <w:rFonts w:ascii="Times New Roman" w:eastAsia="Times New Roman" w:hAnsi="Times New Roman" w:cs="Times New Roman"/>
          <w:b/>
          <w:color w:val="573A1D"/>
          <w:sz w:val="52"/>
          <w:szCs w:val="24"/>
          <w:lang w:eastAsia="pl-PL"/>
        </w:rPr>
        <w:t>m.st. WARSZAWY</w:t>
      </w:r>
    </w:p>
    <w:p w:rsidR="007F273A"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7F273A"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7F273A" w:rsidRPr="004D29B3"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72"/>
          <w:szCs w:val="72"/>
          <w:lang w:eastAsia="pl-PL"/>
        </w:rPr>
      </w:pPr>
      <w:r w:rsidRPr="004D29B3">
        <w:rPr>
          <w:rFonts w:ascii="Times New Roman" w:eastAsia="Times New Roman" w:hAnsi="Times New Roman" w:cs="Times New Roman"/>
          <w:b/>
          <w:color w:val="573A1D"/>
          <w:sz w:val="72"/>
          <w:szCs w:val="72"/>
          <w:lang w:eastAsia="pl-PL"/>
        </w:rPr>
        <w:t>201</w:t>
      </w:r>
      <w:r w:rsidR="00365283" w:rsidRPr="004D29B3">
        <w:rPr>
          <w:rFonts w:ascii="Times New Roman" w:eastAsia="Times New Roman" w:hAnsi="Times New Roman" w:cs="Times New Roman"/>
          <w:b/>
          <w:color w:val="573A1D"/>
          <w:sz w:val="72"/>
          <w:szCs w:val="72"/>
          <w:lang w:eastAsia="pl-PL"/>
        </w:rPr>
        <w:t>9</w:t>
      </w:r>
      <w:r w:rsidRPr="004D29B3">
        <w:rPr>
          <w:rFonts w:ascii="Times New Roman" w:eastAsia="Times New Roman" w:hAnsi="Times New Roman" w:cs="Times New Roman"/>
          <w:b/>
          <w:color w:val="573A1D"/>
          <w:sz w:val="72"/>
          <w:szCs w:val="72"/>
          <w:lang w:eastAsia="pl-PL"/>
        </w:rPr>
        <w:t xml:space="preserve"> </w:t>
      </w:r>
    </w:p>
    <w:p w:rsidR="00BB09F4" w:rsidRPr="004D29B3" w:rsidRDefault="00BB09F4" w:rsidP="00BB09F4">
      <w:pPr>
        <w:spacing w:after="0" w:line="36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28"/>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6A6E34" w:rsidRDefault="00BB09F4" w:rsidP="00BB09F4">
      <w:pPr>
        <w:spacing w:after="0" w:line="240" w:lineRule="auto"/>
        <w:jc w:val="center"/>
        <w:rPr>
          <w:rFonts w:ascii="Times New Roman" w:eastAsia="Times New Roman" w:hAnsi="Times New Roman" w:cs="Times New Roman"/>
          <w:b/>
          <w:i/>
          <w:color w:val="573A1D"/>
          <w:sz w:val="32"/>
          <w:szCs w:val="24"/>
          <w:lang w:eastAsia="pl-PL"/>
        </w:rPr>
      </w:pPr>
      <w:r w:rsidRPr="004D29B3">
        <w:rPr>
          <w:rFonts w:ascii="Times New Roman" w:eastAsia="Times New Roman" w:hAnsi="Times New Roman" w:cs="Times New Roman"/>
          <w:b/>
          <w:i/>
          <w:color w:val="573A1D"/>
          <w:sz w:val="32"/>
          <w:szCs w:val="24"/>
          <w:lang w:eastAsia="pl-PL"/>
        </w:rPr>
        <w:t>Warszawa, luty 20</w:t>
      </w:r>
      <w:r w:rsidR="00365283" w:rsidRPr="004D29B3">
        <w:rPr>
          <w:rFonts w:ascii="Times New Roman" w:eastAsia="Times New Roman" w:hAnsi="Times New Roman" w:cs="Times New Roman"/>
          <w:b/>
          <w:i/>
          <w:color w:val="573A1D"/>
          <w:sz w:val="32"/>
          <w:szCs w:val="24"/>
          <w:lang w:eastAsia="pl-PL"/>
        </w:rPr>
        <w:t>20</w:t>
      </w:r>
    </w:p>
    <w:p w:rsidR="00BB09F4" w:rsidRPr="006A6E34" w:rsidRDefault="00BB09F4" w:rsidP="006A6E34">
      <w:pPr>
        <w:rPr>
          <w:rFonts w:ascii="Times New Roman" w:eastAsia="Times New Roman" w:hAnsi="Times New Roman" w:cs="Times New Roman"/>
          <w:b/>
          <w:i/>
          <w:color w:val="573A1D"/>
          <w:sz w:val="32"/>
          <w:szCs w:val="24"/>
          <w:lang w:eastAsia="pl-PL"/>
        </w:rPr>
      </w:pPr>
    </w:p>
    <w:p w:rsidR="00A50A8D" w:rsidRDefault="00A50A8D" w:rsidP="00BB09F4">
      <w:pPr>
        <w:keepNext/>
        <w:spacing w:after="0" w:line="240" w:lineRule="auto"/>
        <w:jc w:val="center"/>
        <w:outlineLvl w:val="5"/>
        <w:rPr>
          <w:rFonts w:ascii="Times New Roman" w:eastAsia="Times New Roman" w:hAnsi="Times New Roman" w:cs="Times New Roman"/>
          <w:b/>
          <w:color w:val="573A1D"/>
          <w:sz w:val="36"/>
          <w:szCs w:val="36"/>
          <w:lang w:eastAsia="pl-PL"/>
        </w:rPr>
      </w:pPr>
      <w:bookmarkStart w:id="1" w:name="_Toc47430318"/>
    </w:p>
    <w:p w:rsidR="00BB09F4" w:rsidRPr="004D29B3" w:rsidRDefault="00BB09F4" w:rsidP="00BB09F4">
      <w:pPr>
        <w:keepNext/>
        <w:spacing w:after="0" w:line="240" w:lineRule="auto"/>
        <w:jc w:val="center"/>
        <w:outlineLvl w:val="5"/>
        <w:rPr>
          <w:rFonts w:ascii="Times New Roman" w:eastAsia="Times New Roman" w:hAnsi="Times New Roman" w:cs="Times New Roman"/>
          <w:b/>
          <w:color w:val="573A1D"/>
          <w:sz w:val="36"/>
          <w:szCs w:val="36"/>
          <w:lang w:eastAsia="pl-PL"/>
        </w:rPr>
      </w:pPr>
      <w:r w:rsidRPr="004D29B3">
        <w:rPr>
          <w:rFonts w:ascii="Times New Roman" w:eastAsia="Times New Roman" w:hAnsi="Times New Roman" w:cs="Times New Roman"/>
          <w:b/>
          <w:color w:val="573A1D"/>
          <w:sz w:val="36"/>
          <w:szCs w:val="36"/>
          <w:lang w:eastAsia="pl-PL"/>
        </w:rPr>
        <w:t>SPIS TREŚCI</w:t>
      </w:r>
      <w:bookmarkEnd w:id="1"/>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tbl>
      <w:tblPr>
        <w:tblW w:w="9600" w:type="dxa"/>
        <w:tblInd w:w="-132" w:type="dxa"/>
        <w:tblLayout w:type="fixed"/>
        <w:tblLook w:val="01E0" w:firstRow="1" w:lastRow="1" w:firstColumn="1" w:lastColumn="1" w:noHBand="0" w:noVBand="0"/>
      </w:tblPr>
      <w:tblGrid>
        <w:gridCol w:w="566"/>
        <w:gridCol w:w="8194"/>
        <w:gridCol w:w="840"/>
      </w:tblGrid>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bCs/>
                <w:color w:val="573A1D"/>
                <w:sz w:val="28"/>
                <w:szCs w:val="28"/>
                <w:lang w:eastAsia="pl-PL"/>
              </w:rPr>
              <w:t>MISJA, STATUS PRAWNY I ZADANIA URZĘDU ……………...</w:t>
            </w:r>
          </w:p>
        </w:tc>
        <w:tc>
          <w:tcPr>
            <w:tcW w:w="840" w:type="dxa"/>
            <w:shd w:val="clear" w:color="auto" w:fill="auto"/>
          </w:tcPr>
          <w:p w:rsidR="00BB09F4" w:rsidRPr="004D29B3" w:rsidRDefault="00BB09F4" w:rsidP="00BB09F4">
            <w:pPr>
              <w:tabs>
                <w:tab w:val="left" w:pos="360"/>
              </w:tabs>
              <w:spacing w:before="240" w:after="240" w:line="240" w:lineRule="auto"/>
              <w:ind w:left="360" w:hanging="360"/>
              <w:jc w:val="center"/>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2</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2.</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bCs/>
                <w:color w:val="573A1D"/>
                <w:sz w:val="28"/>
                <w:szCs w:val="28"/>
                <w:lang w:eastAsia="pl-PL"/>
              </w:rPr>
            </w:pPr>
            <w:r w:rsidRPr="004D29B3">
              <w:rPr>
                <w:rFonts w:ascii="Times New Roman" w:eastAsia="Times New Roman" w:hAnsi="Times New Roman" w:cs="Times New Roman"/>
                <w:b/>
                <w:bCs/>
                <w:color w:val="573A1D"/>
                <w:sz w:val="28"/>
                <w:szCs w:val="28"/>
                <w:lang w:eastAsia="pl-PL"/>
              </w:rPr>
              <w:t>WARSZAWSKI RYNEK PRACY ……………………………..…...</w:t>
            </w:r>
          </w:p>
        </w:tc>
        <w:tc>
          <w:tcPr>
            <w:tcW w:w="840" w:type="dxa"/>
            <w:shd w:val="clear" w:color="auto" w:fill="auto"/>
          </w:tcPr>
          <w:p w:rsidR="00BB09F4" w:rsidRPr="004D29B3" w:rsidRDefault="007E60B8" w:rsidP="00BB09F4">
            <w:pPr>
              <w:tabs>
                <w:tab w:val="left" w:pos="360"/>
              </w:tabs>
              <w:spacing w:before="240" w:after="240" w:line="240" w:lineRule="auto"/>
              <w:ind w:left="360" w:hanging="360"/>
              <w:jc w:val="center"/>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9</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3.</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AKTYWIZACJA RYNKU PRACY ………………..……………....</w:t>
            </w:r>
          </w:p>
        </w:tc>
        <w:tc>
          <w:tcPr>
            <w:tcW w:w="840" w:type="dxa"/>
            <w:shd w:val="clear" w:color="auto" w:fill="auto"/>
          </w:tcPr>
          <w:p w:rsidR="00BB09F4" w:rsidRPr="004D29B3" w:rsidRDefault="007E60B8"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89</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4.</w:t>
            </w:r>
          </w:p>
        </w:tc>
        <w:tc>
          <w:tcPr>
            <w:tcW w:w="8194" w:type="dxa"/>
            <w:shd w:val="clear" w:color="auto" w:fill="auto"/>
            <w:vAlign w:val="center"/>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PROJEKTY FINANSOWANE ZE ŚRODKÓW UNIJNYCH ……</w:t>
            </w:r>
          </w:p>
        </w:tc>
        <w:tc>
          <w:tcPr>
            <w:tcW w:w="840" w:type="dxa"/>
            <w:shd w:val="clear" w:color="auto" w:fill="auto"/>
            <w:vAlign w:val="center"/>
          </w:tcPr>
          <w:p w:rsidR="00BB09F4" w:rsidRPr="004D29B3" w:rsidRDefault="00BB09F4" w:rsidP="007E60B8">
            <w:pPr>
              <w:keepNext/>
              <w:tabs>
                <w:tab w:val="left" w:pos="360"/>
              </w:tabs>
              <w:spacing w:after="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7E60B8">
              <w:rPr>
                <w:rFonts w:ascii="Times New Roman" w:eastAsia="Times New Roman" w:hAnsi="Times New Roman" w:cs="Times New Roman"/>
                <w:b/>
                <w:color w:val="573A1D"/>
                <w:sz w:val="28"/>
                <w:szCs w:val="28"/>
                <w:lang w:eastAsia="pl-PL"/>
              </w:rPr>
              <w:t>25</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5.</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OBSŁUGA INTERESANTÓW ……………………………………...</w:t>
            </w:r>
          </w:p>
        </w:tc>
        <w:tc>
          <w:tcPr>
            <w:tcW w:w="840" w:type="dxa"/>
            <w:shd w:val="clear" w:color="auto" w:fill="auto"/>
          </w:tcPr>
          <w:p w:rsidR="00BB09F4" w:rsidRPr="004D29B3" w:rsidRDefault="00BB09F4"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7E60B8">
              <w:rPr>
                <w:rFonts w:ascii="Times New Roman" w:eastAsia="Times New Roman" w:hAnsi="Times New Roman" w:cs="Times New Roman"/>
                <w:b/>
                <w:color w:val="573A1D"/>
                <w:sz w:val="28"/>
                <w:szCs w:val="28"/>
                <w:lang w:eastAsia="pl-PL"/>
              </w:rPr>
              <w:t>27</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6.</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PLAN FINANSOWY URZĘDU PRACY m.st. WARSZAWY ……</w:t>
            </w:r>
          </w:p>
        </w:tc>
        <w:tc>
          <w:tcPr>
            <w:tcW w:w="840" w:type="dxa"/>
            <w:shd w:val="clear" w:color="auto" w:fill="auto"/>
          </w:tcPr>
          <w:p w:rsidR="00BB09F4" w:rsidRPr="004D29B3" w:rsidRDefault="00631F52"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13</w:t>
            </w:r>
            <w:r w:rsidR="007E60B8">
              <w:rPr>
                <w:rFonts w:ascii="Times New Roman" w:eastAsia="Times New Roman" w:hAnsi="Times New Roman" w:cs="Times New Roman"/>
                <w:b/>
                <w:color w:val="573A1D"/>
                <w:sz w:val="28"/>
                <w:szCs w:val="28"/>
                <w:lang w:eastAsia="pl-PL"/>
              </w:rPr>
              <w:t>2</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7.</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FUNDUSZ PRACY …………………………………………………...</w:t>
            </w:r>
          </w:p>
        </w:tc>
        <w:tc>
          <w:tcPr>
            <w:tcW w:w="840" w:type="dxa"/>
            <w:shd w:val="clear" w:color="auto" w:fill="auto"/>
          </w:tcPr>
          <w:p w:rsidR="00BB09F4" w:rsidRPr="004D29B3" w:rsidRDefault="00BB09F4"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D03D6B">
              <w:rPr>
                <w:rFonts w:ascii="Times New Roman" w:eastAsia="Times New Roman" w:hAnsi="Times New Roman" w:cs="Times New Roman"/>
                <w:b/>
                <w:color w:val="573A1D"/>
                <w:sz w:val="28"/>
                <w:szCs w:val="28"/>
                <w:lang w:eastAsia="pl-PL"/>
              </w:rPr>
              <w:t>5</w:t>
            </w:r>
            <w:r w:rsidR="007E60B8">
              <w:rPr>
                <w:rFonts w:ascii="Times New Roman" w:eastAsia="Times New Roman" w:hAnsi="Times New Roman" w:cs="Times New Roman"/>
                <w:b/>
                <w:color w:val="573A1D"/>
                <w:sz w:val="28"/>
                <w:szCs w:val="28"/>
                <w:lang w:eastAsia="pl-PL"/>
              </w:rPr>
              <w:t>7</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8.</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KADRY …………………….………………………………………....</w:t>
            </w:r>
          </w:p>
        </w:tc>
        <w:tc>
          <w:tcPr>
            <w:tcW w:w="840" w:type="dxa"/>
            <w:shd w:val="clear" w:color="auto" w:fill="auto"/>
          </w:tcPr>
          <w:p w:rsidR="00BB09F4" w:rsidRPr="004D29B3" w:rsidRDefault="00BB09F4" w:rsidP="00037B5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7E60B8">
              <w:rPr>
                <w:rFonts w:ascii="Times New Roman" w:eastAsia="Times New Roman" w:hAnsi="Times New Roman" w:cs="Times New Roman"/>
                <w:b/>
                <w:color w:val="573A1D"/>
                <w:sz w:val="28"/>
                <w:szCs w:val="28"/>
                <w:lang w:eastAsia="pl-PL"/>
              </w:rPr>
              <w:t>66</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9.</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RADA RYNKU PRACY m.st. WARSZAWY …………………..…</w:t>
            </w:r>
          </w:p>
        </w:tc>
        <w:tc>
          <w:tcPr>
            <w:tcW w:w="840" w:type="dxa"/>
            <w:shd w:val="clear" w:color="auto" w:fill="auto"/>
          </w:tcPr>
          <w:p w:rsidR="00BB09F4" w:rsidRPr="004D29B3" w:rsidRDefault="00BB09F4"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582AB0">
              <w:rPr>
                <w:rFonts w:ascii="Times New Roman" w:eastAsia="Times New Roman" w:hAnsi="Times New Roman" w:cs="Times New Roman"/>
                <w:b/>
                <w:color w:val="573A1D"/>
                <w:sz w:val="28"/>
                <w:szCs w:val="28"/>
                <w:lang w:eastAsia="pl-PL"/>
              </w:rPr>
              <w:t>7</w:t>
            </w:r>
            <w:r w:rsidR="007E60B8">
              <w:rPr>
                <w:rFonts w:ascii="Times New Roman" w:eastAsia="Times New Roman" w:hAnsi="Times New Roman" w:cs="Times New Roman"/>
                <w:b/>
                <w:color w:val="573A1D"/>
                <w:sz w:val="28"/>
                <w:szCs w:val="28"/>
                <w:lang w:eastAsia="pl-PL"/>
              </w:rPr>
              <w:t>2</w:t>
            </w:r>
          </w:p>
        </w:tc>
      </w:tr>
    </w:tbl>
    <w:p w:rsidR="00BB09F4" w:rsidRDefault="00BB09F4"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A50A8D" w:rsidRDefault="00A50A8D"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A50A8D" w:rsidRDefault="00A50A8D"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A50A8D" w:rsidRDefault="00A50A8D"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A50A8D" w:rsidRPr="004D29B3" w:rsidRDefault="00A50A8D"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A50A8D" w:rsidRDefault="00A50A8D">
      <w:pPr>
        <w:rPr>
          <w:rFonts w:ascii="Times New Roman" w:eastAsia="Calibri" w:hAnsi="Times New Roman" w:cs="Times New Roman"/>
          <w:color w:val="FF0000"/>
          <w:lang w:eastAsia="pl-PL"/>
        </w:rPr>
      </w:pPr>
      <w:r>
        <w:rPr>
          <w:rFonts w:ascii="Times New Roman" w:eastAsia="Calibri" w:hAnsi="Times New Roman" w:cs="Times New Roman"/>
          <w:color w:val="FF0000"/>
          <w:lang w:eastAsia="pl-PL"/>
        </w:rPr>
        <w:br w:type="page"/>
      </w:r>
    </w:p>
    <w:p w:rsidR="00840360" w:rsidRPr="004D29B3" w:rsidRDefault="00840360" w:rsidP="007F273A">
      <w:pPr>
        <w:numPr>
          <w:ilvl w:val="0"/>
          <w:numId w:val="20"/>
        </w:numPr>
        <w:spacing w:after="0" w:line="360" w:lineRule="auto"/>
        <w:ind w:left="709" w:hanging="709"/>
        <w:rPr>
          <w:rFonts w:ascii="Times New Roman" w:eastAsia="Calibri" w:hAnsi="Times New Roman" w:cs="Times New Roman"/>
          <w:b/>
          <w:bCs/>
          <w:color w:val="800000"/>
          <w:sz w:val="32"/>
          <w:szCs w:val="32"/>
          <w:lang w:eastAsia="pl-PL"/>
        </w:rPr>
      </w:pPr>
      <w:bookmarkStart w:id="2" w:name="_Toc47146575"/>
      <w:bookmarkStart w:id="3" w:name="_Toc47146865"/>
      <w:bookmarkStart w:id="4" w:name="_Toc47147722"/>
      <w:bookmarkStart w:id="5" w:name="_Toc47148706"/>
      <w:bookmarkStart w:id="6" w:name="_Toc47148778"/>
      <w:bookmarkStart w:id="7" w:name="_Toc47148856"/>
      <w:bookmarkStart w:id="8" w:name="_Toc47148909"/>
      <w:bookmarkStart w:id="9" w:name="_Toc47149148"/>
      <w:bookmarkStart w:id="10" w:name="_Toc47165329"/>
      <w:bookmarkStart w:id="11" w:name="_Toc47165455"/>
      <w:bookmarkStart w:id="12" w:name="_Toc47244210"/>
      <w:bookmarkStart w:id="13" w:name="_Toc47244311"/>
      <w:bookmarkStart w:id="14" w:name="_Toc47244504"/>
      <w:bookmarkStart w:id="15" w:name="_Toc47244713"/>
      <w:bookmarkStart w:id="16" w:name="_Toc47318720"/>
      <w:bookmarkStart w:id="17" w:name="_Toc47430319"/>
      <w:r w:rsidRPr="004D29B3">
        <w:rPr>
          <w:rFonts w:ascii="Times New Roman" w:eastAsia="Calibri" w:hAnsi="Times New Roman" w:cs="Times New Roman"/>
          <w:b/>
          <w:bCs/>
          <w:color w:val="800000"/>
          <w:sz w:val="32"/>
          <w:szCs w:val="32"/>
          <w:lang w:eastAsia="pl-PL"/>
        </w:rPr>
        <w:lastRenderedPageBreak/>
        <w:t>MISJA, STATUS PRAWNY I ZADANIA URZĘDU</w:t>
      </w:r>
    </w:p>
    <w:p w:rsidR="00840360" w:rsidRPr="004D29B3" w:rsidRDefault="00840360" w:rsidP="007F273A">
      <w:pPr>
        <w:spacing w:after="0" w:line="360" w:lineRule="auto"/>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t xml:space="preserve">1.1 </w:t>
      </w:r>
      <w:r w:rsidRPr="004D29B3">
        <w:rPr>
          <w:rFonts w:ascii="Times New Roman" w:eastAsia="Times New Roman" w:hAnsi="Times New Roman" w:cs="Times New Roman"/>
          <w:b/>
          <w:bCs/>
          <w:color w:val="800000"/>
          <w:sz w:val="28"/>
          <w:szCs w:val="28"/>
          <w:lang w:eastAsia="pl-PL"/>
        </w:rPr>
        <w:tab/>
        <w:t>STRATEGIA MIASTA i MISJA URZĘDU</w:t>
      </w:r>
    </w:p>
    <w:p w:rsidR="00840360" w:rsidRPr="004D29B3" w:rsidRDefault="00840360" w:rsidP="004B495C">
      <w:pPr>
        <w:spacing w:after="0" w:line="360" w:lineRule="auto"/>
        <w:ind w:firstLine="360"/>
        <w:jc w:val="both"/>
        <w:rPr>
          <w:rFonts w:ascii="Times New Roman" w:eastAsia="Times New Roman" w:hAnsi="Times New Roman" w:cs="Times New Roman"/>
          <w:b/>
          <w:bCs/>
          <w:sz w:val="24"/>
          <w:lang w:eastAsia="pl-PL"/>
        </w:rPr>
      </w:pPr>
      <w:r w:rsidRPr="004D29B3">
        <w:rPr>
          <w:rFonts w:ascii="Times New Roman" w:eastAsia="Times New Roman" w:hAnsi="Times New Roman" w:cs="Times New Roman"/>
          <w:b/>
          <w:bCs/>
          <w:sz w:val="24"/>
          <w:lang w:eastAsia="pl-PL"/>
        </w:rPr>
        <w:t xml:space="preserve">Misją Urzędu Pracy m.st. Warszawy jest promocja zatrudnienia i aktywizacja zawodowa Klientów Urzędu oraz wspieranie pracodawców, w tym: </w:t>
      </w:r>
    </w:p>
    <w:p w:rsidR="00840360" w:rsidRPr="004D29B3" w:rsidRDefault="00840360" w:rsidP="00A63A42">
      <w:pPr>
        <w:numPr>
          <w:ilvl w:val="0"/>
          <w:numId w:val="18"/>
        </w:num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udzielanie pomocy bezrobotnym i poszukującym pracy w znalezieniu zatrudnienia, </w:t>
      </w:r>
    </w:p>
    <w:p w:rsidR="00840360" w:rsidRPr="004D29B3" w:rsidRDefault="00840360" w:rsidP="00A63A42">
      <w:pPr>
        <w:numPr>
          <w:ilvl w:val="0"/>
          <w:numId w:val="18"/>
        </w:num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udzielanie pomocy pracodawcom w pozyskiwaniu odpowiednich pracowników.</w:t>
      </w:r>
    </w:p>
    <w:p w:rsidR="00840360" w:rsidRPr="004D29B3" w:rsidRDefault="00840360" w:rsidP="004B495C">
      <w:pPr>
        <w:spacing w:after="0" w:line="360" w:lineRule="auto"/>
        <w:ind w:firstLine="36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Realizacja misji ma na celu, przede wszystkim, uzyskanie zadowo</w:t>
      </w:r>
      <w:r w:rsidR="002F632C">
        <w:rPr>
          <w:rFonts w:ascii="Times New Roman" w:eastAsia="Times New Roman" w:hAnsi="Times New Roman" w:cs="Times New Roman"/>
          <w:sz w:val="24"/>
          <w:lang w:eastAsia="pl-PL"/>
        </w:rPr>
        <w:t xml:space="preserve">lenia Klientów poprzez sprawną </w:t>
      </w:r>
      <w:r w:rsidRPr="004D29B3">
        <w:rPr>
          <w:rFonts w:ascii="Times New Roman" w:eastAsia="Times New Roman" w:hAnsi="Times New Roman" w:cs="Times New Roman"/>
          <w:sz w:val="24"/>
          <w:lang w:eastAsia="pl-PL"/>
        </w:rPr>
        <w:t xml:space="preserve">i terminową obsługę, dopasowanie oferty świadczonych usług do potrzeb Klientów oraz kształtowanie wizerunku instytucji niosącej pomoc, solidnej, życzliwej i otwartej dla Klientów. </w:t>
      </w:r>
    </w:p>
    <w:p w:rsidR="00840360" w:rsidRPr="004D29B3" w:rsidRDefault="00840360" w:rsidP="00840360">
      <w:pPr>
        <w:spacing w:after="0" w:line="360" w:lineRule="auto"/>
        <w:jc w:val="both"/>
        <w:rPr>
          <w:rFonts w:ascii="Times New Roman" w:eastAsia="Times New Roman" w:hAnsi="Times New Roman" w:cs="Times New Roman"/>
          <w:b/>
          <w:bCs/>
          <w:sz w:val="24"/>
          <w:lang w:eastAsia="pl-PL"/>
        </w:rPr>
      </w:pPr>
      <w:r w:rsidRPr="004D29B3">
        <w:rPr>
          <w:rFonts w:ascii="Times New Roman" w:eastAsia="Times New Roman" w:hAnsi="Times New Roman" w:cs="Times New Roman"/>
          <w:b/>
          <w:bCs/>
          <w:sz w:val="24"/>
          <w:lang w:eastAsia="pl-PL"/>
        </w:rPr>
        <w:t>Urząd Pracy m.st. Warszawy realizuje swoją misję poprzez:</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podejmowanie działań zmierzających do promocji</w:t>
      </w:r>
      <w:r w:rsidR="002F632C">
        <w:rPr>
          <w:rFonts w:ascii="Times New Roman" w:eastAsia="Times New Roman" w:hAnsi="Times New Roman" w:cs="Times New Roman"/>
          <w:sz w:val="24"/>
          <w:lang w:eastAsia="pl-PL"/>
        </w:rPr>
        <w:t xml:space="preserve"> zatrudnienia, przeciwdziałania </w:t>
      </w:r>
      <w:r w:rsidRPr="004D29B3">
        <w:rPr>
          <w:rFonts w:ascii="Times New Roman" w:eastAsia="Times New Roman" w:hAnsi="Times New Roman" w:cs="Times New Roman"/>
          <w:sz w:val="24"/>
          <w:lang w:eastAsia="pl-PL"/>
        </w:rPr>
        <w:t>bezrobociu i jego negatywnym skutkom,</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pozyskiwanie i gospodarowanie środkami finansowymi na promocję zatrudnienia</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aktywizację lokalnego rynku pracy, </w:t>
      </w:r>
    </w:p>
    <w:p w:rsidR="00840360" w:rsidRPr="004D29B3" w:rsidRDefault="00840360" w:rsidP="002F632C">
      <w:pPr>
        <w:numPr>
          <w:ilvl w:val="0"/>
          <w:numId w:val="19"/>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organizowanie i finansowanie programów rynku pracy,</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współpracę z partnerami społecznymi, organizacjami, instytucjami, jednostkami samorządu terytorialnego w zakresie promocji zatrudnienia,</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kompetentne załatwianie spraw wpływających do Urzędu w trybie i terminach określonych przepisami obowiązującego prawa,</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zapewnienie Klientom kompleksowej informacji </w:t>
      </w:r>
      <w:r w:rsidR="002F632C">
        <w:rPr>
          <w:rFonts w:ascii="Times New Roman" w:eastAsia="Times New Roman" w:hAnsi="Times New Roman" w:cs="Times New Roman"/>
          <w:sz w:val="24"/>
          <w:lang w:eastAsia="pl-PL"/>
        </w:rPr>
        <w:t xml:space="preserve">dotyczącej realizowanych zadań  </w:t>
      </w:r>
      <w:r w:rsidR="002F632C">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i załatwianych przez Urząd spraw,</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spełnianie wymagań określonych w dokumentach wewnętrznych </w:t>
      </w:r>
      <w:r w:rsidR="00B0347A" w:rsidRPr="004D29B3">
        <w:rPr>
          <w:rFonts w:ascii="Times New Roman" w:eastAsia="Times New Roman" w:hAnsi="Times New Roman" w:cs="Times New Roman"/>
          <w:sz w:val="24"/>
          <w:lang w:eastAsia="pl-PL"/>
        </w:rPr>
        <w:br/>
        <w:t xml:space="preserve">i zewnętrznych </w:t>
      </w:r>
      <w:r w:rsidRPr="004D29B3">
        <w:rPr>
          <w:rFonts w:ascii="Times New Roman" w:eastAsia="Times New Roman" w:hAnsi="Times New Roman" w:cs="Times New Roman"/>
          <w:sz w:val="24"/>
          <w:lang w:eastAsia="pl-PL"/>
        </w:rPr>
        <w:t>oraz innych oczekiwań Klientów,</w:t>
      </w:r>
    </w:p>
    <w:p w:rsidR="00840360" w:rsidRPr="004D29B3" w:rsidRDefault="00840360" w:rsidP="002F632C">
      <w:pPr>
        <w:numPr>
          <w:ilvl w:val="0"/>
          <w:numId w:val="19"/>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integrację warszawskiego rynku pracy z rynkiem Unii Europejskiej,</w:t>
      </w:r>
    </w:p>
    <w:p w:rsidR="00840360" w:rsidRPr="004D29B3" w:rsidRDefault="00840360"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gromadzenie i wykorzystanie wiedzy o potrzebach i oczekiwaniach Klientów</w:t>
      </w:r>
      <w:r w:rsidRPr="004D29B3">
        <w:rPr>
          <w:rFonts w:ascii="Times New Roman" w:eastAsia="Times New Roman" w:hAnsi="Times New Roman" w:cs="Times New Roman"/>
          <w:sz w:val="24"/>
          <w:lang w:eastAsia="pl-PL"/>
        </w:rPr>
        <w:br/>
        <w:t>do doskonalenia świadczonych usług,</w:t>
      </w:r>
    </w:p>
    <w:p w:rsidR="00840360" w:rsidRPr="004D29B3" w:rsidRDefault="002F632C" w:rsidP="002F632C">
      <w:pPr>
        <w:numPr>
          <w:ilvl w:val="0"/>
          <w:numId w:val="19"/>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00840360" w:rsidRPr="004D29B3">
        <w:rPr>
          <w:rFonts w:ascii="Times New Roman" w:eastAsia="Times New Roman" w:hAnsi="Times New Roman" w:cs="Times New Roman"/>
          <w:sz w:val="24"/>
          <w:lang w:eastAsia="pl-PL"/>
        </w:rPr>
        <w:t>wdrożenie, utrzymanie i ciągłą poprawę efektywności systemu zarządzania jakością,</w:t>
      </w:r>
    </w:p>
    <w:p w:rsidR="00840360" w:rsidRPr="004D29B3" w:rsidRDefault="002F632C" w:rsidP="002F632C">
      <w:pPr>
        <w:numPr>
          <w:ilvl w:val="0"/>
          <w:numId w:val="19"/>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00840360" w:rsidRPr="004D29B3">
        <w:rPr>
          <w:rFonts w:ascii="Times New Roman" w:eastAsia="Times New Roman" w:hAnsi="Times New Roman" w:cs="Times New Roman"/>
          <w:sz w:val="24"/>
          <w:lang w:eastAsia="pl-PL"/>
        </w:rPr>
        <w:t>stałe podnoszenie kwalifikacji i wiedzy wszyst</w:t>
      </w:r>
      <w:r>
        <w:rPr>
          <w:rFonts w:ascii="Times New Roman" w:eastAsia="Times New Roman" w:hAnsi="Times New Roman" w:cs="Times New Roman"/>
          <w:sz w:val="24"/>
          <w:lang w:eastAsia="pl-PL"/>
        </w:rPr>
        <w:t xml:space="preserve">kich pracowników zatrudnionych </w:t>
      </w:r>
      <w:r w:rsidR="004B495C">
        <w:rPr>
          <w:rFonts w:ascii="Times New Roman" w:eastAsia="Times New Roman" w:hAnsi="Times New Roman" w:cs="Times New Roman"/>
          <w:sz w:val="24"/>
          <w:lang w:eastAsia="pl-PL"/>
        </w:rPr>
        <w:br/>
      </w:r>
      <w:r w:rsidR="00840360" w:rsidRPr="004D29B3">
        <w:rPr>
          <w:rFonts w:ascii="Times New Roman" w:eastAsia="Times New Roman" w:hAnsi="Times New Roman" w:cs="Times New Roman"/>
          <w:sz w:val="24"/>
          <w:lang w:eastAsia="pl-PL"/>
        </w:rPr>
        <w:t>w Urzędzie.</w:t>
      </w:r>
    </w:p>
    <w:p w:rsidR="00840360" w:rsidRPr="004D29B3" w:rsidRDefault="00840360" w:rsidP="002F632C">
      <w:pPr>
        <w:tabs>
          <w:tab w:val="left" w:pos="284"/>
        </w:tabs>
        <w:spacing w:after="0" w:line="360" w:lineRule="auto"/>
        <w:jc w:val="both"/>
        <w:rPr>
          <w:rFonts w:ascii="Times New Roman" w:eastAsia="Times New Roman" w:hAnsi="Times New Roman" w:cs="Times New Roman"/>
          <w:bCs/>
          <w:sz w:val="24"/>
          <w:szCs w:val="24"/>
          <w:lang w:eastAsia="pl-PL"/>
        </w:rPr>
      </w:pPr>
      <w:r w:rsidRPr="004D29B3">
        <w:rPr>
          <w:rFonts w:ascii="Times New Roman" w:eastAsia="Times New Roman" w:hAnsi="Times New Roman" w:cs="Times New Roman"/>
          <w:sz w:val="28"/>
          <w:lang w:eastAsia="pl-PL"/>
        </w:rPr>
        <w:tab/>
      </w:r>
      <w:r w:rsidR="002F632C">
        <w:rPr>
          <w:rFonts w:ascii="Times New Roman" w:eastAsia="Times New Roman" w:hAnsi="Times New Roman" w:cs="Times New Roman"/>
          <w:sz w:val="28"/>
          <w:lang w:eastAsia="pl-PL"/>
        </w:rPr>
        <w:t xml:space="preserve"> </w:t>
      </w:r>
      <w:r w:rsidRPr="004D29B3">
        <w:rPr>
          <w:rFonts w:ascii="Times New Roman" w:eastAsia="Times New Roman" w:hAnsi="Times New Roman" w:cs="Times New Roman"/>
          <w:sz w:val="24"/>
          <w:szCs w:val="24"/>
          <w:lang w:eastAsia="pl-PL"/>
        </w:rPr>
        <w:t xml:space="preserve">Urząd Pracy m.st. Warszawy realizując swoje zadania uwzględnia cztery cele strategiczne (Odpowiedzialna wspólnota, Wygodna lokalność, Funkcjonalna przestrzeń oraz Twórcze środowisko) określone w dokumencie Strategia Rozwoju m.st. Warszawy do 2030 roku, który został przyjęty przez Radę m.st. Warszawy 10 maja 2018 r. oraz Społeczną Strategię </w:t>
      </w:r>
      <w:r w:rsidRPr="004D29B3">
        <w:rPr>
          <w:rFonts w:ascii="Times New Roman" w:eastAsia="Times New Roman" w:hAnsi="Times New Roman" w:cs="Times New Roman"/>
          <w:sz w:val="24"/>
          <w:szCs w:val="24"/>
          <w:lang w:eastAsia="pl-PL"/>
        </w:rPr>
        <w:lastRenderedPageBreak/>
        <w:t xml:space="preserve">Warszawy - Strategię Rozwiązywania Problemów Społecznych na lata 2009-2020, która została uchwalona przez Radę m.st. Warszawy 18 grudnia 2008 roku. Jest ona ważnym przesłaniem dla obywateli i partnerów społecznych oraz gospodarczych działających </w:t>
      </w:r>
      <w:r w:rsidR="00B0347A"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Warszawie. Przedstawiciele Urzędu brali udział w tworzeniu Strategii i biorą udział w jej realizacji. </w:t>
      </w:r>
    </w:p>
    <w:p w:rsidR="00840360" w:rsidRPr="004D29B3" w:rsidRDefault="00840360" w:rsidP="007F273A">
      <w:pPr>
        <w:tabs>
          <w:tab w:val="left" w:pos="980"/>
        </w:tabs>
        <w:spacing w:before="120" w:after="0" w:line="360" w:lineRule="auto"/>
        <w:jc w:val="both"/>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t>1.2    STATUS PRAWNY I ZADANIA URZĘDU</w:t>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 xml:space="preserve">1.2.1 </w:t>
      </w:r>
      <w:r w:rsidRPr="004D29B3">
        <w:rPr>
          <w:rFonts w:ascii="Times New Roman" w:eastAsia="Times New Roman" w:hAnsi="Times New Roman" w:cs="Times New Roman"/>
          <w:b/>
          <w:color w:val="800000"/>
          <w:sz w:val="24"/>
          <w:szCs w:val="24"/>
          <w:lang w:eastAsia="pl-PL"/>
        </w:rPr>
        <w:tab/>
        <w:t>ZASADY OGÓLNE</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Urząd Pracy jest jednostką budżetową m.st. Warszawy w rozumieniu ustawy</w:t>
      </w:r>
      <w:r w:rsidRPr="004D29B3">
        <w:rPr>
          <w:rFonts w:ascii="Times New Roman" w:eastAsia="Times New Roman" w:hAnsi="Times New Roman" w:cs="Times New Roman"/>
          <w:sz w:val="24"/>
          <w:szCs w:val="24"/>
          <w:lang w:eastAsia="pl-PL"/>
        </w:rPr>
        <w:br/>
        <w:t xml:space="preserve">o finansach publicznych. Urząd wykonuje zadania na </w:t>
      </w:r>
      <w:r w:rsidR="002F632C">
        <w:rPr>
          <w:rFonts w:ascii="Times New Roman" w:eastAsia="Times New Roman" w:hAnsi="Times New Roman" w:cs="Times New Roman"/>
          <w:sz w:val="24"/>
          <w:szCs w:val="24"/>
          <w:lang w:eastAsia="pl-PL"/>
        </w:rPr>
        <w:t>terenie</w:t>
      </w:r>
      <w:r w:rsidRPr="004D29B3">
        <w:rPr>
          <w:rFonts w:ascii="Times New Roman" w:eastAsia="Times New Roman" w:hAnsi="Times New Roman" w:cs="Times New Roman"/>
          <w:sz w:val="24"/>
          <w:szCs w:val="24"/>
          <w:lang w:eastAsia="pl-PL"/>
        </w:rPr>
        <w:t xml:space="preserve"> miasta stołecznego Warszawy.</w:t>
      </w:r>
      <w:r w:rsidRPr="004D29B3">
        <w:rPr>
          <w:rFonts w:ascii="Times New Roman" w:eastAsia="Times New Roman" w:hAnsi="Times New Roman" w:cs="Times New Roman"/>
          <w:sz w:val="24"/>
          <w:szCs w:val="24"/>
          <w:lang w:eastAsia="pl-PL"/>
        </w:rPr>
        <w:br/>
        <w:t xml:space="preserve">Urząd Pracy m.st. Warszawy obsługuje Klientów w budynkach: </w:t>
      </w:r>
      <w:r w:rsidR="00B0347A" w:rsidRPr="004D29B3">
        <w:rPr>
          <w:rFonts w:ascii="Times New Roman" w:eastAsia="Times New Roman" w:hAnsi="Times New Roman" w:cs="Times New Roman"/>
          <w:sz w:val="24"/>
          <w:szCs w:val="24"/>
          <w:lang w:eastAsia="pl-PL"/>
        </w:rPr>
        <w:t xml:space="preserve">przy </w:t>
      </w:r>
      <w:r w:rsidRPr="004D29B3">
        <w:rPr>
          <w:rFonts w:ascii="Times New Roman" w:eastAsia="Times New Roman" w:hAnsi="Times New Roman" w:cs="Times New Roman"/>
          <w:sz w:val="24"/>
          <w:szCs w:val="24"/>
          <w:lang w:eastAsia="pl-PL"/>
        </w:rPr>
        <w:t>ul. Grochowskiej 171</w:t>
      </w:r>
      <w:r w:rsidR="00BA1E5B">
        <w:rPr>
          <w:rFonts w:ascii="Times New Roman" w:eastAsia="Times New Roman" w:hAnsi="Times New Roman" w:cs="Times New Roman"/>
          <w:sz w:val="24"/>
          <w:szCs w:val="24"/>
          <w:lang w:eastAsia="pl-PL"/>
        </w:rPr>
        <w:t>B</w:t>
      </w:r>
      <w:r w:rsidRPr="004D29B3">
        <w:rPr>
          <w:rFonts w:ascii="Times New Roman" w:eastAsia="Times New Roman" w:hAnsi="Times New Roman" w:cs="Times New Roman"/>
          <w:sz w:val="24"/>
          <w:szCs w:val="24"/>
          <w:lang w:eastAsia="pl-PL"/>
        </w:rPr>
        <w:t xml:space="preserve"> (siedziba), przy ul. Ciołka 10</w:t>
      </w:r>
      <w:r w:rsidR="00BA1E5B">
        <w:rPr>
          <w:rFonts w:ascii="Times New Roman" w:eastAsia="Times New Roman" w:hAnsi="Times New Roman" w:cs="Times New Roman"/>
          <w:sz w:val="24"/>
          <w:szCs w:val="24"/>
          <w:lang w:eastAsia="pl-PL"/>
        </w:rPr>
        <w:t>A</w:t>
      </w:r>
      <w:r w:rsidRPr="004D29B3">
        <w:rPr>
          <w:rFonts w:ascii="Times New Roman" w:eastAsia="Times New Roman" w:hAnsi="Times New Roman" w:cs="Times New Roman"/>
          <w:sz w:val="24"/>
          <w:szCs w:val="24"/>
          <w:lang w:eastAsia="pl-PL"/>
        </w:rPr>
        <w:t xml:space="preserve"> oraz od 19 lipca 2018 r. przy ul. Młynarskiej 37</w:t>
      </w:r>
      <w:r w:rsidR="00BA1E5B">
        <w:rPr>
          <w:rFonts w:ascii="Times New Roman" w:eastAsia="Times New Roman" w:hAnsi="Times New Roman" w:cs="Times New Roman"/>
          <w:sz w:val="24"/>
          <w:szCs w:val="24"/>
          <w:lang w:eastAsia="pl-PL"/>
        </w:rPr>
        <w:t>A</w:t>
      </w:r>
      <w:r w:rsidRPr="004D29B3">
        <w:rPr>
          <w:rFonts w:ascii="Times New Roman" w:eastAsia="Times New Roman" w:hAnsi="Times New Roman" w:cs="Times New Roman"/>
          <w:sz w:val="24"/>
          <w:szCs w:val="24"/>
          <w:lang w:eastAsia="pl-PL"/>
        </w:rPr>
        <w:t xml:space="preserve">. </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Nadzór nad Urzędem sprawuje Prezydent m.st. Warszawy lub upoważniony przez niego Zastępca za pośrednictwem Dyrektora Biura Rozwoju Gospodarczego. </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Zadania Urzędu Pracy, struktura zarządzania i zadania Dyrektora Urzędu Pracy</w:t>
      </w:r>
      <w:r w:rsidRPr="004D29B3">
        <w:rPr>
          <w:rFonts w:ascii="Times New Roman" w:eastAsia="Times New Roman" w:hAnsi="Times New Roman" w:cs="Times New Roman"/>
          <w:sz w:val="24"/>
          <w:szCs w:val="24"/>
          <w:lang w:eastAsia="pl-PL"/>
        </w:rPr>
        <w:br/>
        <w:t>oraz gospodarka finansowa Urzędu Pracy określone są w Statucie Urzędu Pracy Miasta Stołecznego Warszawy zatwierdzonym Uchwałą Nr XXXVI/804/2004 Rady miasta stołecznego Warszawy z dnia 31 sierpnia 2004 roku, zmienionym Uchwałą Nr XX/677/2007 Ra</w:t>
      </w:r>
      <w:r w:rsidR="00B0347A" w:rsidRPr="004D29B3">
        <w:rPr>
          <w:rFonts w:ascii="Times New Roman" w:eastAsia="Times New Roman" w:hAnsi="Times New Roman" w:cs="Times New Roman"/>
          <w:sz w:val="24"/>
          <w:szCs w:val="24"/>
          <w:lang w:eastAsia="pl-PL"/>
        </w:rPr>
        <w:t xml:space="preserve">dy miasta stołecznego Warszawy </w:t>
      </w:r>
      <w:r w:rsidRPr="004D29B3">
        <w:rPr>
          <w:rFonts w:ascii="Times New Roman" w:eastAsia="Times New Roman" w:hAnsi="Times New Roman" w:cs="Times New Roman"/>
          <w:sz w:val="24"/>
          <w:szCs w:val="24"/>
          <w:lang w:eastAsia="pl-PL"/>
        </w:rPr>
        <w:t xml:space="preserve">z dnia 6 grudnia 2007 r. oraz Uchwałą </w:t>
      </w:r>
      <w:r w:rsidR="00B0347A"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Nr LXXVI/196</w:t>
      </w:r>
      <w:r w:rsidR="00B0347A" w:rsidRPr="004D29B3">
        <w:rPr>
          <w:rFonts w:ascii="Times New Roman" w:eastAsia="Times New Roman" w:hAnsi="Times New Roman" w:cs="Times New Roman"/>
          <w:sz w:val="24"/>
          <w:szCs w:val="24"/>
          <w:lang w:eastAsia="pl-PL"/>
        </w:rPr>
        <w:t xml:space="preserve">7/2014 Rady miasta stołecznego </w:t>
      </w:r>
      <w:r w:rsidRPr="004D29B3">
        <w:rPr>
          <w:rFonts w:ascii="Times New Roman" w:eastAsia="Times New Roman" w:hAnsi="Times New Roman" w:cs="Times New Roman"/>
          <w:sz w:val="24"/>
          <w:szCs w:val="24"/>
          <w:lang w:eastAsia="pl-PL"/>
        </w:rPr>
        <w:t>Warszawy z dnia 13 lutego 2014 r.</w:t>
      </w:r>
    </w:p>
    <w:p w:rsidR="00840360" w:rsidRPr="004D29B3" w:rsidRDefault="00840360" w:rsidP="00840360">
      <w:pPr>
        <w:spacing w:after="0" w:line="360" w:lineRule="auto"/>
        <w:ind w:firstLine="357"/>
        <w:jc w:val="both"/>
        <w:outlineLvl w:val="0"/>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sz w:val="24"/>
          <w:szCs w:val="24"/>
          <w:lang w:eastAsia="pl-PL"/>
        </w:rPr>
        <w:t xml:space="preserve">Organizację i zasady funkcjonowania Urzędu Pracy określa Regulamin Organizacyjny zatwierdzony przez Prezydenta m.st. Warszawy (Zarządzenie Nr 4572/2010 Prezydenta miasta stołecznego Warszawy z dnia 29 kwietnia 2010 r., Zarządzenie zmieniające 5351/2010 Prezydenta miasta stołecznego Warszawy z dnia 17 września 2010 r. w sprawie ustalenia regulaminu organizacyjnego Urzędu Pracy m.st. Warszawy),  Zarządzenie nr 12/2018 Prezydenta m.st. Warszawy z dnia 5 stycznia 2018 r. zmieniające zarządzenie </w:t>
      </w:r>
      <w:r w:rsidR="00B0347A"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sprawie ustalenia regulaminu organizacyjnego Urzędu Pracy </w:t>
      </w:r>
      <w:r w:rsidR="002F632C">
        <w:rPr>
          <w:rFonts w:ascii="Times New Roman" w:eastAsia="Times New Roman" w:hAnsi="Times New Roman" w:cs="Times New Roman"/>
          <w:sz w:val="24"/>
          <w:szCs w:val="24"/>
          <w:lang w:eastAsia="pl-PL"/>
        </w:rPr>
        <w:t>m.st.</w:t>
      </w:r>
      <w:r w:rsidRPr="004D29B3">
        <w:rPr>
          <w:rFonts w:ascii="Times New Roman" w:eastAsia="Times New Roman" w:hAnsi="Times New Roman" w:cs="Times New Roman"/>
          <w:sz w:val="24"/>
          <w:szCs w:val="24"/>
          <w:lang w:eastAsia="pl-PL"/>
        </w:rPr>
        <w:t xml:space="preserve"> Warszawy oraz Zarządzenie nr 1188/2019 Prezydenta m.st. Warszawy z dnia 11 lipca 2019 r. zmieniające zarządzenie w sprawie ustalenia regulaminu organizacyjnego Urzędu Pracy miasta stołecznego Warszawy </w:t>
      </w:r>
    </w:p>
    <w:p w:rsidR="00840360" w:rsidRDefault="00840360" w:rsidP="00840360">
      <w:pPr>
        <w:spacing w:after="0" w:line="360" w:lineRule="auto"/>
        <w:ind w:firstLine="360"/>
        <w:jc w:val="both"/>
        <w:rPr>
          <w:rFonts w:ascii="Times New Roman" w:eastAsia="Times New Roman" w:hAnsi="Times New Roman" w:cs="Times New Roman"/>
          <w:sz w:val="24"/>
          <w:szCs w:val="24"/>
          <w:lang w:eastAsia="pl-PL"/>
        </w:rPr>
      </w:pPr>
    </w:p>
    <w:p w:rsidR="002B7CDC" w:rsidRDefault="002B7CDC">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 xml:space="preserve">1.2.2 </w:t>
      </w:r>
      <w:r w:rsidRPr="004D29B3">
        <w:rPr>
          <w:rFonts w:ascii="Times New Roman" w:eastAsia="Times New Roman" w:hAnsi="Times New Roman" w:cs="Times New Roman"/>
          <w:b/>
          <w:color w:val="800000"/>
          <w:sz w:val="24"/>
          <w:szCs w:val="24"/>
          <w:lang w:eastAsia="pl-PL"/>
        </w:rPr>
        <w:tab/>
        <w:t>PODZIAŁ KOMPETENCJI KIEROWNICTWA</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Reprezentantem Urzędu Pracy w kontaktach zewnętrznych jest Dyrektor. Dyrektor kieruje pracą Urzędu przy pomocy: Zastępców Dyrektora, Głównego </w:t>
      </w:r>
      <w:r w:rsidR="001E0AD5" w:rsidRPr="004D29B3">
        <w:rPr>
          <w:rFonts w:ascii="Times New Roman" w:eastAsia="Times New Roman" w:hAnsi="Times New Roman" w:cs="Times New Roman"/>
          <w:sz w:val="24"/>
          <w:lang w:eastAsia="pl-PL"/>
        </w:rPr>
        <w:t>Księgowego, kierowników działów</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Pełnomocnika Dyrektora ds. Systemu Zarządzania Jakością. </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Główny Księgowy przygotowuje projekt planu finansowe</w:t>
      </w:r>
      <w:r w:rsidR="001E0AD5" w:rsidRPr="004D29B3">
        <w:rPr>
          <w:rFonts w:ascii="Times New Roman" w:eastAsia="Times New Roman" w:hAnsi="Times New Roman" w:cs="Times New Roman"/>
          <w:sz w:val="24"/>
          <w:lang w:eastAsia="pl-PL"/>
        </w:rPr>
        <w:t xml:space="preserve">go Urzędu Pracy m.st. Warszawy </w:t>
      </w:r>
      <w:r w:rsidRPr="004D29B3">
        <w:rPr>
          <w:rFonts w:ascii="Times New Roman" w:eastAsia="Times New Roman" w:hAnsi="Times New Roman" w:cs="Times New Roman"/>
          <w:sz w:val="24"/>
          <w:lang w:eastAsia="pl-PL"/>
        </w:rPr>
        <w:t>i uczestniczy w przygotowywaniu planu finansowego funduszu celowego tj.: Funduszu Pracy (FP), nadzoruje wykonanie planu finansowego Urzędu Pracy i planu finansowego FP, opracowuje sprawozdania finansowe i parafuje dokumenty, w których ustala się zobowiązania finansowe Urzędu, nadzoruje działalność Działu Finansowo-Księgowego. Szczegół</w:t>
      </w:r>
      <w:r w:rsidR="001E0AD5" w:rsidRPr="004D29B3">
        <w:rPr>
          <w:rFonts w:ascii="Times New Roman" w:eastAsia="Times New Roman" w:hAnsi="Times New Roman" w:cs="Times New Roman"/>
          <w:sz w:val="24"/>
          <w:lang w:eastAsia="pl-PL"/>
        </w:rPr>
        <w:t xml:space="preserve">owy podział zadań, kompetencji </w:t>
      </w:r>
      <w:r w:rsidRPr="004D29B3">
        <w:rPr>
          <w:rFonts w:ascii="Times New Roman" w:eastAsia="Times New Roman" w:hAnsi="Times New Roman" w:cs="Times New Roman"/>
          <w:sz w:val="24"/>
          <w:lang w:eastAsia="pl-PL"/>
        </w:rPr>
        <w:t xml:space="preserve">i odpowiedzialności pomiędzy Dyrektorem </w:t>
      </w:r>
      <w:r w:rsidR="001E0AD5"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a Głównym Księgowym określa Regulamin Organizacyjny.</w:t>
      </w:r>
    </w:p>
    <w:p w:rsidR="00840360" w:rsidRPr="004D29B3" w:rsidRDefault="00840360" w:rsidP="007F273A">
      <w:pPr>
        <w:spacing w:before="120" w:after="0" w:line="360" w:lineRule="auto"/>
        <w:jc w:val="both"/>
        <w:rPr>
          <w:rFonts w:ascii="Times New Roman" w:eastAsia="Times New Roman" w:hAnsi="Times New Roman" w:cs="Times New Roman"/>
          <w:b/>
          <w:color w:val="800000"/>
          <w:lang w:eastAsia="pl-PL"/>
        </w:rPr>
      </w:pPr>
      <w:r w:rsidRPr="004D29B3">
        <w:rPr>
          <w:rFonts w:ascii="Times New Roman" w:eastAsia="Times New Roman" w:hAnsi="Times New Roman" w:cs="Times New Roman"/>
          <w:b/>
          <w:color w:val="800000"/>
          <w:sz w:val="24"/>
          <w:szCs w:val="24"/>
          <w:lang w:eastAsia="pl-PL"/>
        </w:rPr>
        <w:t xml:space="preserve">1.2.3 </w:t>
      </w:r>
      <w:r w:rsidRPr="004D29B3">
        <w:rPr>
          <w:rFonts w:ascii="Times New Roman" w:eastAsia="Times New Roman" w:hAnsi="Times New Roman" w:cs="Times New Roman"/>
          <w:b/>
          <w:color w:val="800000"/>
          <w:sz w:val="24"/>
          <w:szCs w:val="24"/>
          <w:lang w:eastAsia="pl-PL"/>
        </w:rPr>
        <w:tab/>
        <w:t>ROLA KIEROWNIKÓW DZIAŁÓW</w:t>
      </w:r>
      <w:r w:rsidRPr="004D29B3">
        <w:rPr>
          <w:rFonts w:ascii="Times New Roman" w:eastAsia="Times New Roman" w:hAnsi="Times New Roman" w:cs="Times New Roman"/>
          <w:b/>
          <w:color w:val="800000"/>
          <w:lang w:eastAsia="pl-PL"/>
        </w:rPr>
        <w:t xml:space="preserve"> </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Działami kierują kierownicy, na których spoczywa odpowiedzialność: </w:t>
      </w:r>
      <w:r w:rsidR="00772D00" w:rsidRPr="004D29B3">
        <w:rPr>
          <w:rFonts w:ascii="Times New Roman" w:eastAsia="Times New Roman" w:hAnsi="Times New Roman" w:cs="Times New Roman"/>
          <w:sz w:val="24"/>
          <w:lang w:eastAsia="pl-PL"/>
        </w:rPr>
        <w:br/>
        <w:t xml:space="preserve">za koordynowanie </w:t>
      </w:r>
      <w:r w:rsidRPr="004D29B3">
        <w:rPr>
          <w:rFonts w:ascii="Times New Roman" w:eastAsia="Times New Roman" w:hAnsi="Times New Roman" w:cs="Times New Roman"/>
          <w:sz w:val="24"/>
          <w:lang w:eastAsia="pl-PL"/>
        </w:rPr>
        <w:t>i nadzorowanie pracy działów, podejmowanie decyzji oraz wydawanie dyspozycji zgodnie z zakresem działania komórki (na podstawie upoważnień Prezydenta m.st. Warszawy oraz Dyrektora), zapoznawanie pracowników z zadaniami komórki, zakrese</w:t>
      </w:r>
      <w:r w:rsidR="00772D00" w:rsidRPr="004D29B3">
        <w:rPr>
          <w:rFonts w:ascii="Times New Roman" w:eastAsia="Times New Roman" w:hAnsi="Times New Roman" w:cs="Times New Roman"/>
          <w:sz w:val="24"/>
          <w:lang w:eastAsia="pl-PL"/>
        </w:rPr>
        <w:t>m współpracy z innymi komórkami</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ustaleniami kierownictwa, dbałość o rozwój zawodowy pracowników, a w szczególności: umożliwienie pracownikom kierowanej komórki organizacyjnej uczestniczenia w szkoleniach, udzielanie pomocy pracownikom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 xml:space="preserve">w opracowywaniu procedur i wytycznych realizacji zadań stałych, kontrola pracy, nadzorowanie ochrony danych osobowych, dokonywanie okresowych ocen przydatności zawodowej pracowników, opiniowanie obsady osobowej, przedstawianie propozycji dotyczących wysokości wynagrodzenia, przeszeregowań, nagród, premii i kar dla pracowników, podpisywanie korespondencji wewnętrznej i parafowanie pism przekazanych do podpisu Dyrektora, ustalanie i aktualizowanie opisów funkcji dla pracowników, powierzanie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w uzasadnionych przypadkach pracownikom wykonywania czynności i zadań dodatkowych nieobjętych zakresem czynności, wyznaczanie zastępstwa w przypadku urlopu lub innej długotrwałej nieobecności w pracy pracowników komórki.</w:t>
      </w:r>
    </w:p>
    <w:p w:rsidR="00840360" w:rsidRDefault="00840360" w:rsidP="00840360">
      <w:pPr>
        <w:spacing w:after="0" w:line="360" w:lineRule="auto"/>
        <w:ind w:firstLine="708"/>
        <w:jc w:val="both"/>
        <w:rPr>
          <w:rFonts w:ascii="Times New Roman" w:eastAsia="Times New Roman" w:hAnsi="Times New Roman" w:cs="Times New Roman"/>
          <w:sz w:val="24"/>
          <w:szCs w:val="24"/>
          <w:lang w:eastAsia="pl-PL"/>
        </w:rPr>
      </w:pPr>
    </w:p>
    <w:p w:rsidR="00A50A8D" w:rsidRDefault="00A50A8D" w:rsidP="00840360">
      <w:pPr>
        <w:spacing w:after="0" w:line="360" w:lineRule="auto"/>
        <w:ind w:firstLine="708"/>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 xml:space="preserve">1.2.4 </w:t>
      </w:r>
      <w:r w:rsidRPr="004D29B3">
        <w:rPr>
          <w:rFonts w:ascii="Times New Roman" w:eastAsia="Times New Roman" w:hAnsi="Times New Roman" w:cs="Times New Roman"/>
          <w:b/>
          <w:color w:val="800000"/>
          <w:sz w:val="24"/>
          <w:szCs w:val="24"/>
          <w:lang w:eastAsia="pl-PL"/>
        </w:rPr>
        <w:tab/>
        <w:t>ZADANIA URZĘDU</w:t>
      </w:r>
    </w:p>
    <w:p w:rsidR="00840360" w:rsidRPr="004D29B3" w:rsidRDefault="00840360" w:rsidP="00840360">
      <w:pPr>
        <w:spacing w:after="0" w:line="360" w:lineRule="auto"/>
        <w:ind w:firstLine="36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Urząd Pracy m.st. Warszawy realizuje zadania własne m.st. Warszawy jako miasta </w:t>
      </w:r>
      <w:r w:rsidRPr="004D29B3">
        <w:rPr>
          <w:rFonts w:ascii="Times New Roman" w:eastAsia="Times New Roman" w:hAnsi="Times New Roman" w:cs="Times New Roman"/>
          <w:sz w:val="24"/>
          <w:lang w:eastAsia="pl-PL"/>
        </w:rPr>
        <w:br/>
        <w:t>na prawach powiatu oraz zadania przekazane na mocy porozumień zawartych z jednostkami samorządu terytorialnego i administracji rządowej, a w szczególności:</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udziela pomocy bezrobotnym i poszukującym pracy w znalezieniu pracy, a także pracodawcom w pozyskaniu pracowników przez pośrednictwo pracy i poradnictwo zawodowe</w:t>
      </w:r>
      <w:r w:rsidR="002F632C">
        <w:rPr>
          <w:rFonts w:ascii="Times New Roman" w:eastAsia="Times New Roman" w:hAnsi="Times New Roman" w:cs="Times New Roman"/>
          <w:sz w:val="24"/>
          <w:lang w:eastAsia="pl-PL"/>
        </w:rPr>
        <w:t>,</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rejestruje bezrobotnych i poszukujących pracy,</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przyznaje i wypłaca zasiłki oraz inne świadczenia z tytułu bezrobocia,</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inicjuje, organizuje i finansuje usługi i instrumenty rynku pracy oraz inne działania na rzecz aktywizacji bezrobotnych i osób niepełnosprawnych poszuk</w:t>
      </w:r>
      <w:r w:rsidR="002F632C">
        <w:rPr>
          <w:rFonts w:ascii="Times New Roman" w:eastAsia="Times New Roman" w:hAnsi="Times New Roman" w:cs="Times New Roman"/>
          <w:sz w:val="24"/>
          <w:lang w:eastAsia="pl-PL"/>
        </w:rPr>
        <w:t xml:space="preserve">ujących pracy niepozostających </w:t>
      </w:r>
      <w:r w:rsidRPr="004D29B3">
        <w:rPr>
          <w:rFonts w:ascii="Times New Roman" w:eastAsia="Times New Roman" w:hAnsi="Times New Roman" w:cs="Times New Roman"/>
          <w:sz w:val="24"/>
          <w:lang w:eastAsia="pl-PL"/>
        </w:rPr>
        <w:t>w zatrudnieniu,</w:t>
      </w:r>
      <w:r w:rsidRPr="004D29B3">
        <w:rPr>
          <w:rFonts w:ascii="Times New Roman" w:hAnsi="Times New Roman" w:cs="Times New Roman"/>
          <w:b/>
          <w:sz w:val="28"/>
          <w:szCs w:val="24"/>
        </w:rPr>
        <w:t xml:space="preserve"> </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hAnsi="Times New Roman" w:cs="Times New Roman"/>
          <w:sz w:val="24"/>
        </w:rPr>
        <w:t>realizuje zadania związane z Krajowym Funduszem Szkoleniowym, w szczególności udziela pomocy pracodawcom poprzez finansowanie kształcenia ustawicznego pracowników i pracodawcy;</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realizuje zadania z zakresu rehabilitacji zawodowej osób niepełnosprawnych,</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inicjuje i realizuje przedsięwzięcia mające na celu rozwiązanie lub złagodzenie problemów związanych z planowanymi zwolnieniami grup pracowników z przyczyn niedotyczących pracowników,</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realizuje </w:t>
      </w:r>
      <w:r w:rsidRPr="004D29B3">
        <w:rPr>
          <w:rFonts w:ascii="Times New Roman" w:hAnsi="Times New Roman" w:cs="Times New Roman"/>
          <w:sz w:val="24"/>
        </w:rPr>
        <w:t xml:space="preserve">zadania wynikające z koordynacji systemów zabezpieczenia społecznego, prawa swobodnego przepływu pracowników między państwami, </w:t>
      </w:r>
      <w:r w:rsidRPr="004D29B3">
        <w:rPr>
          <w:rFonts w:ascii="Times New Roman" w:eastAsia="Times New Roman" w:hAnsi="Times New Roman" w:cs="Times New Roman"/>
          <w:sz w:val="24"/>
          <w:lang w:eastAsia="pl-PL"/>
        </w:rPr>
        <w:t xml:space="preserve">związane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z międzynarodowym przepływem pracowników wynikającym z odrębnych przepisów, umów międzynarodowych i innych porozumień zawar</w:t>
      </w:r>
      <w:r w:rsidR="002F632C">
        <w:rPr>
          <w:rFonts w:ascii="Times New Roman" w:eastAsia="Times New Roman" w:hAnsi="Times New Roman" w:cs="Times New Roman"/>
          <w:sz w:val="24"/>
          <w:lang w:eastAsia="pl-PL"/>
        </w:rPr>
        <w:t>tych z partnerami zagranicznymi,</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hAnsi="Times New Roman" w:cs="Times New Roman"/>
          <w:sz w:val="24"/>
        </w:rPr>
        <w:t>realizuje zadania związane z legalizacją podejmowania przez cudzoziemców pracy na teryt</w:t>
      </w:r>
      <w:r w:rsidR="002F632C">
        <w:rPr>
          <w:rFonts w:ascii="Times New Roman" w:hAnsi="Times New Roman" w:cs="Times New Roman"/>
          <w:sz w:val="24"/>
        </w:rPr>
        <w:t>orium Rzeczypospolitej Polskiej.</w:t>
      </w:r>
    </w:p>
    <w:p w:rsidR="00840360" w:rsidRPr="004D29B3" w:rsidRDefault="00840360" w:rsidP="00840360">
      <w:pPr>
        <w:spacing w:after="0" w:line="360" w:lineRule="auto"/>
        <w:ind w:firstLine="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Kierownictwo Urzędu dąży do tego, aby Urząd działał w zakresie swych ustawowych obowiązków oraz spełniał potrzeby i oczekiwania Klientów. </w:t>
      </w:r>
    </w:p>
    <w:p w:rsidR="00840360" w:rsidRPr="004D29B3" w:rsidRDefault="00840360" w:rsidP="00840360">
      <w:pPr>
        <w:spacing w:after="0" w:line="360" w:lineRule="auto"/>
        <w:ind w:firstLine="72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Urząd Pracy m.st. Warszawy jest instytucją posiadającą nowoczesną i uporządkowaną strukturę organizacyjną. Model organizacyjny Urzędu oparty jest na kryterium podobieństwa realizowanych funkcji (kryterium rodzajowe), co wynika z faktu, że podstawowym czynnikiem determinującym strukturę organizacyjną jest charakter zadań realizowanych przez poszczególne komórki organizacyjne. </w:t>
      </w:r>
    </w:p>
    <w:p w:rsidR="00840360" w:rsidRPr="004D29B3" w:rsidRDefault="00840360" w:rsidP="00840360">
      <w:p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ab/>
        <w:t xml:space="preserve">Docelowym modelem funkcjonowania Urzędu jest organizacja pracy umożliwiająca Klientowi załatwienie sprawy w wyznaczonym terminie przy minimalizowaniu konieczności </w:t>
      </w:r>
      <w:r w:rsidRPr="004D29B3">
        <w:rPr>
          <w:rFonts w:ascii="Times New Roman" w:eastAsia="Times New Roman" w:hAnsi="Times New Roman" w:cs="Times New Roman"/>
          <w:sz w:val="24"/>
          <w:lang w:eastAsia="pl-PL"/>
        </w:rPr>
        <w:lastRenderedPageBreak/>
        <w:t xml:space="preserve">ponawiania wizyt w Urzędzie. Ma to umożliwić skrócenie czasu obsługiwania Klienta oraz zapewnić pełniejszą kontrolę tego procesu. </w:t>
      </w:r>
    </w:p>
    <w:p w:rsidR="00840360" w:rsidRPr="004D29B3" w:rsidRDefault="00840360" w:rsidP="00840360">
      <w:pPr>
        <w:spacing w:after="0" w:line="360" w:lineRule="auto"/>
        <w:ind w:firstLine="708"/>
        <w:jc w:val="both"/>
        <w:rPr>
          <w:rFonts w:ascii="Times New Roman" w:hAnsi="Times New Roman" w:cs="Times New Roman"/>
          <w:sz w:val="24"/>
          <w:szCs w:val="24"/>
        </w:rPr>
      </w:pPr>
      <w:r w:rsidRPr="004D29B3">
        <w:rPr>
          <w:rFonts w:ascii="Times New Roman" w:eastAsia="Times New Roman" w:hAnsi="Times New Roman" w:cs="Times New Roman"/>
          <w:sz w:val="24"/>
          <w:szCs w:val="24"/>
          <w:lang w:eastAsia="pl-PL"/>
        </w:rPr>
        <w:t xml:space="preserve">Zgodnie z obowiązkiem określonym w </w:t>
      </w:r>
      <w:r w:rsidRPr="004D29B3">
        <w:rPr>
          <w:rFonts w:ascii="Times New Roman" w:hAnsi="Times New Roman" w:cs="Times New Roman"/>
          <w:sz w:val="24"/>
          <w:szCs w:val="24"/>
        </w:rPr>
        <w:t xml:space="preserve">Zarządzeniu Prezydenta m.st. Warszawy </w:t>
      </w:r>
      <w:r w:rsidR="00772D00" w:rsidRPr="004D29B3">
        <w:rPr>
          <w:rFonts w:ascii="Times New Roman" w:hAnsi="Times New Roman" w:cs="Times New Roman"/>
          <w:sz w:val="24"/>
          <w:szCs w:val="24"/>
        </w:rPr>
        <w:br/>
      </w:r>
      <w:r w:rsidRPr="004D29B3">
        <w:rPr>
          <w:rFonts w:ascii="Times New Roman" w:hAnsi="Times New Roman" w:cs="Times New Roman"/>
          <w:sz w:val="24"/>
          <w:szCs w:val="24"/>
        </w:rPr>
        <w:t xml:space="preserve">nr 861/2019 z dnia 22 maja 2019 r., w celu zapewnienia </w:t>
      </w:r>
      <w:r w:rsidRPr="004D29B3">
        <w:rPr>
          <w:rFonts w:ascii="Times New Roman" w:eastAsia="Times New Roman" w:hAnsi="Times New Roman" w:cs="Times New Roman"/>
          <w:sz w:val="24"/>
          <w:szCs w:val="24"/>
          <w:lang w:eastAsia="pl-PL"/>
        </w:rPr>
        <w:t xml:space="preserve">zachowania najwyższych standardów zasad etycznych i społecznych przy realizacji celów i zadań Urzędu, </w:t>
      </w:r>
      <w:r w:rsidRPr="004D29B3">
        <w:rPr>
          <w:rFonts w:ascii="Times New Roman" w:hAnsi="Times New Roman" w:cs="Times New Roman"/>
          <w:sz w:val="24"/>
          <w:szCs w:val="24"/>
        </w:rPr>
        <w:t xml:space="preserve">Dyrektor Urzędu Pracy </w:t>
      </w:r>
      <w:r w:rsidR="00772D00" w:rsidRPr="004D29B3">
        <w:rPr>
          <w:rFonts w:ascii="Times New Roman" w:hAnsi="Times New Roman" w:cs="Times New Roman"/>
          <w:sz w:val="24"/>
          <w:szCs w:val="24"/>
        </w:rPr>
        <w:br/>
      </w:r>
      <w:r w:rsidRPr="004D29B3">
        <w:rPr>
          <w:rFonts w:ascii="Times New Roman" w:hAnsi="Times New Roman" w:cs="Times New Roman"/>
          <w:sz w:val="24"/>
          <w:szCs w:val="24"/>
        </w:rPr>
        <w:t xml:space="preserve">m. st. Warszawy, </w:t>
      </w:r>
      <w:r w:rsidRPr="004D29B3">
        <w:rPr>
          <w:rFonts w:ascii="Times New Roman" w:eastAsia="Times New Roman" w:hAnsi="Times New Roman" w:cs="Times New Roman"/>
          <w:sz w:val="24"/>
          <w:szCs w:val="24"/>
          <w:lang w:eastAsia="pl-PL"/>
        </w:rPr>
        <w:t xml:space="preserve">Zarządzeniem nr </w:t>
      </w:r>
      <w:r w:rsidRPr="004D29B3">
        <w:rPr>
          <w:rFonts w:ascii="Times New Roman" w:hAnsi="Times New Roman" w:cs="Times New Roman"/>
          <w:sz w:val="24"/>
          <w:szCs w:val="24"/>
        </w:rPr>
        <w:t>21/2019 z dnia 18 listopada 2019 r.</w:t>
      </w:r>
      <w:r w:rsidRPr="004D29B3">
        <w:rPr>
          <w:rFonts w:ascii="Times New Roman" w:eastAsia="Times New Roman" w:hAnsi="Times New Roman" w:cs="Times New Roman"/>
          <w:sz w:val="24"/>
          <w:szCs w:val="24"/>
          <w:lang w:eastAsia="pl-PL"/>
        </w:rPr>
        <w:t xml:space="preserve"> wprowadził </w:t>
      </w:r>
      <w:r w:rsidRPr="004D29B3">
        <w:rPr>
          <w:rFonts w:ascii="Times New Roman" w:hAnsi="Times New Roman" w:cs="Times New Roman"/>
          <w:sz w:val="24"/>
          <w:szCs w:val="24"/>
        </w:rPr>
        <w:t>w Urzędzie Pracy m.st. Warszawy Kodeks Etyki Pracowników Urzędu Pracy m.st. Warszawy oraz</w:t>
      </w:r>
      <w:r w:rsidRPr="004D29B3">
        <w:rPr>
          <w:rFonts w:ascii="Times New Roman" w:eastAsia="Times New Roman" w:hAnsi="Times New Roman" w:cs="Times New Roman"/>
          <w:sz w:val="24"/>
          <w:szCs w:val="24"/>
          <w:lang w:eastAsia="pl-PL"/>
        </w:rPr>
        <w:t xml:space="preserve"> Procedurę reagowania na zidentyfikowane przypadki nadużyć, w tym korupcji w Urzędzie Pracy m.st. Warszawy</w:t>
      </w:r>
      <w:r w:rsidRPr="004D29B3">
        <w:rPr>
          <w:rFonts w:ascii="Times New Roman" w:eastAsia="Times New Roman" w:hAnsi="Times New Roman" w:cs="Times New Roman"/>
          <w:b/>
          <w:bCs/>
          <w:sz w:val="24"/>
          <w:szCs w:val="24"/>
          <w:lang w:eastAsia="pl-PL"/>
        </w:rPr>
        <w:t>.</w:t>
      </w:r>
      <w:r w:rsidRPr="004D29B3">
        <w:rPr>
          <w:rFonts w:ascii="Times New Roman" w:eastAsia="Times New Roman" w:hAnsi="Times New Roman" w:cs="Times New Roman"/>
          <w:sz w:val="24"/>
          <w:szCs w:val="24"/>
          <w:lang w:eastAsia="pl-PL"/>
        </w:rPr>
        <w:t xml:space="preserve"> Wprowadzenie i stosowanie przyjętych reguł ma na celu budowanie wizerunku Urzędu Pracy m.st. Warszawy jako instytucji działającej w sposób uczciwy </w:t>
      </w:r>
      <w:r w:rsidR="00772D00"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i przejrzysty.</w:t>
      </w:r>
    </w:p>
    <w:p w:rsidR="00BB6EBD" w:rsidRPr="004D29B3" w:rsidRDefault="00BB6EBD" w:rsidP="007F273A">
      <w:pPr>
        <w:spacing w:before="120" w:after="0" w:line="360" w:lineRule="auto"/>
        <w:rPr>
          <w:rFonts w:ascii="Times New Roman" w:eastAsia="Times New Roman" w:hAnsi="Times New Roman" w:cs="Times New Roman"/>
          <w:color w:val="800000"/>
          <w:sz w:val="24"/>
          <w:szCs w:val="24"/>
          <w:lang w:eastAsia="pl-PL"/>
        </w:rPr>
      </w:pPr>
      <w:r w:rsidRPr="004D29B3">
        <w:rPr>
          <w:rFonts w:ascii="Times New Roman" w:eastAsia="Times New Roman" w:hAnsi="Times New Roman" w:cs="Times New Roman"/>
          <w:b/>
          <w:color w:val="800000"/>
          <w:sz w:val="24"/>
          <w:szCs w:val="24"/>
          <w:lang w:eastAsia="pl-PL"/>
        </w:rPr>
        <w:t xml:space="preserve">1.2.5 </w:t>
      </w:r>
      <w:r w:rsidRPr="004D29B3">
        <w:rPr>
          <w:rFonts w:ascii="Times New Roman" w:eastAsia="Times New Roman" w:hAnsi="Times New Roman" w:cs="Times New Roman"/>
          <w:b/>
          <w:color w:val="800000"/>
          <w:sz w:val="24"/>
          <w:szCs w:val="24"/>
          <w:lang w:eastAsia="pl-PL"/>
        </w:rPr>
        <w:tab/>
        <w:t>ZINTERGOWANY SYSTEM ZARZĄDZANIA JAKOŚCIĄ</w:t>
      </w:r>
    </w:p>
    <w:p w:rsidR="00BB6EBD" w:rsidRPr="004D29B3" w:rsidRDefault="00BB6EBD" w:rsidP="00BB6EBD">
      <w:pPr>
        <w:tabs>
          <w:tab w:val="left" w:pos="0"/>
        </w:tabs>
        <w:spacing w:after="0" w:line="360" w:lineRule="auto"/>
        <w:ind w:firstLine="709"/>
        <w:jc w:val="both"/>
        <w:rPr>
          <w:rFonts w:ascii="Times New Roman" w:hAnsi="Times New Roman" w:cs="Times New Roman"/>
          <w:sz w:val="24"/>
          <w:szCs w:val="24"/>
        </w:rPr>
      </w:pPr>
      <w:r w:rsidRPr="004D29B3">
        <w:rPr>
          <w:rFonts w:ascii="Times New Roman" w:hAnsi="Times New Roman" w:cs="Times New Roman"/>
          <w:sz w:val="24"/>
          <w:szCs w:val="24"/>
        </w:rPr>
        <w:t xml:space="preserve">Wdrożony w </w:t>
      </w:r>
      <w:r w:rsidRPr="004D29B3">
        <w:rPr>
          <w:rFonts w:ascii="Times New Roman" w:hAnsi="Times New Roman" w:cs="Times New Roman"/>
          <w:bCs/>
          <w:sz w:val="24"/>
          <w:szCs w:val="24"/>
        </w:rPr>
        <w:t xml:space="preserve">Urzędzie Pracy m. st. Warszawy </w:t>
      </w:r>
      <w:r w:rsidRPr="004D29B3">
        <w:rPr>
          <w:rFonts w:ascii="Times New Roman" w:hAnsi="Times New Roman" w:cs="Times New Roman"/>
          <w:sz w:val="24"/>
          <w:szCs w:val="24"/>
        </w:rPr>
        <w:t xml:space="preserve">Zintegrowany System Zarządzania Jakością i Kontroli Zarządczej zwany dalej Zintegrowanym Systemem Zarzadzania (ZSZ)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t xml:space="preserve">jest zgodny z: </w:t>
      </w:r>
    </w:p>
    <w:p w:rsidR="00BB6EBD" w:rsidRPr="004D29B3" w:rsidRDefault="00BB6EBD" w:rsidP="00A63A42">
      <w:pPr>
        <w:numPr>
          <w:ilvl w:val="0"/>
          <w:numId w:val="26"/>
        </w:numPr>
        <w:tabs>
          <w:tab w:val="left" w:pos="284"/>
        </w:tabs>
        <w:spacing w:after="0" w:line="360" w:lineRule="auto"/>
        <w:contextualSpacing/>
        <w:jc w:val="both"/>
        <w:rPr>
          <w:rFonts w:ascii="Times New Roman" w:eastAsia="Times New Roman" w:hAnsi="Times New Roman" w:cs="Times New Roman"/>
          <w:bCs/>
          <w:sz w:val="24"/>
          <w:szCs w:val="24"/>
          <w:lang w:eastAsia="pl-PL"/>
        </w:rPr>
      </w:pPr>
      <w:r w:rsidRPr="004D29B3">
        <w:rPr>
          <w:rFonts w:ascii="Times New Roman" w:hAnsi="Times New Roman" w:cs="Times New Roman"/>
          <w:sz w:val="24"/>
          <w:szCs w:val="24"/>
        </w:rPr>
        <w:t xml:space="preserve">wymaganiami normy ISO 9001:2015, </w:t>
      </w:r>
    </w:p>
    <w:p w:rsidR="00BB6EBD" w:rsidRPr="004D29B3" w:rsidRDefault="00BB6EBD" w:rsidP="00A63A42">
      <w:pPr>
        <w:numPr>
          <w:ilvl w:val="0"/>
          <w:numId w:val="26"/>
        </w:numPr>
        <w:tabs>
          <w:tab w:val="left" w:pos="284"/>
        </w:tabs>
        <w:spacing w:after="0" w:line="360" w:lineRule="auto"/>
        <w:contextualSpacing/>
        <w:jc w:val="both"/>
        <w:rPr>
          <w:rFonts w:ascii="Times New Roman" w:eastAsia="Times New Roman" w:hAnsi="Times New Roman" w:cs="Times New Roman"/>
          <w:bCs/>
          <w:sz w:val="24"/>
          <w:szCs w:val="24"/>
          <w:lang w:eastAsia="pl-PL"/>
        </w:rPr>
      </w:pPr>
      <w:r w:rsidRPr="004D29B3">
        <w:rPr>
          <w:rFonts w:ascii="Times New Roman" w:hAnsi="Times New Roman" w:cs="Times New Roman"/>
          <w:sz w:val="24"/>
          <w:szCs w:val="24"/>
        </w:rPr>
        <w:t>wymaganiami standardów kontroli zarządczej dla sektora finansów publicznych.</w:t>
      </w:r>
    </w:p>
    <w:p w:rsidR="00BB6EBD" w:rsidRPr="004D29B3" w:rsidRDefault="00BB6EBD" w:rsidP="00BB6EBD">
      <w:pPr>
        <w:tabs>
          <w:tab w:val="left" w:pos="284"/>
        </w:tabs>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Zgodnie z zapisami ustawy z dnia ustawy z dnia 27 sierpnia 2009 r. o finansach publicznych (Dz. U. z 2017 r., poz.</w:t>
      </w:r>
      <w:r w:rsidR="002F632C">
        <w:rPr>
          <w:rFonts w:ascii="Times New Roman" w:eastAsia="Times New Roman" w:hAnsi="Times New Roman" w:cs="Times New Roman"/>
          <w:sz w:val="24"/>
          <w:szCs w:val="24"/>
          <w:lang w:eastAsia="pl-PL"/>
        </w:rPr>
        <w:t xml:space="preserve"> </w:t>
      </w:r>
      <w:r w:rsidRPr="004D29B3">
        <w:rPr>
          <w:rFonts w:ascii="Times New Roman" w:eastAsia="Times New Roman" w:hAnsi="Times New Roman" w:cs="Times New Roman"/>
          <w:sz w:val="24"/>
          <w:szCs w:val="24"/>
          <w:lang w:eastAsia="pl-PL"/>
        </w:rPr>
        <w:t>2077 z późn. zm.) wprowadzającej instytucję kontroli zarządczej od 2010 roku w Urzędzie Pracy m.st. Warszawy obowiązuje System Kontroli Zarządczej wprowadzony Zarządzeniem Dyrektora Urzędu Pracy m.st. Warszawy.</w:t>
      </w:r>
    </w:p>
    <w:p w:rsidR="00BB6EBD" w:rsidRPr="004D29B3" w:rsidRDefault="00BB6EBD" w:rsidP="00BB6EBD">
      <w:pPr>
        <w:tabs>
          <w:tab w:val="left" w:pos="284"/>
        </w:tabs>
        <w:spacing w:after="0" w:line="360" w:lineRule="auto"/>
        <w:ind w:firstLine="709"/>
        <w:jc w:val="both"/>
        <w:rPr>
          <w:rFonts w:ascii="Times New Roman" w:hAnsi="Times New Roman" w:cs="Times New Roman"/>
          <w:sz w:val="24"/>
          <w:szCs w:val="24"/>
        </w:rPr>
      </w:pPr>
      <w:r w:rsidRPr="004D29B3">
        <w:rPr>
          <w:rFonts w:ascii="Times New Roman" w:hAnsi="Times New Roman" w:cs="Times New Roman"/>
          <w:sz w:val="24"/>
          <w:szCs w:val="24"/>
        </w:rPr>
        <w:t>Przedstawicielem kierownictwa jest Pełnomocnik ds. Systemu Zarządzania Jakością. Jest on odpowiedzialny za nadzór i utrzymanie Zintegrowanego Systemu Zarządzania oraz nieustanne doskonalenie jego skuteczności oraz zapewnienie zgodności systemu zarządzania jakością z wymaganiami zawartymi w normie PN - EN SO 9001:2015</w:t>
      </w:r>
      <w:r w:rsidRPr="004D29B3">
        <w:rPr>
          <w:rFonts w:ascii="Times New Roman" w:hAnsi="Times New Roman" w:cs="Times New Roman"/>
          <w:b/>
          <w:sz w:val="24"/>
          <w:szCs w:val="24"/>
        </w:rPr>
        <w:t xml:space="preserve"> </w:t>
      </w:r>
      <w:r w:rsidRPr="004D29B3">
        <w:rPr>
          <w:rFonts w:ascii="Times New Roman" w:hAnsi="Times New Roman" w:cs="Times New Roman"/>
          <w:sz w:val="24"/>
          <w:szCs w:val="24"/>
        </w:rPr>
        <w:t>oraz Kontroli Zarządczej zgodnej ze standardami kontroli zarządczej dla sektora finansów publicznych.</w:t>
      </w:r>
    </w:p>
    <w:p w:rsidR="00BB6EBD" w:rsidRPr="004D29B3" w:rsidRDefault="00BB6EBD" w:rsidP="00BB6EBD">
      <w:pPr>
        <w:spacing w:after="0" w:line="360" w:lineRule="auto"/>
        <w:ind w:right="-1"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Pełnomocnik ds. Systemu Zarządzania Jakością posiada niezbędne uprawnienia</w:t>
      </w:r>
      <w:r w:rsidRPr="004D29B3">
        <w:rPr>
          <w:rFonts w:ascii="Times New Roman" w:eastAsia="Times New Roman" w:hAnsi="Times New Roman" w:cs="Times New Roman"/>
          <w:sz w:val="24"/>
          <w:szCs w:val="24"/>
          <w:lang w:eastAsia="pl-PL"/>
        </w:rPr>
        <w:br/>
        <w:t>i jest odpowiedzialny za:</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planowanie i nadzór nad sporządzaniem dokumentacji systemu zarządzania jakością,</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koordynację działań i nadzór w zakresie wdrażania i utrzymywania systemu,</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przedstawianie kierownictwu sprawozdań dotyczących wdrażania, funkcjonowania, doskonalenia systemu, </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ścisłą współpracę z kierownictwem poszczególnych działów w zakresie wdrażanego, funkcjonującego i doskonalonego systemu.</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lastRenderedPageBreak/>
        <w:t>inicjowanie i podejmowanie działań mających na celu stałe doskonalenie wdrożonego systemu zarządzania jakością,</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opracowywanie i realizację auditów wewnętrznych, </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ocenę skuteczności podejmowanych działań korygujących i zapobiegawczych,</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przygotowywanie dokumentacji dotyczącej przeglądów systemu zarządzania  jakością,</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analizowanie danych z auditów i przeglądów.</w:t>
      </w:r>
    </w:p>
    <w:p w:rsidR="00BB6EBD" w:rsidRPr="004D29B3" w:rsidRDefault="00BB6EBD" w:rsidP="00BB6EBD">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Naczelnym zadaniem Pełnomocnika ds. SZJ jest kształt</w:t>
      </w:r>
      <w:r w:rsidR="004D29B3" w:rsidRPr="004D29B3">
        <w:rPr>
          <w:rFonts w:ascii="Times New Roman" w:eastAsia="Times New Roman" w:hAnsi="Times New Roman" w:cs="Times New Roman"/>
          <w:sz w:val="24"/>
          <w:szCs w:val="24"/>
          <w:lang w:eastAsia="pl-PL"/>
        </w:rPr>
        <w:t xml:space="preserve">owanie w Urzędzie świadomości, </w:t>
      </w:r>
      <w:r w:rsidRPr="004D29B3">
        <w:rPr>
          <w:rFonts w:ascii="Times New Roman" w:eastAsia="Times New Roman" w:hAnsi="Times New Roman" w:cs="Times New Roman"/>
          <w:sz w:val="24"/>
          <w:szCs w:val="24"/>
          <w:lang w:eastAsia="pl-PL"/>
        </w:rPr>
        <w:t>iż podstawową powinnością każdego urzędnika jest świadczenie usłu</w:t>
      </w:r>
      <w:r w:rsidR="004D29B3" w:rsidRPr="004D29B3">
        <w:rPr>
          <w:rFonts w:ascii="Times New Roman" w:eastAsia="Times New Roman" w:hAnsi="Times New Roman" w:cs="Times New Roman"/>
          <w:sz w:val="24"/>
          <w:szCs w:val="24"/>
          <w:lang w:eastAsia="pl-PL"/>
        </w:rPr>
        <w:t xml:space="preserve">g, w trybie określonym prawem, </w:t>
      </w:r>
      <w:r w:rsidRPr="004D29B3">
        <w:rPr>
          <w:rFonts w:ascii="Times New Roman" w:eastAsia="Times New Roman" w:hAnsi="Times New Roman" w:cs="Times New Roman"/>
          <w:sz w:val="24"/>
          <w:szCs w:val="24"/>
          <w:lang w:eastAsia="pl-PL"/>
        </w:rPr>
        <w:t>w taki sposób, aby zawsze spełniać słuszne oczekiwania Klienta.</w:t>
      </w:r>
    </w:p>
    <w:p w:rsidR="00BB6EBD" w:rsidRPr="004D29B3" w:rsidRDefault="00BB6EBD" w:rsidP="00BB6EBD">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Pełnomocnik ds. SZJ jest uprawniony do kontaktów z jednostkami zewnętrznymi </w:t>
      </w:r>
      <w:r w:rsidR="004D29B3"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sprawach certyfikacji i nadzoru nad systemem zarządzania jakością w Urzędzie Pracy </w:t>
      </w:r>
      <w:r w:rsidR="004D29B3"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m. st. Warszawy.</w:t>
      </w:r>
    </w:p>
    <w:p w:rsidR="00BB09F4" w:rsidRPr="004D29B3" w:rsidRDefault="00BB09F4" w:rsidP="007F273A">
      <w:pPr>
        <w:spacing w:before="120"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1.2.6</w:t>
      </w:r>
      <w:r w:rsidRPr="004D29B3">
        <w:rPr>
          <w:rFonts w:ascii="Times New Roman" w:eastAsia="Times New Roman" w:hAnsi="Times New Roman" w:cs="Times New Roman"/>
          <w:b/>
          <w:color w:val="800000"/>
          <w:sz w:val="24"/>
          <w:szCs w:val="24"/>
          <w:lang w:eastAsia="pl-PL"/>
        </w:rPr>
        <w:tab/>
        <w:t xml:space="preserve">INSPEKTOR OCHRONY DANYCH </w:t>
      </w:r>
    </w:p>
    <w:p w:rsidR="00E06BEE" w:rsidRPr="004D29B3" w:rsidRDefault="00E06BEE" w:rsidP="004D29B3">
      <w:pPr>
        <w:spacing w:after="0" w:line="360" w:lineRule="auto"/>
        <w:jc w:val="both"/>
        <w:rPr>
          <w:rFonts w:ascii="Times New Roman" w:hAnsi="Times New Roman" w:cs="Times New Roman"/>
          <w:sz w:val="24"/>
          <w:szCs w:val="24"/>
        </w:rPr>
      </w:pPr>
      <w:r w:rsidRPr="004D29B3">
        <w:rPr>
          <w:rFonts w:ascii="Times New Roman" w:hAnsi="Times New Roman" w:cs="Times New Roman"/>
          <w:sz w:val="24"/>
          <w:szCs w:val="24"/>
        </w:rPr>
        <w:t xml:space="preserve">Zgodnie z art. 39 ust. 1 rozporządzenia unijnego dotyczącego ochrony danych osobowych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t>do najważniejszych zadań Inspektora Ochrony Danych należy:</w:t>
      </w:r>
    </w:p>
    <w:p w:rsidR="00E06BEE" w:rsidRPr="004D29B3" w:rsidRDefault="00E06BEE" w:rsidP="004D29B3">
      <w:pPr>
        <w:numPr>
          <w:ilvl w:val="0"/>
          <w:numId w:val="47"/>
        </w:numPr>
        <w:spacing w:after="0" w:line="360" w:lineRule="auto"/>
        <w:contextualSpacing/>
        <w:jc w:val="both"/>
        <w:rPr>
          <w:rFonts w:ascii="Times New Roman" w:hAnsi="Times New Roman" w:cs="Times New Roman"/>
          <w:sz w:val="24"/>
          <w:szCs w:val="24"/>
        </w:rPr>
      </w:pPr>
      <w:r w:rsidRPr="004D29B3">
        <w:rPr>
          <w:rFonts w:ascii="Times New Roman" w:hAnsi="Times New Roman" w:cs="Times New Roman"/>
          <w:sz w:val="24"/>
          <w:szCs w:val="24"/>
        </w:rPr>
        <w:t xml:space="preserve">informowanie administratora, podmiotu przetwarzającego oraz pracowników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t>o obowiązkach spoczywających na nich w związku z obowiązującymi przepisami dotyczącymi ochrony danych osobowych;</w:t>
      </w:r>
    </w:p>
    <w:p w:rsidR="00E06BEE" w:rsidRPr="004D29B3" w:rsidRDefault="00E06BEE" w:rsidP="004D29B3">
      <w:pPr>
        <w:numPr>
          <w:ilvl w:val="0"/>
          <w:numId w:val="47"/>
        </w:numPr>
        <w:spacing w:after="0" w:line="360" w:lineRule="auto"/>
        <w:contextualSpacing/>
        <w:jc w:val="both"/>
        <w:rPr>
          <w:rFonts w:ascii="Times New Roman" w:hAnsi="Times New Roman" w:cs="Times New Roman"/>
          <w:sz w:val="24"/>
          <w:szCs w:val="24"/>
        </w:rPr>
      </w:pPr>
      <w:r w:rsidRPr="004D29B3">
        <w:rPr>
          <w:rFonts w:ascii="Times New Roman" w:hAnsi="Times New Roman" w:cs="Times New Roman"/>
          <w:sz w:val="24"/>
          <w:szCs w:val="24"/>
        </w:rPr>
        <w:t>monitorowanie przestrzegania przepisów dotyczących ochrony danych osobowych oraz wprowadzenia odpowiednich przepisów wewnętrznych a także prowadzenie działań zwiększających świadomość pracowników w tej materii, w tym szkoleń i audytów;</w:t>
      </w:r>
    </w:p>
    <w:p w:rsidR="00E06BEE" w:rsidRPr="004D29B3" w:rsidRDefault="00E06BEE" w:rsidP="004D29B3">
      <w:pPr>
        <w:numPr>
          <w:ilvl w:val="0"/>
          <w:numId w:val="47"/>
        </w:numPr>
        <w:spacing w:after="0" w:line="360" w:lineRule="auto"/>
        <w:contextualSpacing/>
        <w:jc w:val="both"/>
        <w:rPr>
          <w:rFonts w:ascii="Times New Roman" w:hAnsi="Times New Roman" w:cs="Times New Roman"/>
          <w:sz w:val="24"/>
          <w:szCs w:val="24"/>
        </w:rPr>
      </w:pPr>
      <w:r w:rsidRPr="004D29B3">
        <w:rPr>
          <w:rFonts w:ascii="Times New Roman" w:hAnsi="Times New Roman" w:cs="Times New Roman"/>
          <w:sz w:val="24"/>
          <w:szCs w:val="24"/>
        </w:rPr>
        <w:t>udzielanie zaleceń co do oceny skutków dla ochrony danych osobowych;</w:t>
      </w:r>
    </w:p>
    <w:p w:rsidR="00E06BEE" w:rsidRPr="004D29B3" w:rsidRDefault="00E06BEE" w:rsidP="004D29B3">
      <w:pPr>
        <w:numPr>
          <w:ilvl w:val="0"/>
          <w:numId w:val="47"/>
        </w:numPr>
        <w:spacing w:after="0" w:line="360" w:lineRule="auto"/>
        <w:contextualSpacing/>
        <w:jc w:val="both"/>
        <w:rPr>
          <w:rFonts w:ascii="Times New Roman" w:hAnsi="Times New Roman" w:cs="Times New Roman"/>
          <w:sz w:val="24"/>
          <w:szCs w:val="24"/>
        </w:rPr>
      </w:pPr>
      <w:r w:rsidRPr="004D29B3">
        <w:rPr>
          <w:rFonts w:ascii="Times New Roman" w:hAnsi="Times New Roman" w:cs="Times New Roman"/>
          <w:sz w:val="24"/>
          <w:szCs w:val="24"/>
        </w:rPr>
        <w:t>współpraca z organem nadzorczym a także pełnienie funkcji punktu kontaktowego dla organu nadzorczego w kwestiach związanych z przetwarzaniem danych.</w:t>
      </w:r>
    </w:p>
    <w:p w:rsidR="00E06BEE" w:rsidRPr="004D29B3" w:rsidRDefault="00E06BEE" w:rsidP="002F632C">
      <w:pPr>
        <w:spacing w:after="0" w:line="360" w:lineRule="auto"/>
        <w:ind w:firstLine="360"/>
        <w:jc w:val="both"/>
        <w:rPr>
          <w:rFonts w:ascii="Times New Roman" w:hAnsi="Times New Roman" w:cs="Times New Roman"/>
          <w:sz w:val="24"/>
          <w:szCs w:val="24"/>
        </w:rPr>
      </w:pPr>
      <w:r w:rsidRPr="004D29B3">
        <w:rPr>
          <w:rFonts w:ascii="Times New Roman" w:hAnsi="Times New Roman" w:cs="Times New Roman"/>
          <w:sz w:val="24"/>
          <w:szCs w:val="24"/>
        </w:rPr>
        <w:t>Mając na uwadze powyższe zadania, w 2019 roku w wewnętrznym szkoleniu pt. „Ochrona danych osobowych w związku z przetwarzaniem danych osób bezrobotnych oraz innych klientów w Urzędzie Pracy m. st. Warszawy” wzięło udział 40 pracowników. Takie szkolenie wpływa niewątpliwie na wzrost świadomości pracowników związanych z ochroną danych Klientów Urzędu.</w:t>
      </w:r>
    </w:p>
    <w:p w:rsidR="00E06BEE" w:rsidRPr="004D29B3" w:rsidRDefault="00E06BEE" w:rsidP="002F632C">
      <w:pPr>
        <w:spacing w:after="0" w:line="360" w:lineRule="auto"/>
        <w:ind w:firstLine="360"/>
        <w:jc w:val="both"/>
        <w:rPr>
          <w:rFonts w:ascii="Times New Roman" w:hAnsi="Times New Roman" w:cs="Times New Roman"/>
          <w:sz w:val="24"/>
          <w:szCs w:val="24"/>
        </w:rPr>
      </w:pPr>
      <w:r w:rsidRPr="004D29B3">
        <w:rPr>
          <w:rFonts w:ascii="Times New Roman" w:hAnsi="Times New Roman" w:cs="Times New Roman"/>
          <w:sz w:val="24"/>
          <w:szCs w:val="24"/>
        </w:rPr>
        <w:t xml:space="preserve">Ponadto w 2019 roku został przeprowadzony Audyt KRI-RODO, którego celem była ocena stanu spełnienia wymagań związanych z przepisami ochrony danych osobowych. Audyt wskazał mocne i słabe strony w systemie ochrony danych osobowych. Dzięki temu udało się zlokalizować obszary, które wymagają większej analizy i ewentualnej poprawy.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lastRenderedPageBreak/>
        <w:t xml:space="preserve">Jednakże system bezpieczeństwa informacji to proces, który wymaga ciągłego doskonalenia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t>i ulepszania, który nadal przez Urząd będzie kontynuowany.</w:t>
      </w:r>
    </w:p>
    <w:p w:rsidR="00BB09F4" w:rsidRPr="004D29B3" w:rsidRDefault="00BB09F4" w:rsidP="00BB09F4">
      <w:pPr>
        <w:spacing w:after="0" w:line="360" w:lineRule="auto"/>
        <w:jc w:val="both"/>
        <w:rPr>
          <w:rFonts w:ascii="Times New Roman" w:eastAsia="Times New Roman" w:hAnsi="Times New Roman" w:cs="Times New Roman"/>
          <w:b/>
          <w:lang w:eastAsia="pl-PL"/>
        </w:rPr>
      </w:pPr>
    </w:p>
    <w:p w:rsidR="002F632C" w:rsidRDefault="002F632C" w:rsidP="00D84461">
      <w:pPr>
        <w:spacing w:after="0" w:line="240" w:lineRule="auto"/>
        <w:jc w:val="both"/>
        <w:rPr>
          <w:rFonts w:ascii="Times New Roman" w:eastAsia="Times New Roman" w:hAnsi="Times New Roman" w:cs="Times New Roman"/>
          <w:b/>
          <w:color w:val="800000"/>
          <w:sz w:val="32"/>
          <w:szCs w:val="32"/>
          <w:lang w:eastAsia="pl-PL"/>
        </w:rPr>
      </w:pPr>
    </w:p>
    <w:p w:rsidR="002F632C" w:rsidRDefault="002F632C"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rsidP="00D84461">
      <w:pPr>
        <w:spacing w:after="0" w:line="240" w:lineRule="auto"/>
        <w:jc w:val="both"/>
        <w:rPr>
          <w:rFonts w:ascii="Times New Roman" w:eastAsia="Times New Roman" w:hAnsi="Times New Roman" w:cs="Times New Roman"/>
          <w:b/>
          <w:color w:val="800000"/>
          <w:sz w:val="32"/>
          <w:szCs w:val="32"/>
          <w:lang w:eastAsia="pl-PL"/>
        </w:rPr>
      </w:pPr>
    </w:p>
    <w:p w:rsidR="00A50A8D" w:rsidRDefault="00A50A8D">
      <w:pPr>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br w:type="page"/>
      </w:r>
    </w:p>
    <w:p w:rsidR="00BB09F4" w:rsidRPr="004D29B3" w:rsidRDefault="00BB09F4" w:rsidP="007F273A">
      <w:pPr>
        <w:spacing w:after="0" w:line="360" w:lineRule="auto"/>
        <w:jc w:val="both"/>
        <w:rPr>
          <w:rFonts w:ascii="Times New Roman" w:eastAsia="Times New Roman" w:hAnsi="Times New Roman" w:cs="Times New Roman"/>
          <w:color w:val="800000"/>
          <w:sz w:val="32"/>
          <w:szCs w:val="32"/>
          <w:lang w:eastAsia="pl-PL"/>
        </w:rPr>
      </w:pPr>
      <w:r w:rsidRPr="004D29B3">
        <w:rPr>
          <w:rFonts w:ascii="Times New Roman" w:eastAsia="Times New Roman" w:hAnsi="Times New Roman" w:cs="Times New Roman"/>
          <w:b/>
          <w:color w:val="800000"/>
          <w:sz w:val="32"/>
          <w:szCs w:val="32"/>
          <w:lang w:eastAsia="pl-PL"/>
        </w:rPr>
        <w:lastRenderedPageBreak/>
        <w:t>2.</w:t>
      </w:r>
      <w:r w:rsidRPr="004D29B3">
        <w:rPr>
          <w:rFonts w:ascii="Times New Roman" w:eastAsia="Times New Roman" w:hAnsi="Times New Roman" w:cs="Times New Roman"/>
          <w:b/>
          <w:color w:val="800000"/>
          <w:sz w:val="32"/>
          <w:szCs w:val="32"/>
          <w:lang w:eastAsia="pl-PL"/>
        </w:rPr>
        <w:tab/>
        <w:t>WARSZAWSKI RYNEK PRACY</w:t>
      </w:r>
    </w:p>
    <w:p w:rsidR="00BB09F4" w:rsidRPr="004D29B3" w:rsidRDefault="00BB09F4" w:rsidP="007F273A">
      <w:pPr>
        <w:keepNext/>
        <w:numPr>
          <w:ilvl w:val="1"/>
          <w:numId w:val="0"/>
        </w:numPr>
        <w:tabs>
          <w:tab w:val="num" w:pos="576"/>
          <w:tab w:val="left" w:pos="851"/>
        </w:tabs>
        <w:spacing w:after="0" w:line="360" w:lineRule="auto"/>
        <w:ind w:left="578" w:hanging="578"/>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2.1 </w:t>
      </w:r>
      <w:r w:rsidRPr="004D29B3">
        <w:rPr>
          <w:rFonts w:ascii="Times New Roman" w:eastAsia="Times New Roman" w:hAnsi="Times New Roman" w:cs="Times New Roman"/>
          <w:b/>
          <w:color w:val="800000"/>
          <w:sz w:val="28"/>
          <w:szCs w:val="28"/>
          <w:lang w:eastAsia="pl-PL"/>
        </w:rPr>
        <w:tab/>
      </w:r>
      <w:r w:rsidR="007F273A">
        <w:rPr>
          <w:rFonts w:ascii="Times New Roman" w:eastAsia="Times New Roman" w:hAnsi="Times New Roman" w:cs="Times New Roman"/>
          <w:b/>
          <w:color w:val="800000"/>
          <w:sz w:val="28"/>
          <w:szCs w:val="28"/>
          <w:lang w:eastAsia="pl-PL"/>
        </w:rPr>
        <w:t xml:space="preserve">  </w:t>
      </w:r>
      <w:r w:rsidRPr="004D29B3">
        <w:rPr>
          <w:rFonts w:ascii="Times New Roman" w:eastAsia="Times New Roman" w:hAnsi="Times New Roman" w:cs="Times New Roman"/>
          <w:b/>
          <w:color w:val="800000"/>
          <w:sz w:val="28"/>
          <w:szCs w:val="28"/>
          <w:lang w:eastAsia="pl-PL"/>
        </w:rPr>
        <w:t>GOSPODARKA</w:t>
      </w:r>
    </w:p>
    <w:p w:rsidR="00186004" w:rsidRPr="004D29B3" w:rsidRDefault="00186004" w:rsidP="004D29B3">
      <w:pPr>
        <w:keepNext/>
        <w:keepLines/>
        <w:spacing w:after="0" w:line="360" w:lineRule="auto"/>
        <w:ind w:firstLine="709"/>
        <w:jc w:val="both"/>
        <w:outlineLvl w:val="5"/>
        <w:rPr>
          <w:rFonts w:ascii="Times New Roman" w:hAnsi="Times New Roman" w:cs="Times New Roman"/>
          <w:iCs/>
        </w:rPr>
      </w:pPr>
      <w:r w:rsidRPr="004D29B3">
        <w:rPr>
          <w:rFonts w:ascii="Times New Roman" w:hAnsi="Times New Roman" w:cs="Times New Roman"/>
          <w:iCs/>
          <w:sz w:val="24"/>
        </w:rPr>
        <w:t xml:space="preserve">Stolica pełni ważne funkcje: administracyjne, gospodarcze, polityczne, kulturalne i infrastrukturalne. Jest miejscem koncentracji kapitału </w:t>
      </w:r>
      <w:r w:rsidR="002F632C" w:rsidRPr="004D29B3">
        <w:rPr>
          <w:rFonts w:ascii="Times New Roman" w:hAnsi="Times New Roman" w:cs="Times New Roman"/>
          <w:iCs/>
          <w:sz w:val="24"/>
        </w:rPr>
        <w:t xml:space="preserve">rodzimego i </w:t>
      </w:r>
      <w:r w:rsidRPr="004D29B3">
        <w:rPr>
          <w:rFonts w:ascii="Times New Roman" w:hAnsi="Times New Roman" w:cs="Times New Roman"/>
          <w:iCs/>
          <w:sz w:val="24"/>
        </w:rPr>
        <w:t xml:space="preserve">zagranicznego, dobrze rozwiniętego sektora usług oraz największym w kraju ośrodkiem naukowo-badawczym, </w:t>
      </w:r>
      <w:r w:rsidR="004D29B3" w:rsidRPr="004D29B3">
        <w:rPr>
          <w:rFonts w:ascii="Times New Roman" w:hAnsi="Times New Roman" w:cs="Times New Roman"/>
          <w:iCs/>
          <w:sz w:val="24"/>
        </w:rPr>
        <w:br/>
      </w:r>
      <w:r w:rsidRPr="004D29B3">
        <w:rPr>
          <w:rFonts w:ascii="Times New Roman" w:hAnsi="Times New Roman" w:cs="Times New Roman"/>
          <w:iCs/>
          <w:sz w:val="24"/>
        </w:rPr>
        <w:t>w którym usytuowanych jest najwięcej uczelni wyższych.</w:t>
      </w:r>
    </w:p>
    <w:p w:rsidR="00186004" w:rsidRPr="004D29B3" w:rsidRDefault="00186004" w:rsidP="004D29B3">
      <w:pPr>
        <w:keepNext/>
        <w:keepLines/>
        <w:tabs>
          <w:tab w:val="left" w:pos="540"/>
        </w:tabs>
        <w:spacing w:after="0" w:line="360" w:lineRule="auto"/>
        <w:ind w:firstLine="709"/>
        <w:jc w:val="both"/>
        <w:outlineLvl w:val="5"/>
        <w:rPr>
          <w:rFonts w:ascii="Times New Roman" w:hAnsi="Times New Roman" w:cs="Times New Roman"/>
          <w:iCs/>
          <w:sz w:val="24"/>
        </w:rPr>
      </w:pPr>
      <w:r w:rsidRPr="004D29B3">
        <w:rPr>
          <w:rFonts w:ascii="Times New Roman" w:hAnsi="Times New Roman" w:cs="Times New Roman"/>
          <w:iCs/>
          <w:sz w:val="24"/>
        </w:rPr>
        <w:t xml:space="preserve">Według danych Urzędu Statystycznego (Serwis Informacyjny Urzędu Statystycznego </w:t>
      </w:r>
      <w:r w:rsidRPr="004D29B3">
        <w:rPr>
          <w:rFonts w:ascii="Times New Roman" w:hAnsi="Times New Roman" w:cs="Times New Roman"/>
          <w:iCs/>
          <w:sz w:val="24"/>
        </w:rPr>
        <w:br/>
        <w:t>w Warszawie) w Warszawie na dzień 30 września 2019 r., w rejestrze REGON zarej</w:t>
      </w:r>
      <w:r w:rsidR="004D29B3" w:rsidRPr="004D29B3">
        <w:rPr>
          <w:rFonts w:ascii="Times New Roman" w:hAnsi="Times New Roman" w:cs="Times New Roman"/>
          <w:iCs/>
          <w:sz w:val="24"/>
        </w:rPr>
        <w:t>estrowan</w:t>
      </w:r>
      <w:r w:rsidR="005F61CF">
        <w:rPr>
          <w:rFonts w:ascii="Times New Roman" w:hAnsi="Times New Roman" w:cs="Times New Roman"/>
          <w:iCs/>
          <w:sz w:val="24"/>
        </w:rPr>
        <w:t>e</w:t>
      </w:r>
      <w:r w:rsidR="004D29B3" w:rsidRPr="004D29B3">
        <w:rPr>
          <w:rFonts w:ascii="Times New Roman" w:hAnsi="Times New Roman" w:cs="Times New Roman"/>
          <w:iCs/>
          <w:sz w:val="24"/>
        </w:rPr>
        <w:t xml:space="preserve"> </w:t>
      </w:r>
      <w:r w:rsidRPr="004D29B3">
        <w:rPr>
          <w:rFonts w:ascii="Times New Roman" w:hAnsi="Times New Roman" w:cs="Times New Roman"/>
          <w:iCs/>
          <w:sz w:val="24"/>
        </w:rPr>
        <w:t>był</w:t>
      </w:r>
      <w:r w:rsidR="005F61CF">
        <w:rPr>
          <w:rFonts w:ascii="Times New Roman" w:hAnsi="Times New Roman" w:cs="Times New Roman"/>
          <w:iCs/>
          <w:sz w:val="24"/>
        </w:rPr>
        <w:t>y</w:t>
      </w:r>
      <w:r w:rsidRPr="004D29B3">
        <w:rPr>
          <w:rFonts w:ascii="Times New Roman" w:hAnsi="Times New Roman" w:cs="Times New Roman"/>
          <w:iCs/>
          <w:sz w:val="24"/>
        </w:rPr>
        <w:t xml:space="preserve"> </w:t>
      </w:r>
      <w:r w:rsidRPr="004D29B3">
        <w:rPr>
          <w:rFonts w:ascii="Times New Roman" w:hAnsi="Times New Roman" w:cs="Times New Roman"/>
          <w:bCs/>
          <w:iCs/>
          <w:sz w:val="24"/>
        </w:rPr>
        <w:t xml:space="preserve">451 042 </w:t>
      </w:r>
      <w:r w:rsidRPr="004D29B3">
        <w:rPr>
          <w:rFonts w:ascii="Times New Roman" w:hAnsi="Times New Roman" w:cs="Times New Roman"/>
          <w:iCs/>
          <w:sz w:val="24"/>
        </w:rPr>
        <w:t>podmiot</w:t>
      </w:r>
      <w:r w:rsidR="005F61CF">
        <w:rPr>
          <w:rFonts w:ascii="Times New Roman" w:hAnsi="Times New Roman" w:cs="Times New Roman"/>
          <w:iCs/>
          <w:sz w:val="24"/>
        </w:rPr>
        <w:t>y</w:t>
      </w:r>
      <w:r w:rsidRPr="004D29B3">
        <w:rPr>
          <w:rFonts w:ascii="Times New Roman" w:hAnsi="Times New Roman" w:cs="Times New Roman"/>
          <w:iCs/>
          <w:sz w:val="24"/>
        </w:rPr>
        <w:t xml:space="preserve"> gospodarki narodowej, co stanowiło 53,3% ogółu podmiotów gospodarczych zarejestrowanych w województwie mazowieckim.</w:t>
      </w:r>
    </w:p>
    <w:p w:rsidR="00186004" w:rsidRPr="004D29B3" w:rsidRDefault="00186004" w:rsidP="004D29B3">
      <w:pPr>
        <w:tabs>
          <w:tab w:val="left" w:pos="0"/>
        </w:tabs>
        <w:spacing w:after="0" w:line="360" w:lineRule="auto"/>
        <w:ind w:firstLine="709"/>
        <w:jc w:val="both"/>
        <w:rPr>
          <w:rFonts w:ascii="Times New Roman" w:hAnsi="Times New Roman" w:cs="Times New Roman"/>
          <w:sz w:val="24"/>
        </w:rPr>
      </w:pPr>
      <w:r w:rsidRPr="004D29B3">
        <w:rPr>
          <w:rFonts w:ascii="Times New Roman" w:hAnsi="Times New Roman" w:cs="Times New Roman"/>
          <w:sz w:val="24"/>
        </w:rPr>
        <w:t xml:space="preserve">W porównaniu do września 2018 r. liczba tych podmiotów zwiększyła </w:t>
      </w:r>
      <w:r w:rsidR="004D29B3" w:rsidRPr="004D29B3">
        <w:rPr>
          <w:rFonts w:ascii="Times New Roman" w:hAnsi="Times New Roman" w:cs="Times New Roman"/>
          <w:sz w:val="24"/>
        </w:rPr>
        <w:br/>
      </w:r>
      <w:r w:rsidRPr="004D29B3">
        <w:rPr>
          <w:rFonts w:ascii="Times New Roman" w:hAnsi="Times New Roman" w:cs="Times New Roman"/>
          <w:sz w:val="24"/>
        </w:rPr>
        <w:t xml:space="preserve">się </w:t>
      </w:r>
      <w:r w:rsidR="004D29B3" w:rsidRPr="004D29B3">
        <w:rPr>
          <w:rFonts w:ascii="Times New Roman" w:hAnsi="Times New Roman" w:cs="Times New Roman"/>
          <w:sz w:val="24"/>
        </w:rPr>
        <w:t>o 5,4%</w:t>
      </w:r>
      <w:r w:rsidR="002F632C">
        <w:rPr>
          <w:rFonts w:ascii="Times New Roman" w:hAnsi="Times New Roman" w:cs="Times New Roman"/>
          <w:sz w:val="24"/>
        </w:rPr>
        <w:t xml:space="preserve"> </w:t>
      </w:r>
      <w:r w:rsidRPr="004D29B3">
        <w:rPr>
          <w:rFonts w:ascii="Times New Roman" w:hAnsi="Times New Roman" w:cs="Times New Roman"/>
          <w:sz w:val="24"/>
        </w:rPr>
        <w:t xml:space="preserve">(wrzesień 2018 r. – </w:t>
      </w:r>
      <w:r w:rsidRPr="004D29B3">
        <w:rPr>
          <w:rFonts w:ascii="Times New Roman" w:hAnsi="Times New Roman" w:cs="Times New Roman"/>
          <w:bCs/>
          <w:sz w:val="24"/>
        </w:rPr>
        <w:t xml:space="preserve">427 765 </w:t>
      </w:r>
      <w:r w:rsidRPr="004D29B3">
        <w:rPr>
          <w:rFonts w:ascii="Times New Roman" w:hAnsi="Times New Roman" w:cs="Times New Roman"/>
          <w:sz w:val="24"/>
        </w:rPr>
        <w:t xml:space="preserve">podmiotów gospodarczych). </w:t>
      </w:r>
      <w:r w:rsidRPr="004D29B3">
        <w:rPr>
          <w:rFonts w:ascii="Times New Roman" w:hAnsi="Times New Roman" w:cs="Times New Roman"/>
          <w:iCs/>
          <w:sz w:val="24"/>
          <w:vertAlign w:val="superscript"/>
        </w:rPr>
        <w:footnoteReference w:id="1"/>
      </w:r>
    </w:p>
    <w:p w:rsidR="00BB09F4" w:rsidRPr="004D29B3" w:rsidRDefault="00BB09F4" w:rsidP="00BB09F4">
      <w:pPr>
        <w:spacing w:after="12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 xml:space="preserve">Podmioty gospodarki narodowej pozostające w rejestrze REGON </w:t>
      </w:r>
      <w:r w:rsidRPr="004D29B3">
        <w:rPr>
          <w:rFonts w:ascii="Times New Roman" w:eastAsia="Times New Roman" w:hAnsi="Times New Roman" w:cs="Times New Roman"/>
          <w:b/>
          <w:sz w:val="24"/>
          <w:szCs w:val="24"/>
          <w:lang w:eastAsia="pl-PL"/>
        </w:rPr>
        <w:br/>
        <w:t>według form własności*</w:t>
      </w:r>
    </w:p>
    <w:tbl>
      <w:tblPr>
        <w:tblW w:w="9229"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20"/>
        <w:gridCol w:w="1898"/>
        <w:gridCol w:w="1701"/>
        <w:gridCol w:w="2410"/>
      </w:tblGrid>
      <w:tr w:rsidR="00D84461" w:rsidRPr="004D29B3" w:rsidTr="00614382">
        <w:trPr>
          <w:trHeight w:val="510"/>
        </w:trPr>
        <w:tc>
          <w:tcPr>
            <w:tcW w:w="3220" w:type="dxa"/>
            <w:tcBorders>
              <w:top w:val="double" w:sz="4" w:space="0" w:color="auto"/>
              <w:left w:val="double" w:sz="4" w:space="0" w:color="auto"/>
              <w:bottom w:val="single" w:sz="6"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Wyszczególnienie</w:t>
            </w:r>
          </w:p>
        </w:tc>
        <w:tc>
          <w:tcPr>
            <w:tcW w:w="1898" w:type="dxa"/>
            <w:tcBorders>
              <w:top w:val="double" w:sz="4" w:space="0" w:color="auto"/>
              <w:bottom w:val="single" w:sz="6"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stan w dniu 30.09.2019 r.</w:t>
            </w:r>
          </w:p>
        </w:tc>
        <w:tc>
          <w:tcPr>
            <w:tcW w:w="1701" w:type="dxa"/>
            <w:tcBorders>
              <w:top w:val="double" w:sz="4" w:space="0" w:color="auto"/>
              <w:bottom w:val="single" w:sz="6"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stan w dniu 30.09.2018 r.</w:t>
            </w:r>
          </w:p>
        </w:tc>
        <w:tc>
          <w:tcPr>
            <w:tcW w:w="2410" w:type="dxa"/>
            <w:tcBorders>
              <w:top w:val="double" w:sz="4" w:space="0" w:color="auto"/>
              <w:bottom w:val="single" w:sz="6" w:space="0" w:color="auto"/>
              <w:right w:val="double" w:sz="4"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31.12.2018=100</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bCs/>
                <w:sz w:val="20"/>
                <w:szCs w:val="20"/>
              </w:rPr>
            </w:pPr>
            <w:r w:rsidRPr="00657C06">
              <w:rPr>
                <w:rFonts w:ascii="Times New Roman" w:hAnsi="Times New Roman" w:cs="Times New Roman"/>
                <w:b/>
                <w:bCs/>
                <w:sz w:val="20"/>
                <w:szCs w:val="20"/>
              </w:rPr>
              <w:t>ogółem</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451 042</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427 765</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104,0</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w tym:</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c>
          <w:tcPr>
            <w:tcW w:w="2410" w:type="dxa"/>
            <w:tcBorders>
              <w:top w:val="single" w:sz="6" w:space="0" w:color="auto"/>
              <w:bottom w:val="single" w:sz="6" w:space="0" w:color="auto"/>
              <w:right w:val="double" w:sz="4"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Przedsiębiorstwa państwowe</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90,0</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Spółki</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166 683</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156 973</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104,6</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w tym:</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handlowe</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133 589</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124 100</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105,6</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cywilne</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33 081</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32 859</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100,6</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Spółdzielnie</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839</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837</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100,0</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Fundacje</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6 715</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6 325</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104,5</w:t>
            </w:r>
          </w:p>
        </w:tc>
      </w:tr>
      <w:tr w:rsidR="00D84461" w:rsidRPr="004D29B3" w:rsidTr="00614382">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Stowarzyszenia i organizacje społ.</w:t>
            </w:r>
          </w:p>
        </w:tc>
        <w:tc>
          <w:tcPr>
            <w:tcW w:w="1898"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7 066</w:t>
            </w:r>
          </w:p>
        </w:tc>
        <w:tc>
          <w:tcPr>
            <w:tcW w:w="1701" w:type="dxa"/>
            <w:tcBorders>
              <w:top w:val="single" w:sz="6" w:space="0" w:color="auto"/>
              <w:bottom w:val="single" w:sz="6"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6 770</w:t>
            </w:r>
          </w:p>
        </w:tc>
        <w:tc>
          <w:tcPr>
            <w:tcW w:w="2410" w:type="dxa"/>
            <w:tcBorders>
              <w:top w:val="single" w:sz="6" w:space="0" w:color="auto"/>
              <w:bottom w:val="single" w:sz="6"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103,3</w:t>
            </w:r>
          </w:p>
        </w:tc>
      </w:tr>
      <w:tr w:rsidR="00D84461" w:rsidRPr="004D29B3" w:rsidTr="00614382">
        <w:trPr>
          <w:trHeight w:val="300"/>
        </w:trPr>
        <w:tc>
          <w:tcPr>
            <w:tcW w:w="3220" w:type="dxa"/>
            <w:tcBorders>
              <w:top w:val="single" w:sz="6" w:space="0" w:color="auto"/>
              <w:left w:val="double" w:sz="4" w:space="0" w:color="auto"/>
              <w:bottom w:val="double" w:sz="4" w:space="0" w:color="auto"/>
            </w:tcBorders>
            <w:shd w:val="clear" w:color="auto" w:fill="auto"/>
            <w:vAlign w:val="center"/>
            <w:hideMark/>
          </w:tcPr>
          <w:p w:rsidR="00186004" w:rsidRPr="00657C06" w:rsidRDefault="00186004" w:rsidP="00DE40F5">
            <w:pPr>
              <w:spacing w:after="0" w:line="240" w:lineRule="auto"/>
              <w:rPr>
                <w:rFonts w:ascii="Times New Roman" w:hAnsi="Times New Roman" w:cs="Times New Roman"/>
                <w:b/>
                <w:sz w:val="20"/>
                <w:szCs w:val="20"/>
              </w:rPr>
            </w:pPr>
            <w:r w:rsidRPr="00657C06">
              <w:rPr>
                <w:rFonts w:ascii="Times New Roman" w:hAnsi="Times New Roman" w:cs="Times New Roman"/>
                <w:b/>
                <w:sz w:val="20"/>
                <w:szCs w:val="20"/>
              </w:rPr>
              <w:t>Osoby prowadzące działalność gosp.</w:t>
            </w:r>
          </w:p>
        </w:tc>
        <w:tc>
          <w:tcPr>
            <w:tcW w:w="1898" w:type="dxa"/>
            <w:tcBorders>
              <w:top w:val="single" w:sz="6" w:space="0" w:color="auto"/>
              <w:bottom w:val="double" w:sz="4"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251 072</w:t>
            </w:r>
          </w:p>
        </w:tc>
        <w:tc>
          <w:tcPr>
            <w:tcW w:w="1701" w:type="dxa"/>
            <w:tcBorders>
              <w:top w:val="single" w:sz="6" w:space="0" w:color="auto"/>
              <w:bottom w:val="double" w:sz="4" w:space="0" w:color="auto"/>
            </w:tcBorders>
            <w:shd w:val="clear" w:color="000000" w:fill="E6CDB4"/>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238 604</w:t>
            </w:r>
          </w:p>
        </w:tc>
        <w:tc>
          <w:tcPr>
            <w:tcW w:w="2410" w:type="dxa"/>
            <w:tcBorders>
              <w:top w:val="single" w:sz="6" w:space="0" w:color="auto"/>
              <w:bottom w:val="double" w:sz="4" w:space="0" w:color="auto"/>
              <w:right w:val="double" w:sz="4"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103,7</w:t>
            </w:r>
          </w:p>
        </w:tc>
      </w:tr>
    </w:tbl>
    <w:p w:rsidR="00186004" w:rsidRPr="004D29B3" w:rsidRDefault="00186004" w:rsidP="00614382">
      <w:pPr>
        <w:spacing w:before="60"/>
        <w:jc w:val="both"/>
        <w:rPr>
          <w:rFonts w:ascii="Times New Roman" w:hAnsi="Times New Roman" w:cs="Times New Roman"/>
          <w:i/>
          <w:sz w:val="18"/>
          <w:szCs w:val="18"/>
        </w:rPr>
      </w:pPr>
      <w:r w:rsidRPr="004D29B3">
        <w:rPr>
          <w:rFonts w:ascii="Times New Roman" w:hAnsi="Times New Roman" w:cs="Times New Roman"/>
          <w:i/>
          <w:sz w:val="18"/>
          <w:szCs w:val="18"/>
        </w:rPr>
        <w:t>Źródło: Urząd Statystyczny w Warszawie, Przegląd Statystyczny Warszawy III kwartał 2019, Rok XXVIII, nr 3, Warszawa 2019 r.</w:t>
      </w:r>
    </w:p>
    <w:p w:rsidR="00186004" w:rsidRPr="004D29B3" w:rsidRDefault="00186004" w:rsidP="004D29B3">
      <w:pPr>
        <w:spacing w:after="0" w:line="360" w:lineRule="auto"/>
        <w:ind w:firstLine="709"/>
        <w:jc w:val="both"/>
        <w:rPr>
          <w:rFonts w:ascii="Times New Roman" w:hAnsi="Times New Roman" w:cs="Times New Roman"/>
          <w:sz w:val="24"/>
        </w:rPr>
      </w:pPr>
      <w:r w:rsidRPr="004D29B3">
        <w:rPr>
          <w:rFonts w:ascii="Times New Roman" w:hAnsi="Times New Roman" w:cs="Times New Roman"/>
          <w:sz w:val="24"/>
        </w:rPr>
        <w:t xml:space="preserve">Na dzień 30 września 2019 r. najliczniejszą grupę wśród podmiotów gospodarczych stanowiły osoby fizyczne prowadzące działalność gospodarczą (55,7%). W odniesieniu </w:t>
      </w:r>
      <w:r w:rsidR="00074285">
        <w:rPr>
          <w:rFonts w:ascii="Times New Roman" w:hAnsi="Times New Roman" w:cs="Times New Roman"/>
          <w:sz w:val="24"/>
        </w:rPr>
        <w:br/>
      </w:r>
      <w:r w:rsidRPr="004D29B3">
        <w:rPr>
          <w:rFonts w:ascii="Times New Roman" w:hAnsi="Times New Roman" w:cs="Times New Roman"/>
          <w:sz w:val="24"/>
        </w:rPr>
        <w:t>do analogicznego okresu roku ubiegłego największą dynamikę odnotowano w grupie spółek handlowych (wzrost o 7,6%).</w:t>
      </w:r>
    </w:p>
    <w:p w:rsidR="00614382" w:rsidRDefault="00614382">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BB09F4" w:rsidP="004D29B3">
      <w:pPr>
        <w:tabs>
          <w:tab w:val="left" w:pos="-180"/>
        </w:tabs>
        <w:spacing w:after="12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Podmioty gospodarki narodowej pozostające w rejestrze REGON według sekcji</w:t>
      </w:r>
    </w:p>
    <w:tbl>
      <w:tblPr>
        <w:tblW w:w="9229" w:type="dxa"/>
        <w:tblInd w:w="55" w:type="dxa"/>
        <w:tblCellMar>
          <w:left w:w="70" w:type="dxa"/>
          <w:right w:w="70" w:type="dxa"/>
        </w:tblCellMar>
        <w:tblLook w:val="04A0" w:firstRow="1" w:lastRow="0" w:firstColumn="1" w:lastColumn="0" w:noHBand="0" w:noVBand="1"/>
      </w:tblPr>
      <w:tblGrid>
        <w:gridCol w:w="2992"/>
        <w:gridCol w:w="1418"/>
        <w:gridCol w:w="1417"/>
        <w:gridCol w:w="1134"/>
        <w:gridCol w:w="2268"/>
      </w:tblGrid>
      <w:tr w:rsidR="00D84461" w:rsidRPr="004D29B3" w:rsidTr="00614382">
        <w:trPr>
          <w:trHeight w:val="510"/>
        </w:trPr>
        <w:tc>
          <w:tcPr>
            <w:tcW w:w="2992" w:type="dxa"/>
            <w:tcBorders>
              <w:top w:val="double" w:sz="4" w:space="0" w:color="auto"/>
              <w:left w:val="double" w:sz="4" w:space="0" w:color="auto"/>
              <w:bottom w:val="single" w:sz="6" w:space="0" w:color="auto"/>
              <w:right w:val="single" w:sz="6"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Wyszczególnienie</w:t>
            </w:r>
          </w:p>
        </w:tc>
        <w:tc>
          <w:tcPr>
            <w:tcW w:w="1418" w:type="dxa"/>
            <w:tcBorders>
              <w:top w:val="double" w:sz="4" w:space="0" w:color="auto"/>
              <w:left w:val="single" w:sz="6" w:space="0" w:color="auto"/>
              <w:bottom w:val="single" w:sz="6" w:space="0" w:color="auto"/>
              <w:right w:val="single" w:sz="6" w:space="0" w:color="auto"/>
            </w:tcBorders>
            <w:shd w:val="clear" w:color="000000" w:fill="E6CDB4"/>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30.09.2019</w:t>
            </w:r>
          </w:p>
        </w:tc>
        <w:tc>
          <w:tcPr>
            <w:tcW w:w="1417" w:type="dxa"/>
            <w:tcBorders>
              <w:top w:val="double" w:sz="4" w:space="0" w:color="auto"/>
              <w:left w:val="single" w:sz="6" w:space="0" w:color="auto"/>
              <w:bottom w:val="single" w:sz="6" w:space="0" w:color="auto"/>
              <w:right w:val="single" w:sz="6" w:space="0" w:color="auto"/>
            </w:tcBorders>
            <w:shd w:val="clear" w:color="000000" w:fill="E6CDB4"/>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31.12.2018</w:t>
            </w:r>
          </w:p>
        </w:tc>
        <w:tc>
          <w:tcPr>
            <w:tcW w:w="1134" w:type="dxa"/>
            <w:tcBorders>
              <w:top w:val="double" w:sz="4" w:space="0" w:color="auto"/>
              <w:left w:val="single" w:sz="6" w:space="0" w:color="auto"/>
              <w:bottom w:val="single" w:sz="6" w:space="0" w:color="auto"/>
              <w:right w:val="single" w:sz="6" w:space="0" w:color="auto"/>
            </w:tcBorders>
            <w:shd w:val="clear" w:color="000000" w:fill="E6CDB4"/>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2019-2018</w:t>
            </w:r>
          </w:p>
        </w:tc>
        <w:tc>
          <w:tcPr>
            <w:tcW w:w="2268" w:type="dxa"/>
            <w:tcBorders>
              <w:top w:val="double" w:sz="4" w:space="0" w:color="auto"/>
              <w:left w:val="single" w:sz="6" w:space="0" w:color="auto"/>
              <w:bottom w:val="single" w:sz="6" w:space="0" w:color="auto"/>
              <w:right w:val="double" w:sz="4" w:space="0" w:color="auto"/>
            </w:tcBorders>
            <w:shd w:val="clear" w:color="000000" w:fill="E6CDB4"/>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31.12.2018=100 (w %)</w:t>
            </w:r>
          </w:p>
        </w:tc>
      </w:tr>
      <w:tr w:rsidR="00D84461" w:rsidRPr="004D29B3" w:rsidTr="00614382">
        <w:trPr>
          <w:trHeight w:val="300"/>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b/>
                <w:bCs/>
                <w:sz w:val="20"/>
                <w:szCs w:val="20"/>
              </w:rPr>
            </w:pPr>
            <w:r w:rsidRPr="004D29B3">
              <w:rPr>
                <w:rFonts w:ascii="Times New Roman" w:hAnsi="Times New Roman" w:cs="Times New Roman"/>
                <w:b/>
                <w:bCs/>
                <w:sz w:val="20"/>
                <w:szCs w:val="20"/>
              </w:rPr>
              <w:t>Ogółem</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451 042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433 823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17 219</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104,0%</w:t>
            </w:r>
          </w:p>
        </w:tc>
      </w:tr>
      <w:tr w:rsidR="00D84461" w:rsidRPr="004D29B3" w:rsidTr="00614382">
        <w:trPr>
          <w:trHeight w:val="613"/>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Rolnictwo, leśnictwo, łowiectwo</w:t>
            </w:r>
            <w:r w:rsidR="004D29B3" w:rsidRPr="004D29B3">
              <w:rPr>
                <w:rFonts w:ascii="Times New Roman" w:hAnsi="Times New Roman" w:cs="Times New Roman"/>
                <w:sz w:val="20"/>
                <w:szCs w:val="20"/>
              </w:rPr>
              <w:br/>
            </w:r>
            <w:r w:rsidRPr="004D29B3">
              <w:rPr>
                <w:rFonts w:ascii="Times New Roman" w:hAnsi="Times New Roman" w:cs="Times New Roman"/>
                <w:sz w:val="20"/>
                <w:szCs w:val="20"/>
              </w:rPr>
              <w:t xml:space="preserve"> i rybactwo</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1 248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1 210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38</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103,1%</w:t>
            </w:r>
          </w:p>
        </w:tc>
      </w:tr>
      <w:tr w:rsidR="00D84461" w:rsidRPr="004D29B3" w:rsidTr="00614382">
        <w:trPr>
          <w:trHeight w:val="409"/>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Przemysł</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27 455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26 916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539</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102,0%</w:t>
            </w:r>
          </w:p>
        </w:tc>
      </w:tr>
      <w:tr w:rsidR="00D84461" w:rsidRPr="004D29B3" w:rsidTr="00614382">
        <w:trPr>
          <w:trHeight w:val="416"/>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Budownictwo</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32 870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31 362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1 508</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104,8%</w:t>
            </w:r>
          </w:p>
        </w:tc>
      </w:tr>
      <w:tr w:rsidR="00D84461" w:rsidRPr="004D29B3" w:rsidTr="00614382">
        <w:trPr>
          <w:trHeight w:val="563"/>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Handel; naprawa pojazdów samochodowych</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86 435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85 182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1 253</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101,5%</w:t>
            </w:r>
          </w:p>
        </w:tc>
      </w:tr>
      <w:tr w:rsidR="00D84461" w:rsidRPr="004D29B3" w:rsidTr="00614382">
        <w:trPr>
          <w:trHeight w:val="685"/>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Transport i gospodarka magazynowa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21 938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21 495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443</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102,1%</w:t>
            </w:r>
          </w:p>
        </w:tc>
      </w:tr>
      <w:tr w:rsidR="00D84461" w:rsidRPr="004D29B3" w:rsidTr="00614382">
        <w:trPr>
          <w:trHeight w:val="426"/>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Zakwaterowanie i gastronomia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12 796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12 201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595</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104,9%</w:t>
            </w:r>
          </w:p>
        </w:tc>
      </w:tr>
      <w:tr w:rsidR="00D84461" w:rsidRPr="004D29B3" w:rsidTr="00614382">
        <w:trPr>
          <w:trHeight w:val="418"/>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Informacja i komunikacja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43 292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40 396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2 896</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107,2%</w:t>
            </w:r>
          </w:p>
        </w:tc>
      </w:tr>
      <w:tr w:rsidR="00D84461" w:rsidRPr="004D29B3" w:rsidTr="00614382">
        <w:trPr>
          <w:trHeight w:val="707"/>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Działalność finansowa i ubezpieczeniowa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16 603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16 222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381</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102,3%</w:t>
            </w:r>
          </w:p>
        </w:tc>
      </w:tr>
      <w:tr w:rsidR="00D84461" w:rsidRPr="004D29B3" w:rsidTr="00614382">
        <w:trPr>
          <w:trHeight w:val="548"/>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Obsługa rynku nieruchomości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27 654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26 478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1 176</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104,4%</w:t>
            </w:r>
          </w:p>
        </w:tc>
      </w:tr>
      <w:tr w:rsidR="00D84461" w:rsidRPr="004D29B3" w:rsidTr="00614382">
        <w:trPr>
          <w:trHeight w:val="510"/>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Działalność profesjonalna, naukowa i techniczna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87 098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82 990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4 108</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104,9%</w:t>
            </w:r>
          </w:p>
        </w:tc>
      </w:tr>
      <w:tr w:rsidR="00D84461" w:rsidRPr="004D29B3" w:rsidTr="00614382">
        <w:trPr>
          <w:trHeight w:val="747"/>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Administrowanie i działalność wspierająca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21 846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20 624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1 222</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105,9%</w:t>
            </w:r>
          </w:p>
        </w:tc>
      </w:tr>
      <w:tr w:rsidR="00D84461" w:rsidRPr="004D29B3" w:rsidTr="00614382">
        <w:trPr>
          <w:trHeight w:val="765"/>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Administracja publiczna i obrona narodowa; obowiązkowe zabezpieczenia społeczne</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406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399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7</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101,8%</w:t>
            </w:r>
          </w:p>
        </w:tc>
      </w:tr>
      <w:tr w:rsidR="00D84461" w:rsidRPr="004D29B3" w:rsidTr="00614382">
        <w:trPr>
          <w:trHeight w:val="285"/>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Edukacja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15 991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15 220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771</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105,1%</w:t>
            </w:r>
          </w:p>
        </w:tc>
      </w:tr>
      <w:tr w:rsidR="00D84461" w:rsidRPr="004D29B3" w:rsidTr="00614382">
        <w:trPr>
          <w:trHeight w:val="617"/>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Opieka zdrowotna i pomoc społeczna</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20 550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19 746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804</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104,1%</w:t>
            </w:r>
          </w:p>
        </w:tc>
      </w:tr>
      <w:tr w:rsidR="00D84461" w:rsidRPr="004D29B3" w:rsidTr="00614382">
        <w:trPr>
          <w:trHeight w:val="697"/>
        </w:trPr>
        <w:tc>
          <w:tcPr>
            <w:tcW w:w="2992" w:type="dxa"/>
            <w:tcBorders>
              <w:top w:val="single" w:sz="6" w:space="0" w:color="auto"/>
              <w:left w:val="double" w:sz="4"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Działalność związana z kulturą, rozrywką i rekreacją</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7 603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7 248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355</w:t>
            </w:r>
          </w:p>
        </w:tc>
        <w:tc>
          <w:tcPr>
            <w:tcW w:w="2268"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104,9%</w:t>
            </w:r>
          </w:p>
        </w:tc>
      </w:tr>
      <w:tr w:rsidR="00D84461" w:rsidRPr="004D29B3" w:rsidTr="00614382">
        <w:trPr>
          <w:trHeight w:val="292"/>
        </w:trPr>
        <w:tc>
          <w:tcPr>
            <w:tcW w:w="2992" w:type="dxa"/>
            <w:tcBorders>
              <w:top w:val="single" w:sz="6" w:space="0" w:color="auto"/>
              <w:left w:val="double" w:sz="4" w:space="0" w:color="auto"/>
              <w:bottom w:val="double" w:sz="4" w:space="0" w:color="auto"/>
              <w:right w:val="single" w:sz="6" w:space="0" w:color="auto"/>
            </w:tcBorders>
            <w:shd w:val="clear" w:color="auto" w:fill="auto"/>
            <w:vAlign w:val="center"/>
            <w:hideMark/>
          </w:tcPr>
          <w:p w:rsidR="00186004" w:rsidRPr="004D29B3" w:rsidRDefault="00186004"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Pozostała działalność usługowa</w:t>
            </w:r>
          </w:p>
        </w:tc>
        <w:tc>
          <w:tcPr>
            <w:tcW w:w="1418"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26 992</w:t>
            </w:r>
          </w:p>
        </w:tc>
        <w:tc>
          <w:tcPr>
            <w:tcW w:w="1417"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rsidR="00186004" w:rsidRPr="004D29B3" w:rsidRDefault="00186004"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25 893</w:t>
            </w:r>
          </w:p>
        </w:tc>
        <w:tc>
          <w:tcPr>
            <w:tcW w:w="1134" w:type="dxa"/>
            <w:tcBorders>
              <w:top w:val="single" w:sz="6" w:space="0" w:color="auto"/>
              <w:left w:val="single" w:sz="6" w:space="0" w:color="auto"/>
              <w:bottom w:val="double" w:sz="4" w:space="0" w:color="auto"/>
              <w:right w:val="single" w:sz="6" w:space="0" w:color="auto"/>
            </w:tcBorders>
            <w:shd w:val="clear" w:color="auto" w:fill="auto"/>
            <w:vAlign w:val="center"/>
            <w:hideMark/>
          </w:tcPr>
          <w:p w:rsidR="00186004" w:rsidRPr="004D29B3" w:rsidRDefault="00186004"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1 099</w:t>
            </w:r>
          </w:p>
        </w:tc>
        <w:tc>
          <w:tcPr>
            <w:tcW w:w="2268"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rsidR="00186004" w:rsidRPr="004D29B3" w:rsidRDefault="00186004" w:rsidP="00614382">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104,2%</w:t>
            </w:r>
          </w:p>
        </w:tc>
      </w:tr>
    </w:tbl>
    <w:p w:rsidR="00186004" w:rsidRPr="004D29B3" w:rsidRDefault="00186004" w:rsidP="00614382">
      <w:pPr>
        <w:spacing w:before="60" w:after="0" w:line="360" w:lineRule="auto"/>
        <w:jc w:val="both"/>
        <w:rPr>
          <w:rFonts w:ascii="Times New Roman" w:hAnsi="Times New Roman" w:cs="Times New Roman"/>
          <w:i/>
          <w:sz w:val="18"/>
          <w:szCs w:val="18"/>
        </w:rPr>
      </w:pPr>
      <w:r w:rsidRPr="004D29B3">
        <w:rPr>
          <w:rFonts w:ascii="Times New Roman" w:hAnsi="Times New Roman" w:cs="Times New Roman"/>
          <w:i/>
          <w:sz w:val="18"/>
          <w:szCs w:val="18"/>
        </w:rPr>
        <w:t>Źródło: Urząd Statystyczny w Warszawie, Przegląd Statystyczny Warszawy III kwartał 2019, Rok XXVIII, nr 3, Warszawa 2019 r.</w:t>
      </w:r>
    </w:p>
    <w:p w:rsidR="00BB09F4" w:rsidRPr="00614382" w:rsidRDefault="00614382" w:rsidP="00BB09F4">
      <w:pPr>
        <w:spacing w:after="0" w:line="240" w:lineRule="auto"/>
        <w:rPr>
          <w:rFonts w:ascii="Times New Roman" w:eastAsia="Times New Roman" w:hAnsi="Times New Roman" w:cs="Times New Roman"/>
          <w:sz w:val="18"/>
          <w:szCs w:val="18"/>
          <w:lang w:eastAsia="pl-PL"/>
        </w:rPr>
      </w:pPr>
      <w:r>
        <w:rPr>
          <w:rFonts w:ascii="Times New Roman" w:eastAsia="Times New Roman" w:hAnsi="Times New Roman" w:cs="Times New Roman"/>
          <w:i/>
          <w:sz w:val="18"/>
          <w:szCs w:val="18"/>
          <w:lang w:eastAsia="pl-PL"/>
        </w:rPr>
        <w:t xml:space="preserve">      </w:t>
      </w:r>
    </w:p>
    <w:p w:rsidR="00186004" w:rsidRPr="004D29B3" w:rsidRDefault="00BB09F4" w:rsidP="007F273A">
      <w:pPr>
        <w:autoSpaceDE w:val="0"/>
        <w:autoSpaceDN w:val="0"/>
        <w:adjustRightInd w:val="0"/>
        <w:spacing w:after="0" w:line="360" w:lineRule="auto"/>
        <w:ind w:firstLine="709"/>
        <w:jc w:val="both"/>
        <w:rPr>
          <w:rFonts w:ascii="Times New Roman" w:hAnsi="Times New Roman" w:cs="Times New Roman"/>
          <w:sz w:val="24"/>
        </w:rPr>
      </w:pPr>
      <w:r w:rsidRPr="004D29B3">
        <w:rPr>
          <w:rFonts w:ascii="Times New Roman" w:eastAsia="Times New Roman" w:hAnsi="Times New Roman" w:cs="Times New Roman"/>
          <w:sz w:val="24"/>
          <w:lang w:eastAsia="pl-PL"/>
        </w:rPr>
        <w:t xml:space="preserve"> </w:t>
      </w:r>
      <w:r w:rsidR="00186004" w:rsidRPr="004D29B3">
        <w:rPr>
          <w:rFonts w:ascii="Times New Roman" w:hAnsi="Times New Roman" w:cs="Times New Roman"/>
          <w:sz w:val="24"/>
        </w:rPr>
        <w:t xml:space="preserve">Wśród podmiotów gospodarki narodowej w m.st. Warszawie największy odsetek stanowiły jednostki funkcjonujące w sekcjach związanych z „Działalnością profesjonalną, naukową i techniczną” (19,3%) i „Handlem; naprawą pojazdów samochodowych” (19,2%), </w:t>
      </w:r>
      <w:r w:rsidR="004D29B3" w:rsidRPr="004D29B3">
        <w:rPr>
          <w:rFonts w:ascii="Times New Roman" w:hAnsi="Times New Roman" w:cs="Times New Roman"/>
          <w:sz w:val="24"/>
        </w:rPr>
        <w:br/>
      </w:r>
      <w:r w:rsidR="00186004" w:rsidRPr="004D29B3">
        <w:rPr>
          <w:rFonts w:ascii="Times New Roman" w:hAnsi="Times New Roman" w:cs="Times New Roman"/>
          <w:sz w:val="24"/>
        </w:rPr>
        <w:t xml:space="preserve">a najmniejszy w sekcji „Administracja publiczna i obrona narodowa; obowiązkowe zabezpieczenia społeczne” (0,1%). </w:t>
      </w:r>
    </w:p>
    <w:p w:rsidR="00186004" w:rsidRPr="004D29B3" w:rsidRDefault="00186004" w:rsidP="007F273A">
      <w:pPr>
        <w:autoSpaceDE w:val="0"/>
        <w:autoSpaceDN w:val="0"/>
        <w:adjustRightInd w:val="0"/>
        <w:spacing w:after="0" w:line="360" w:lineRule="auto"/>
        <w:ind w:firstLine="709"/>
        <w:jc w:val="both"/>
        <w:rPr>
          <w:rFonts w:ascii="Times New Roman" w:hAnsi="Times New Roman" w:cs="Times New Roman"/>
          <w:sz w:val="24"/>
        </w:rPr>
      </w:pPr>
      <w:r w:rsidRPr="004D29B3">
        <w:rPr>
          <w:rFonts w:ascii="Times New Roman" w:hAnsi="Times New Roman" w:cs="Times New Roman"/>
          <w:sz w:val="24"/>
        </w:rPr>
        <w:t xml:space="preserve">Największy wzrost liczby podmiotów (w ujęciu ilościowym) w stosunku do ostatniego kwartału 2018 r. odnotowano w sekcjach: „Działalność profesjonalna, naukowa i techniczna” </w:t>
      </w:r>
      <w:r w:rsidRPr="004D29B3">
        <w:rPr>
          <w:rFonts w:ascii="Times New Roman" w:hAnsi="Times New Roman" w:cs="Times New Roman"/>
          <w:sz w:val="24"/>
        </w:rPr>
        <w:br/>
        <w:t xml:space="preserve">(plus </w:t>
      </w:r>
      <w:r w:rsidRPr="004D29B3">
        <w:rPr>
          <w:rFonts w:ascii="Times New Roman" w:hAnsi="Times New Roman" w:cs="Times New Roman"/>
          <w:bCs/>
          <w:sz w:val="24"/>
        </w:rPr>
        <w:t xml:space="preserve">4 108 </w:t>
      </w:r>
      <w:r w:rsidRPr="004D29B3">
        <w:rPr>
          <w:rFonts w:ascii="Times New Roman" w:hAnsi="Times New Roman" w:cs="Times New Roman"/>
          <w:sz w:val="24"/>
        </w:rPr>
        <w:t xml:space="preserve">podmiotów) oraz „Informacja i komunikacja” (plus </w:t>
      </w:r>
      <w:r w:rsidRPr="004D29B3">
        <w:rPr>
          <w:rFonts w:ascii="Times New Roman" w:hAnsi="Times New Roman" w:cs="Times New Roman"/>
          <w:bCs/>
          <w:sz w:val="24"/>
        </w:rPr>
        <w:t xml:space="preserve">2 896 </w:t>
      </w:r>
      <w:r w:rsidRPr="004D29B3">
        <w:rPr>
          <w:rFonts w:ascii="Times New Roman" w:hAnsi="Times New Roman" w:cs="Times New Roman"/>
          <w:sz w:val="24"/>
        </w:rPr>
        <w:t xml:space="preserve">podmiotów). </w:t>
      </w:r>
    </w:p>
    <w:p w:rsidR="00186004" w:rsidRPr="004D29B3" w:rsidRDefault="00186004" w:rsidP="007F273A">
      <w:pPr>
        <w:autoSpaceDE w:val="0"/>
        <w:autoSpaceDN w:val="0"/>
        <w:adjustRightInd w:val="0"/>
        <w:spacing w:after="0" w:line="360" w:lineRule="auto"/>
        <w:ind w:firstLine="709"/>
        <w:jc w:val="both"/>
        <w:rPr>
          <w:rFonts w:ascii="Times New Roman" w:hAnsi="Times New Roman" w:cs="Times New Roman"/>
          <w:sz w:val="24"/>
        </w:rPr>
      </w:pPr>
      <w:r w:rsidRPr="004D29B3">
        <w:rPr>
          <w:rFonts w:ascii="Times New Roman" w:hAnsi="Times New Roman" w:cs="Times New Roman"/>
          <w:sz w:val="24"/>
        </w:rPr>
        <w:lastRenderedPageBreak/>
        <w:t xml:space="preserve">Natomiast najmniejszy wzrost liczby podmiotów (w ujęciu ilościowym) w stosunku </w:t>
      </w:r>
      <w:r w:rsidR="004D29B3" w:rsidRPr="004D29B3">
        <w:rPr>
          <w:rFonts w:ascii="Times New Roman" w:hAnsi="Times New Roman" w:cs="Times New Roman"/>
          <w:sz w:val="24"/>
        </w:rPr>
        <w:br/>
      </w:r>
      <w:r w:rsidRPr="004D29B3">
        <w:rPr>
          <w:rFonts w:ascii="Times New Roman" w:hAnsi="Times New Roman" w:cs="Times New Roman"/>
          <w:sz w:val="24"/>
        </w:rPr>
        <w:t>do ostatniego kwartału 2018 r. odnotowano w sekcjach: „Administracja publiczna i obrona narodowa; obowiązkowe zabezpieczenia społeczne” (plus 7 podmiotów) oraz „R</w:t>
      </w:r>
      <w:r w:rsidR="004D29B3" w:rsidRPr="004D29B3">
        <w:rPr>
          <w:rFonts w:ascii="Times New Roman" w:hAnsi="Times New Roman" w:cs="Times New Roman"/>
          <w:sz w:val="24"/>
        </w:rPr>
        <w:t xml:space="preserve">olnictwo, leśnictwo, łowiectwo </w:t>
      </w:r>
      <w:r w:rsidRPr="004D29B3">
        <w:rPr>
          <w:rFonts w:ascii="Times New Roman" w:hAnsi="Times New Roman" w:cs="Times New Roman"/>
          <w:sz w:val="24"/>
        </w:rPr>
        <w:t>i rybactwo” (plus 38 podmiotów).</w:t>
      </w:r>
    </w:p>
    <w:p w:rsidR="00186004" w:rsidRDefault="00186004" w:rsidP="004D29B3">
      <w:pPr>
        <w:autoSpaceDE w:val="0"/>
        <w:autoSpaceDN w:val="0"/>
        <w:adjustRightInd w:val="0"/>
        <w:spacing w:line="360" w:lineRule="auto"/>
        <w:ind w:firstLine="709"/>
        <w:jc w:val="both"/>
        <w:rPr>
          <w:rFonts w:ascii="Times New Roman" w:hAnsi="Times New Roman" w:cs="Times New Roman"/>
          <w:sz w:val="24"/>
        </w:rPr>
      </w:pPr>
      <w:r w:rsidRPr="004D29B3">
        <w:rPr>
          <w:rFonts w:ascii="Times New Roman" w:hAnsi="Times New Roman" w:cs="Times New Roman"/>
          <w:sz w:val="24"/>
        </w:rPr>
        <w:t xml:space="preserve"> W okresie styczeń - wrzesień 2019 r. przeciętne zatrudnienie w Warszawie (w sektorze przedsiębiorstw) kształtowało się na poziomie 1.081,8 tys. osób i </w:t>
      </w:r>
      <w:r w:rsidR="002F632C">
        <w:rPr>
          <w:rFonts w:ascii="Times New Roman" w:hAnsi="Times New Roman" w:cs="Times New Roman"/>
          <w:sz w:val="24"/>
        </w:rPr>
        <w:t xml:space="preserve">było wyższe o 1,7 % </w:t>
      </w:r>
      <w:r w:rsidR="007F273A">
        <w:rPr>
          <w:rFonts w:ascii="Times New Roman" w:hAnsi="Times New Roman" w:cs="Times New Roman"/>
          <w:sz w:val="24"/>
        </w:rPr>
        <w:br/>
      </w:r>
      <w:r w:rsidR="002F632C">
        <w:rPr>
          <w:rFonts w:ascii="Times New Roman" w:hAnsi="Times New Roman" w:cs="Times New Roman"/>
          <w:sz w:val="24"/>
        </w:rPr>
        <w:t xml:space="preserve">w stosunku </w:t>
      </w:r>
      <w:r w:rsidRPr="004D29B3">
        <w:rPr>
          <w:rFonts w:ascii="Times New Roman" w:hAnsi="Times New Roman" w:cs="Times New Roman"/>
          <w:sz w:val="24"/>
        </w:rPr>
        <w:t>do analogicznego okresu roku poprzedniego, w województwie natomiast</w:t>
      </w:r>
      <w:r w:rsidR="002F632C">
        <w:rPr>
          <w:rFonts w:ascii="Times New Roman" w:hAnsi="Times New Roman" w:cs="Times New Roman"/>
          <w:sz w:val="24"/>
        </w:rPr>
        <w:t xml:space="preserve"> ukształtowało się na poziomie </w:t>
      </w:r>
      <w:r w:rsidRPr="004D29B3">
        <w:rPr>
          <w:rFonts w:ascii="Times New Roman" w:hAnsi="Times New Roman" w:cs="Times New Roman"/>
          <w:sz w:val="24"/>
        </w:rPr>
        <w:t>1.527,0 tys. osób i było wyższe o 2,2 %.</w:t>
      </w:r>
    </w:p>
    <w:p w:rsidR="0021663D" w:rsidRPr="004D29B3" w:rsidRDefault="00186004" w:rsidP="0004595C">
      <w:pPr>
        <w:autoSpaceDE w:val="0"/>
        <w:autoSpaceDN w:val="0"/>
        <w:adjustRightInd w:val="0"/>
        <w:spacing w:after="0" w:line="360" w:lineRule="auto"/>
        <w:jc w:val="both"/>
        <w:rPr>
          <w:rFonts w:ascii="Times New Roman" w:eastAsia="Times New Roman" w:hAnsi="Times New Roman" w:cs="Times New Roman"/>
          <w:sz w:val="18"/>
          <w:szCs w:val="18"/>
          <w:lang w:eastAsia="pl-PL"/>
        </w:rPr>
      </w:pPr>
      <w:r w:rsidRPr="004D29B3">
        <w:rPr>
          <w:rFonts w:ascii="Times New Roman" w:hAnsi="Times New Roman" w:cs="Times New Roman"/>
          <w:noProof/>
          <w:lang w:eastAsia="pl-PL"/>
        </w:rPr>
        <w:drawing>
          <wp:inline distT="0" distB="0" distL="0" distR="0" wp14:anchorId="079E048C" wp14:editId="542119A4">
            <wp:extent cx="5828665" cy="4609465"/>
            <wp:effectExtent l="0" t="0" r="635"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665" cy="4609465"/>
                    </a:xfrm>
                    <a:prstGeom prst="rect">
                      <a:avLst/>
                    </a:prstGeom>
                    <a:noFill/>
                  </pic:spPr>
                </pic:pic>
              </a:graphicData>
            </a:graphic>
          </wp:inline>
        </w:drawing>
      </w:r>
      <w:r w:rsidR="0021663D" w:rsidRPr="004D29B3">
        <w:rPr>
          <w:rFonts w:ascii="Times New Roman" w:hAnsi="Times New Roman" w:cs="Times New Roman"/>
          <w:i/>
          <w:sz w:val="18"/>
          <w:szCs w:val="18"/>
        </w:rPr>
        <w:t>Źródło: Urząd Statystyczny w Warszawie, Przegląd Statystyczny Warszawy III kwartał 2019, Rok XXVIII, nr 3, Warszawa 2019 r.</w:t>
      </w:r>
    </w:p>
    <w:p w:rsidR="0021663D" w:rsidRPr="000F5B02" w:rsidRDefault="0021663D" w:rsidP="007F273A">
      <w:pPr>
        <w:autoSpaceDE w:val="0"/>
        <w:autoSpaceDN w:val="0"/>
        <w:adjustRightInd w:val="0"/>
        <w:spacing w:after="0" w:line="360" w:lineRule="auto"/>
        <w:ind w:firstLine="709"/>
        <w:jc w:val="both"/>
        <w:rPr>
          <w:rFonts w:ascii="Times New Roman" w:hAnsi="Times New Roman" w:cs="Times New Roman"/>
          <w:sz w:val="24"/>
        </w:rPr>
      </w:pPr>
      <w:r w:rsidRPr="000F5B02">
        <w:rPr>
          <w:rFonts w:ascii="Times New Roman" w:hAnsi="Times New Roman" w:cs="Times New Roman"/>
          <w:sz w:val="24"/>
        </w:rPr>
        <w:t>W stolicy</w:t>
      </w:r>
      <w:r w:rsidR="002F632C">
        <w:rPr>
          <w:rFonts w:ascii="Times New Roman" w:hAnsi="Times New Roman" w:cs="Times New Roman"/>
          <w:sz w:val="24"/>
        </w:rPr>
        <w:t>,</w:t>
      </w:r>
      <w:r w:rsidRPr="000F5B02">
        <w:rPr>
          <w:rFonts w:ascii="Times New Roman" w:hAnsi="Times New Roman" w:cs="Times New Roman"/>
          <w:sz w:val="24"/>
        </w:rPr>
        <w:t xml:space="preserve"> w ogólnej liczbie osób zatrudnionych w sektorze przedsiębiorstw w okresie styczeń - wrzesień 2019 r. najliczniejszą grupę stanowili zatrudnieni w sekcji „Handel; naprawa pojazdów samochodowych” (239,1 tys. osób), tj. 22,4% ogółu zatrudnionych oraz „Transport i gospodarka magazynowa” (225,4 tys. osób), tj. 20,8% ogółu zatrudnionych. </w:t>
      </w:r>
      <w:r w:rsidR="000F5B02">
        <w:rPr>
          <w:rFonts w:ascii="Times New Roman" w:hAnsi="Times New Roman" w:cs="Times New Roman"/>
          <w:sz w:val="24"/>
        </w:rPr>
        <w:br/>
      </w:r>
      <w:r w:rsidRPr="000F5B02">
        <w:rPr>
          <w:rFonts w:ascii="Times New Roman" w:hAnsi="Times New Roman" w:cs="Times New Roman"/>
          <w:sz w:val="24"/>
        </w:rPr>
        <w:t xml:space="preserve">W stosunku do </w:t>
      </w:r>
      <w:r w:rsidR="002F632C">
        <w:rPr>
          <w:rFonts w:ascii="Times New Roman" w:hAnsi="Times New Roman" w:cs="Times New Roman"/>
          <w:sz w:val="24"/>
        </w:rPr>
        <w:t>analogicznego okresu</w:t>
      </w:r>
      <w:r w:rsidRPr="000F5B02">
        <w:rPr>
          <w:rFonts w:ascii="Times New Roman" w:hAnsi="Times New Roman" w:cs="Times New Roman"/>
          <w:sz w:val="24"/>
        </w:rPr>
        <w:t xml:space="preserve"> 2018 r. zatrudnienie w tych sekcjach wzrosło odpowiednio o 4,5% i 3,8%.</w:t>
      </w:r>
    </w:p>
    <w:p w:rsidR="0021663D" w:rsidRPr="000F5B02" w:rsidRDefault="0021663D" w:rsidP="007F273A">
      <w:pPr>
        <w:autoSpaceDE w:val="0"/>
        <w:autoSpaceDN w:val="0"/>
        <w:adjustRightInd w:val="0"/>
        <w:spacing w:after="0" w:line="360" w:lineRule="auto"/>
        <w:ind w:firstLine="709"/>
        <w:jc w:val="both"/>
        <w:rPr>
          <w:rFonts w:ascii="Times New Roman" w:hAnsi="Times New Roman" w:cs="Times New Roman"/>
          <w:sz w:val="24"/>
        </w:rPr>
      </w:pPr>
      <w:r w:rsidRPr="000F5B02">
        <w:rPr>
          <w:rFonts w:ascii="Times New Roman" w:hAnsi="Times New Roman" w:cs="Times New Roman"/>
          <w:sz w:val="24"/>
        </w:rPr>
        <w:lastRenderedPageBreak/>
        <w:t>Przeciętne miesięczne wynagrodzenie brutto w m.st. Warsza</w:t>
      </w:r>
      <w:r w:rsidR="002F632C">
        <w:rPr>
          <w:rFonts w:ascii="Times New Roman" w:hAnsi="Times New Roman" w:cs="Times New Roman"/>
          <w:sz w:val="24"/>
        </w:rPr>
        <w:t xml:space="preserve">wie w sektorze przedsiębiorstw </w:t>
      </w:r>
      <w:r w:rsidRPr="000F5B02">
        <w:rPr>
          <w:rFonts w:ascii="Times New Roman" w:hAnsi="Times New Roman" w:cs="Times New Roman"/>
          <w:sz w:val="24"/>
        </w:rPr>
        <w:t xml:space="preserve">w okresie styczeń – wrzesień 2019 r. kształtowało się na poziomie 6 422,21 zł </w:t>
      </w:r>
      <w:r w:rsidR="000F5B02">
        <w:rPr>
          <w:rFonts w:ascii="Times New Roman" w:hAnsi="Times New Roman" w:cs="Times New Roman"/>
          <w:sz w:val="24"/>
        </w:rPr>
        <w:br/>
        <w:t>(w województwie</w:t>
      </w:r>
      <w:r w:rsidRPr="000F5B02">
        <w:rPr>
          <w:rFonts w:ascii="Times New Roman" w:hAnsi="Times New Roman" w:cs="Times New Roman"/>
          <w:sz w:val="24"/>
        </w:rPr>
        <w:t>- 6 059,85 zł) i było wyższe o 5,5% w stosunku do analogi</w:t>
      </w:r>
      <w:r w:rsidR="000F5B02">
        <w:rPr>
          <w:rFonts w:ascii="Times New Roman" w:hAnsi="Times New Roman" w:cs="Times New Roman"/>
          <w:sz w:val="24"/>
        </w:rPr>
        <w:t>cznego okresu roku poprzedniego</w:t>
      </w:r>
      <w:r w:rsidR="002F632C">
        <w:rPr>
          <w:rFonts w:ascii="Times New Roman" w:hAnsi="Times New Roman" w:cs="Times New Roman"/>
          <w:sz w:val="24"/>
        </w:rPr>
        <w:t xml:space="preserve"> </w:t>
      </w:r>
      <w:r w:rsidRPr="000F5B02">
        <w:rPr>
          <w:rFonts w:ascii="Times New Roman" w:hAnsi="Times New Roman" w:cs="Times New Roman"/>
          <w:sz w:val="24"/>
        </w:rPr>
        <w:t>(w województwie o 5,8%).</w:t>
      </w:r>
    </w:p>
    <w:p w:rsidR="007F273A" w:rsidRDefault="0021663D" w:rsidP="007F273A">
      <w:pPr>
        <w:autoSpaceDE w:val="0"/>
        <w:autoSpaceDN w:val="0"/>
        <w:adjustRightInd w:val="0"/>
        <w:spacing w:line="360" w:lineRule="auto"/>
        <w:ind w:firstLine="709"/>
        <w:jc w:val="both"/>
        <w:rPr>
          <w:rFonts w:ascii="Times New Roman" w:hAnsi="Times New Roman" w:cs="Times New Roman"/>
          <w:sz w:val="24"/>
        </w:rPr>
      </w:pPr>
      <w:r w:rsidRPr="000F5B02">
        <w:rPr>
          <w:rFonts w:ascii="Times New Roman" w:hAnsi="Times New Roman" w:cs="Times New Roman"/>
          <w:sz w:val="24"/>
        </w:rPr>
        <w:t>W Warszawie w okresie styczeń – wrzesień 2019 r. najwyższe przeciętne wynagrodzenie brutto zanotowano w sekcji „Informacja i komunikacja” (9 542,94 zł), było ono wyższe od przeciętnego wynagrodzenia brutto ogółem w Warszawie o 48,6%. Najniższe przeciętne wynagrodzenie brutto w okresie styczeń - wrzesień 201</w:t>
      </w:r>
      <w:r w:rsidR="002F632C">
        <w:rPr>
          <w:rFonts w:ascii="Times New Roman" w:hAnsi="Times New Roman" w:cs="Times New Roman"/>
          <w:sz w:val="24"/>
        </w:rPr>
        <w:t>9</w:t>
      </w:r>
      <w:r w:rsidRPr="000F5B02">
        <w:rPr>
          <w:rFonts w:ascii="Times New Roman" w:hAnsi="Times New Roman" w:cs="Times New Roman"/>
          <w:sz w:val="24"/>
        </w:rPr>
        <w:t xml:space="preserve"> r. odnotowano w sekcji „Administrowanie i działalność wspierająca” (4 242,90 zł) i było ono niższe od najwyższego </w:t>
      </w:r>
      <w:r w:rsidR="000F5B02">
        <w:rPr>
          <w:rFonts w:ascii="Times New Roman" w:hAnsi="Times New Roman" w:cs="Times New Roman"/>
          <w:sz w:val="24"/>
        </w:rPr>
        <w:br/>
      </w:r>
      <w:r w:rsidRPr="000F5B02">
        <w:rPr>
          <w:rFonts w:ascii="Times New Roman" w:hAnsi="Times New Roman" w:cs="Times New Roman"/>
          <w:sz w:val="24"/>
        </w:rPr>
        <w:t xml:space="preserve">w tym okresie o 55,5%, a od przeciętnego miesięcznego wynagrodzenia brutto ogółem </w:t>
      </w:r>
      <w:r w:rsidR="002F632C">
        <w:rPr>
          <w:rFonts w:ascii="Times New Roman" w:hAnsi="Times New Roman" w:cs="Times New Roman"/>
          <w:sz w:val="24"/>
        </w:rPr>
        <w:br/>
      </w:r>
      <w:r w:rsidRPr="000F5B02">
        <w:rPr>
          <w:rFonts w:ascii="Times New Roman" w:hAnsi="Times New Roman" w:cs="Times New Roman"/>
          <w:sz w:val="24"/>
        </w:rPr>
        <w:t>o 33,9%.</w:t>
      </w:r>
    </w:p>
    <w:p w:rsidR="00BB09F4" w:rsidRPr="004D29B3" w:rsidRDefault="00BB09F4" w:rsidP="007F273A">
      <w:pPr>
        <w:autoSpaceDE w:val="0"/>
        <w:autoSpaceDN w:val="0"/>
        <w:adjustRightInd w:val="0"/>
        <w:spacing w:after="0" w:line="360" w:lineRule="auto"/>
        <w:ind w:firstLine="709"/>
        <w:jc w:val="both"/>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 xml:space="preserve">Liczba podmiotów </w:t>
      </w:r>
      <w:r w:rsidR="007F273A">
        <w:rPr>
          <w:rFonts w:ascii="Times New Roman" w:eastAsia="Times New Roman" w:hAnsi="Times New Roman" w:cs="Times New Roman"/>
          <w:b/>
          <w:lang w:eastAsia="pl-PL"/>
        </w:rPr>
        <w:t xml:space="preserve">gospodarczych zarejestrowanych </w:t>
      </w:r>
      <w:r w:rsidRPr="004D29B3">
        <w:rPr>
          <w:rFonts w:ascii="Times New Roman" w:eastAsia="Times New Roman" w:hAnsi="Times New Roman" w:cs="Times New Roman"/>
          <w:b/>
          <w:lang w:eastAsia="pl-PL"/>
        </w:rPr>
        <w:t>w poszczególnych dzielnicach</w:t>
      </w:r>
    </w:p>
    <w:tbl>
      <w:tblPr>
        <w:tblW w:w="9229" w:type="dxa"/>
        <w:tblInd w:w="55" w:type="dxa"/>
        <w:tblCellMar>
          <w:left w:w="70" w:type="dxa"/>
          <w:right w:w="70" w:type="dxa"/>
        </w:tblCellMar>
        <w:tblLook w:val="04A0" w:firstRow="1" w:lastRow="0" w:firstColumn="1" w:lastColumn="0" w:noHBand="0" w:noVBand="1"/>
      </w:tblPr>
      <w:tblGrid>
        <w:gridCol w:w="2425"/>
        <w:gridCol w:w="2268"/>
        <w:gridCol w:w="2126"/>
        <w:gridCol w:w="2410"/>
      </w:tblGrid>
      <w:tr w:rsidR="00D84461" w:rsidRPr="004D29B3" w:rsidTr="00614382">
        <w:trPr>
          <w:trHeight w:val="295"/>
        </w:trPr>
        <w:tc>
          <w:tcPr>
            <w:tcW w:w="2425"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b/>
                <w:bCs/>
                <w:sz w:val="20"/>
                <w:szCs w:val="20"/>
              </w:rPr>
            </w:pPr>
            <w:r w:rsidRPr="004D29B3">
              <w:rPr>
                <w:rFonts w:ascii="Times New Roman" w:hAnsi="Times New Roman" w:cs="Times New Roman"/>
                <w:b/>
                <w:bCs/>
                <w:sz w:val="20"/>
                <w:szCs w:val="20"/>
              </w:rPr>
              <w:t>Dzielnice</w:t>
            </w:r>
          </w:p>
        </w:tc>
        <w:tc>
          <w:tcPr>
            <w:tcW w:w="2268" w:type="dxa"/>
            <w:tcBorders>
              <w:top w:val="doub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30.09.2019</w:t>
            </w:r>
            <w:r w:rsidR="002F632C">
              <w:rPr>
                <w:rFonts w:ascii="Times New Roman" w:hAnsi="Times New Roman" w:cs="Times New Roman"/>
                <w:b/>
                <w:bCs/>
                <w:sz w:val="20"/>
                <w:szCs w:val="20"/>
              </w:rPr>
              <w:t xml:space="preserve"> </w:t>
            </w:r>
            <w:r w:rsidRPr="004D29B3">
              <w:rPr>
                <w:rFonts w:ascii="Times New Roman" w:hAnsi="Times New Roman" w:cs="Times New Roman"/>
                <w:b/>
                <w:bCs/>
                <w:sz w:val="20"/>
                <w:szCs w:val="20"/>
              </w:rPr>
              <w:t>r.</w:t>
            </w:r>
          </w:p>
        </w:tc>
        <w:tc>
          <w:tcPr>
            <w:tcW w:w="2126" w:type="dxa"/>
            <w:tcBorders>
              <w:top w:val="doub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30.09.2018</w:t>
            </w:r>
            <w:r w:rsidR="002F632C">
              <w:rPr>
                <w:rFonts w:ascii="Times New Roman" w:hAnsi="Times New Roman" w:cs="Times New Roman"/>
                <w:b/>
                <w:bCs/>
                <w:sz w:val="20"/>
                <w:szCs w:val="20"/>
              </w:rPr>
              <w:t xml:space="preserve"> </w:t>
            </w:r>
            <w:r w:rsidRPr="004D29B3">
              <w:rPr>
                <w:rFonts w:ascii="Times New Roman" w:hAnsi="Times New Roman" w:cs="Times New Roman"/>
                <w:b/>
                <w:bCs/>
                <w:sz w:val="20"/>
                <w:szCs w:val="20"/>
              </w:rPr>
              <w:t>r.</w:t>
            </w:r>
          </w:p>
        </w:tc>
        <w:tc>
          <w:tcPr>
            <w:tcW w:w="2410" w:type="dxa"/>
            <w:tcBorders>
              <w:top w:val="doub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b/>
                <w:bCs/>
                <w:sz w:val="20"/>
                <w:szCs w:val="20"/>
              </w:rPr>
            </w:pPr>
            <w:r w:rsidRPr="004D29B3">
              <w:rPr>
                <w:rFonts w:ascii="Times New Roman" w:hAnsi="Times New Roman" w:cs="Times New Roman"/>
                <w:b/>
                <w:bCs/>
                <w:sz w:val="20"/>
                <w:szCs w:val="20"/>
              </w:rPr>
              <w:t xml:space="preserve">2019r. </w:t>
            </w:r>
            <w:r w:rsidR="002F632C">
              <w:rPr>
                <w:rFonts w:ascii="Times New Roman" w:hAnsi="Times New Roman" w:cs="Times New Roman"/>
                <w:b/>
                <w:bCs/>
                <w:sz w:val="20"/>
                <w:szCs w:val="20"/>
              </w:rPr>
              <w:t>–</w:t>
            </w:r>
            <w:r w:rsidRPr="004D29B3">
              <w:rPr>
                <w:rFonts w:ascii="Times New Roman" w:hAnsi="Times New Roman" w:cs="Times New Roman"/>
                <w:b/>
                <w:bCs/>
                <w:sz w:val="20"/>
                <w:szCs w:val="20"/>
              </w:rPr>
              <w:t xml:space="preserve"> 2018</w:t>
            </w:r>
            <w:r w:rsidR="002F632C">
              <w:rPr>
                <w:rFonts w:ascii="Times New Roman" w:hAnsi="Times New Roman" w:cs="Times New Roman"/>
                <w:b/>
                <w:bCs/>
                <w:sz w:val="20"/>
                <w:szCs w:val="20"/>
              </w:rPr>
              <w:t xml:space="preserve"> </w:t>
            </w:r>
            <w:r w:rsidRPr="004D29B3">
              <w:rPr>
                <w:rFonts w:ascii="Times New Roman" w:hAnsi="Times New Roman" w:cs="Times New Roman"/>
                <w:b/>
                <w:bCs/>
                <w:sz w:val="20"/>
                <w:szCs w:val="20"/>
              </w:rPr>
              <w:t>r.</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Bemowo</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22 598</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21 630</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968</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Białołęka</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22 043</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20 460</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1 583</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Bielany</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24 233</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23 344</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889</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Mokotów</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60 430</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57 669</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2 761</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Ochota</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23 526</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22 149</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1 377</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Praga Płd.</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38 157</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36 585</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1 572</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Praga Płn.</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11 479</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11 142</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337</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Rembertów</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4 227</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4 081</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146</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Śródmieście</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72 008</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68 426</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3 582</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Targówek</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21 242</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20 208</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1 034</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Ursus</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10 003</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9 486</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517</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Ursynów</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31 954</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30 844</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1 110</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Wawer</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17 919</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16 943</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976</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Wesoła</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5 322</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5 088</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234</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Wilanów</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12 651</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11 516</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1 135</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Włochy</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13 085</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12 448</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637</w:t>
            </w:r>
          </w:p>
        </w:tc>
      </w:tr>
      <w:tr w:rsidR="00D84461" w:rsidRPr="004D29B3" w:rsidTr="00614382">
        <w:trPr>
          <w:trHeight w:val="295"/>
        </w:trPr>
        <w:tc>
          <w:tcPr>
            <w:tcW w:w="242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Wola</w:t>
            </w:r>
          </w:p>
        </w:tc>
        <w:tc>
          <w:tcPr>
            <w:tcW w:w="2268"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42 668</w:t>
            </w:r>
          </w:p>
        </w:tc>
        <w:tc>
          <w:tcPr>
            <w:tcW w:w="2126" w:type="dxa"/>
            <w:tcBorders>
              <w:top w:val="single" w:sz="4" w:space="0" w:color="auto"/>
              <w:left w:val="single" w:sz="4" w:space="0" w:color="auto"/>
              <w:bottom w:val="sing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40 425</w:t>
            </w:r>
          </w:p>
        </w:tc>
        <w:tc>
          <w:tcPr>
            <w:tcW w:w="2410"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2 243</w:t>
            </w:r>
          </w:p>
        </w:tc>
      </w:tr>
      <w:tr w:rsidR="00D84461" w:rsidRPr="004D29B3" w:rsidTr="00614382">
        <w:trPr>
          <w:trHeight w:val="295"/>
        </w:trPr>
        <w:tc>
          <w:tcPr>
            <w:tcW w:w="2425"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1663D" w:rsidRPr="004D29B3" w:rsidRDefault="0021663D" w:rsidP="00DE40F5">
            <w:pPr>
              <w:spacing w:after="0" w:line="240" w:lineRule="auto"/>
              <w:rPr>
                <w:rFonts w:ascii="Times New Roman" w:hAnsi="Times New Roman" w:cs="Times New Roman"/>
                <w:sz w:val="20"/>
                <w:szCs w:val="20"/>
              </w:rPr>
            </w:pPr>
            <w:r w:rsidRPr="004D29B3">
              <w:rPr>
                <w:rFonts w:ascii="Times New Roman" w:hAnsi="Times New Roman" w:cs="Times New Roman"/>
                <w:sz w:val="20"/>
                <w:szCs w:val="20"/>
              </w:rPr>
              <w:t>Żoliborz</w:t>
            </w:r>
          </w:p>
        </w:tc>
        <w:tc>
          <w:tcPr>
            <w:tcW w:w="2268" w:type="dxa"/>
            <w:tcBorders>
              <w:top w:val="single" w:sz="4" w:space="0" w:color="auto"/>
              <w:left w:val="single" w:sz="4" w:space="0" w:color="auto"/>
              <w:bottom w:val="doub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13 854</w:t>
            </w:r>
          </w:p>
        </w:tc>
        <w:tc>
          <w:tcPr>
            <w:tcW w:w="2126" w:type="dxa"/>
            <w:tcBorders>
              <w:top w:val="single" w:sz="4" w:space="0" w:color="auto"/>
              <w:left w:val="single" w:sz="4" w:space="0" w:color="auto"/>
              <w:bottom w:val="double" w:sz="4" w:space="0" w:color="auto"/>
              <w:right w:val="single" w:sz="4" w:space="0" w:color="auto"/>
            </w:tcBorders>
            <w:shd w:val="clear" w:color="000000" w:fill="E6CDB4"/>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13 051</w:t>
            </w:r>
          </w:p>
        </w:tc>
        <w:tc>
          <w:tcPr>
            <w:tcW w:w="2410"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21663D" w:rsidRPr="004D29B3" w:rsidRDefault="0021663D" w:rsidP="00DE40F5">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803</w:t>
            </w:r>
          </w:p>
        </w:tc>
      </w:tr>
    </w:tbl>
    <w:p w:rsidR="0021663D" w:rsidRPr="004D29B3" w:rsidRDefault="00BB09F4" w:rsidP="00614382">
      <w:pPr>
        <w:spacing w:before="60" w:after="0" w:line="360" w:lineRule="auto"/>
        <w:jc w:val="both"/>
        <w:rPr>
          <w:rFonts w:ascii="Times New Roman" w:hAnsi="Times New Roman" w:cs="Times New Roman"/>
          <w:i/>
          <w:sz w:val="18"/>
          <w:szCs w:val="18"/>
        </w:rPr>
      </w:pPr>
      <w:r w:rsidRPr="004D29B3">
        <w:rPr>
          <w:rFonts w:ascii="Times New Roman" w:eastAsia="Times New Roman" w:hAnsi="Times New Roman" w:cs="Times New Roman"/>
          <w:i/>
          <w:sz w:val="20"/>
          <w:szCs w:val="20"/>
          <w:lang w:eastAsia="pl-PL"/>
        </w:rPr>
        <w:t xml:space="preserve">           </w:t>
      </w:r>
      <w:r w:rsidR="0021663D" w:rsidRPr="004D29B3">
        <w:rPr>
          <w:rFonts w:ascii="Times New Roman" w:hAnsi="Times New Roman" w:cs="Times New Roman"/>
          <w:i/>
          <w:sz w:val="18"/>
          <w:szCs w:val="18"/>
        </w:rPr>
        <w:t>Źródło: Urząd Statystyczny w Warszawie, Przegląd Statystyczny Warszawy III kwartał 2019, Rok XXVIII, nr 3, Warszawa 2019 r.</w:t>
      </w:r>
    </w:p>
    <w:p w:rsidR="000F5B02" w:rsidRDefault="0021663D" w:rsidP="000F5B02">
      <w:pPr>
        <w:pStyle w:val="NormalnyWeb"/>
        <w:spacing w:before="0" w:beforeAutospacing="0" w:after="0" w:afterAutospacing="0" w:line="360" w:lineRule="auto"/>
        <w:ind w:firstLine="709"/>
        <w:jc w:val="both"/>
        <w:rPr>
          <w:color w:val="auto"/>
          <w:szCs w:val="22"/>
        </w:rPr>
      </w:pPr>
      <w:r w:rsidRPr="000F5B02">
        <w:rPr>
          <w:color w:val="auto"/>
          <w:szCs w:val="22"/>
        </w:rPr>
        <w:t xml:space="preserve">Warszawa jest </w:t>
      </w:r>
      <w:r w:rsidRPr="000F5B02">
        <w:rPr>
          <w:rStyle w:val="Pogrubienie"/>
          <w:b w:val="0"/>
          <w:color w:val="auto"/>
          <w:szCs w:val="22"/>
        </w:rPr>
        <w:t>wiarygodnym i stabilnym partnerem</w:t>
      </w:r>
      <w:r w:rsidRPr="000F5B02">
        <w:rPr>
          <w:rStyle w:val="Pogrubienie"/>
          <w:color w:val="auto"/>
          <w:szCs w:val="22"/>
        </w:rPr>
        <w:t xml:space="preserve"> </w:t>
      </w:r>
      <w:r w:rsidRPr="000F5B02">
        <w:rPr>
          <w:color w:val="auto"/>
          <w:szCs w:val="22"/>
        </w:rPr>
        <w:t xml:space="preserve">do inwestycji długoterminowych. Świadczą o tym oceny ratingowe. W 2019 r., tak jak w ubiegłych latach, Fitch Ratings podtrzymał Warszawie  długoterminowy rating w walucie krajowej (Issuer Default Rating - IDR) </w:t>
      </w:r>
      <w:r w:rsidR="000F5B02">
        <w:rPr>
          <w:color w:val="auto"/>
          <w:szCs w:val="22"/>
        </w:rPr>
        <w:t xml:space="preserve">na poziomie „A-“. </w:t>
      </w:r>
    </w:p>
    <w:p w:rsidR="0021663D" w:rsidRPr="000F5B02" w:rsidRDefault="0021663D" w:rsidP="000F5B02">
      <w:pPr>
        <w:pStyle w:val="NormalnyWeb"/>
        <w:spacing w:before="0" w:beforeAutospacing="0" w:after="0" w:afterAutospacing="0" w:line="360" w:lineRule="auto"/>
        <w:ind w:firstLine="709"/>
        <w:jc w:val="both"/>
        <w:rPr>
          <w:color w:val="auto"/>
          <w:szCs w:val="22"/>
        </w:rPr>
      </w:pPr>
      <w:r w:rsidRPr="000F5B02">
        <w:rPr>
          <w:color w:val="auto"/>
          <w:szCs w:val="22"/>
        </w:rPr>
        <w:lastRenderedPageBreak/>
        <w:t xml:space="preserve">Ponownie potwierdził także długoterminowy rating krajowy „AAA(pol)” dla programu emisji obligacji do kwoty 4 mld zł oraz wszystkich emisji dokonanych przez Warszawę </w:t>
      </w:r>
      <w:r w:rsidR="000F5B02">
        <w:rPr>
          <w:color w:val="auto"/>
          <w:szCs w:val="22"/>
        </w:rPr>
        <w:br/>
      </w:r>
      <w:r w:rsidRPr="000F5B02">
        <w:rPr>
          <w:color w:val="auto"/>
          <w:szCs w:val="22"/>
        </w:rPr>
        <w:t>w ramach tego programu.</w:t>
      </w:r>
      <w:r w:rsidRPr="000F5B02">
        <w:rPr>
          <w:rStyle w:val="Odwoanieprzypisudolnego"/>
          <w:bCs/>
          <w:color w:val="auto"/>
          <w:szCs w:val="22"/>
        </w:rPr>
        <w:footnoteReference w:id="2"/>
      </w:r>
    </w:p>
    <w:p w:rsidR="0021663D" w:rsidRPr="000F5B02" w:rsidRDefault="0021663D" w:rsidP="000F5B02">
      <w:pPr>
        <w:pStyle w:val="NormalnyWeb"/>
        <w:spacing w:before="0" w:beforeAutospacing="0" w:after="0" w:afterAutospacing="0" w:line="360" w:lineRule="auto"/>
        <w:ind w:firstLine="709"/>
        <w:jc w:val="both"/>
        <w:rPr>
          <w:bCs/>
          <w:color w:val="auto"/>
          <w:szCs w:val="22"/>
        </w:rPr>
      </w:pPr>
      <w:r w:rsidRPr="000F5B02">
        <w:rPr>
          <w:color w:val="auto"/>
          <w:szCs w:val="22"/>
        </w:rPr>
        <w:t>Na uwagę zasługuje „mocna” ocena dla Warszawy w kategorii</w:t>
      </w:r>
      <w:r w:rsidRPr="000F5B02">
        <w:rPr>
          <w:bCs/>
          <w:color w:val="auto"/>
          <w:szCs w:val="22"/>
        </w:rPr>
        <w:t xml:space="preserve"> stabilności wydatków. </w:t>
      </w:r>
      <w:r w:rsidRPr="000F5B02">
        <w:rPr>
          <w:bCs/>
          <w:color w:val="auto"/>
          <w:szCs w:val="22"/>
        </w:rPr>
        <w:br/>
        <w:t>Jak oceniają przedstawiciele Fitch Ratings miasto stołeczne jest w tym zakresie oceniane wyżej niż inne miasta Polski. Na takim samym poziomie oceniono również stolicę w kategorii „Elastyczności wydatków”, a także „Zobowiązań i płynności” w zakresie stabilności</w:t>
      </w:r>
      <w:r w:rsidR="000F5B02">
        <w:rPr>
          <w:bCs/>
          <w:color w:val="auto"/>
          <w:szCs w:val="22"/>
        </w:rPr>
        <w:br/>
      </w:r>
      <w:r w:rsidRPr="000F5B02">
        <w:rPr>
          <w:bCs/>
          <w:color w:val="auto"/>
          <w:szCs w:val="22"/>
        </w:rPr>
        <w:t xml:space="preserve"> i elastyczności.</w:t>
      </w:r>
      <w:r w:rsidRPr="000F5B02">
        <w:rPr>
          <w:rStyle w:val="Odwoanieprzypisudolnego"/>
          <w:bCs/>
          <w:color w:val="auto"/>
          <w:szCs w:val="22"/>
        </w:rPr>
        <w:footnoteReference w:id="3"/>
      </w:r>
      <w:r w:rsidRPr="000F5B02">
        <w:rPr>
          <w:bCs/>
          <w:color w:val="auto"/>
          <w:szCs w:val="22"/>
        </w:rPr>
        <w:t xml:space="preserve"> </w:t>
      </w:r>
    </w:p>
    <w:p w:rsidR="0021663D" w:rsidRPr="000F5B02" w:rsidRDefault="0021663D" w:rsidP="000F5B02">
      <w:pPr>
        <w:pStyle w:val="NormalnyWeb"/>
        <w:spacing w:before="0" w:beforeAutospacing="0" w:after="0" w:afterAutospacing="0" w:line="360" w:lineRule="auto"/>
        <w:ind w:firstLine="709"/>
        <w:jc w:val="both"/>
        <w:rPr>
          <w:b/>
          <w:bCs/>
          <w:color w:val="auto"/>
          <w:szCs w:val="22"/>
        </w:rPr>
      </w:pPr>
      <w:r w:rsidRPr="000F5B02">
        <w:rPr>
          <w:bCs/>
          <w:color w:val="auto"/>
          <w:szCs w:val="22"/>
        </w:rPr>
        <w:t>W sierpniu 2019 roku Warszawa została uznana „najbardziej przyjaznym dla biznesu miastem w regionie” w rankingu miast opublikowanym przez portal Emerging Europe. Stolica Polski odniosła zwycięstwo zarówno w zestawieniu ogólnym, jak i dwóch podka</w:t>
      </w:r>
      <w:r w:rsidR="000F5B02">
        <w:rPr>
          <w:bCs/>
          <w:color w:val="auto"/>
          <w:szCs w:val="22"/>
        </w:rPr>
        <w:t>tegoriach</w:t>
      </w:r>
      <w:r w:rsidR="000F5B02">
        <w:rPr>
          <w:bCs/>
          <w:color w:val="auto"/>
          <w:szCs w:val="22"/>
        </w:rPr>
        <w:br/>
        <w:t xml:space="preserve"> – ma najlepszą markę </w:t>
      </w:r>
      <w:r w:rsidRPr="000F5B02">
        <w:rPr>
          <w:bCs/>
          <w:color w:val="auto"/>
          <w:szCs w:val="22"/>
        </w:rPr>
        <w:t>i największą pulę talentów.</w:t>
      </w:r>
      <w:r w:rsidRPr="000F5B02">
        <w:rPr>
          <w:rStyle w:val="Odwoanieprzypisudolnego"/>
          <w:bCs/>
          <w:color w:val="auto"/>
          <w:szCs w:val="22"/>
        </w:rPr>
        <w:footnoteReference w:id="4"/>
      </w:r>
    </w:p>
    <w:p w:rsidR="0021663D" w:rsidRPr="000F5B02" w:rsidRDefault="0021663D" w:rsidP="000F5B02">
      <w:pPr>
        <w:pStyle w:val="NormalnyWeb"/>
        <w:spacing w:before="0" w:beforeAutospacing="0" w:after="0" w:afterAutospacing="0" w:line="360" w:lineRule="auto"/>
        <w:ind w:firstLine="709"/>
        <w:jc w:val="both"/>
        <w:rPr>
          <w:rStyle w:val="s1"/>
          <w:color w:val="auto"/>
          <w:sz w:val="28"/>
        </w:rPr>
      </w:pPr>
      <w:r w:rsidRPr="000F5B02">
        <w:rPr>
          <w:bCs/>
          <w:color w:val="auto"/>
          <w:szCs w:val="22"/>
        </w:rPr>
        <w:t>Warto zwrócić również uwagę na awans miasta stołecznego Warszawy w raporcie The Global Financial Centres Index 26 opublikowanym przez firmę konsultingową Z/Yen oraz City of London w drugiej połowie 2019 r.</w:t>
      </w:r>
      <w:r w:rsidRPr="000F5B02">
        <w:rPr>
          <w:rStyle w:val="Odwoanieprzypisudolnego"/>
          <w:bCs/>
          <w:color w:val="auto"/>
          <w:szCs w:val="22"/>
        </w:rPr>
        <w:footnoteReference w:id="5"/>
      </w:r>
      <w:r w:rsidRPr="000F5B02">
        <w:rPr>
          <w:bCs/>
          <w:color w:val="auto"/>
          <w:szCs w:val="22"/>
        </w:rPr>
        <w:t xml:space="preserve"> W rank</w:t>
      </w:r>
      <w:r w:rsidR="002F632C">
        <w:rPr>
          <w:bCs/>
          <w:color w:val="auto"/>
          <w:szCs w:val="22"/>
        </w:rPr>
        <w:t>ingu Warszawa zajęła 64 miejsce</w:t>
      </w:r>
      <w:r w:rsidRPr="000F5B02">
        <w:rPr>
          <w:bCs/>
          <w:color w:val="auto"/>
          <w:szCs w:val="22"/>
        </w:rPr>
        <w:t xml:space="preserve"> i jest to awans o sześć miejsc w stosunku do poprzedniej edycji rankingu. W naszym regionie najbliższym konkurentem jest będąca na 58 miejscu Praga, która awansowała o cztery miejsca. </w:t>
      </w:r>
      <w:r w:rsidRPr="000F5B02">
        <w:rPr>
          <w:rStyle w:val="s1"/>
          <w:color w:val="auto"/>
        </w:rPr>
        <w:t>Stolica została w rankingu przypisana do regionu Europy Wschodniej i Azji Środkowej, gdzie zajmuje czwarte miejsc</w:t>
      </w:r>
      <w:r w:rsidR="000F5B02">
        <w:rPr>
          <w:rStyle w:val="s1"/>
          <w:color w:val="auto"/>
        </w:rPr>
        <w:t xml:space="preserve">e – wyprzedza ją czeska Praga, </w:t>
      </w:r>
      <w:r w:rsidRPr="000F5B02">
        <w:rPr>
          <w:rStyle w:val="s1"/>
          <w:color w:val="auto"/>
        </w:rPr>
        <w:t>a także Stambuł oraz Nursułtan (dawniej Astana), który jest pierwszy.</w:t>
      </w:r>
      <w:r w:rsidRPr="000F5B02">
        <w:rPr>
          <w:rStyle w:val="Odwoanieprzypisudolnego"/>
          <w:color w:val="auto"/>
        </w:rPr>
        <w:footnoteReference w:id="6"/>
      </w:r>
    </w:p>
    <w:p w:rsidR="0021663D" w:rsidRPr="000F5B02" w:rsidRDefault="0021663D" w:rsidP="000F5B02">
      <w:pPr>
        <w:pStyle w:val="NormalnyWeb"/>
        <w:spacing w:before="0" w:beforeAutospacing="0" w:after="0" w:afterAutospacing="0" w:line="360" w:lineRule="auto"/>
        <w:ind w:firstLine="709"/>
        <w:jc w:val="both"/>
        <w:rPr>
          <w:bCs/>
          <w:color w:val="auto"/>
          <w:szCs w:val="22"/>
        </w:rPr>
      </w:pPr>
      <w:r w:rsidRPr="000F5B02">
        <w:rPr>
          <w:bCs/>
          <w:color w:val="auto"/>
          <w:szCs w:val="22"/>
        </w:rPr>
        <w:t xml:space="preserve">Warszawa została liderem także w rankingu Europolis. Miasta dla młodych, zdobywając 55 punktów. Opublikowany w 2019 r. przez Fundację Schumana raport bada atrakcyjność 66 polskich miast dla ich młodych mieszkańców. Jak można przeczytać </w:t>
      </w:r>
      <w:r w:rsidR="000F5B02">
        <w:rPr>
          <w:bCs/>
          <w:color w:val="auto"/>
          <w:szCs w:val="22"/>
        </w:rPr>
        <w:br/>
      </w:r>
      <w:r w:rsidRPr="000F5B02">
        <w:rPr>
          <w:bCs/>
          <w:color w:val="auto"/>
          <w:szCs w:val="22"/>
        </w:rPr>
        <w:t xml:space="preserve">w raporcie: „Warszawa jest bardzo silną gospodarką, o wysokich przeciętnych zarobkach </w:t>
      </w:r>
      <w:r w:rsidR="000F5B02">
        <w:rPr>
          <w:bCs/>
          <w:color w:val="auto"/>
          <w:szCs w:val="22"/>
        </w:rPr>
        <w:br/>
      </w:r>
      <w:r w:rsidRPr="000F5B02">
        <w:rPr>
          <w:bCs/>
          <w:color w:val="auto"/>
          <w:szCs w:val="22"/>
        </w:rPr>
        <w:t xml:space="preserve">i niskim odsetku młodych bezrobotnych (w obu miernikach zajęła pod tym względem drugą najlepszą pozycję). Nie zaskakuje, że jej mieszkańcy najmocniej odczuwają aktywność inwestycyjną przedsiębiorców. Warszawa jest też miastem, w którym łatwo o zewnętrzną </w:t>
      </w:r>
      <w:r w:rsidR="000F5B02">
        <w:rPr>
          <w:bCs/>
          <w:color w:val="auto"/>
          <w:szCs w:val="22"/>
        </w:rPr>
        <w:br/>
      </w:r>
      <w:r w:rsidRPr="000F5B02">
        <w:rPr>
          <w:bCs/>
          <w:color w:val="auto"/>
          <w:szCs w:val="22"/>
        </w:rPr>
        <w:t xml:space="preserve">i wewnętrzną mobilność – jako stolica może się pochwalić największą liczbą połączeń międzynarodowych i krajowych, tak lotniczych, jak kolejowych; od kilku lat konsekwentnie inwestuje również w infrastrukturę publicznego roweru miejskiego. Młodzi </w:t>
      </w:r>
      <w:r w:rsidR="00C029DF">
        <w:rPr>
          <w:bCs/>
          <w:color w:val="auto"/>
          <w:szCs w:val="22"/>
        </w:rPr>
        <w:t>W</w:t>
      </w:r>
      <w:r w:rsidRPr="000F5B02">
        <w:rPr>
          <w:bCs/>
          <w:color w:val="auto"/>
          <w:szCs w:val="22"/>
        </w:rPr>
        <w:t xml:space="preserve">arszawiacy </w:t>
      </w:r>
      <w:r w:rsidRPr="000F5B02">
        <w:rPr>
          <w:bCs/>
          <w:color w:val="auto"/>
          <w:szCs w:val="22"/>
        </w:rPr>
        <w:lastRenderedPageBreak/>
        <w:t>mogą korzystać z bogatej oferty kulturalnej (trzecie miejsce w kategorii „Kultura”), mają też wpływ na miejską politykę. Warszawa zajęła także wysoką pozycję w kateg</w:t>
      </w:r>
      <w:r w:rsidR="002F632C">
        <w:rPr>
          <w:bCs/>
          <w:color w:val="auto"/>
          <w:szCs w:val="22"/>
        </w:rPr>
        <w:t xml:space="preserve">orii „Otwartość” – jest jednym </w:t>
      </w:r>
      <w:r w:rsidRPr="000F5B02">
        <w:rPr>
          <w:bCs/>
          <w:color w:val="auto"/>
          <w:szCs w:val="22"/>
        </w:rPr>
        <w:t>z najpopularniejszych miejsc pracy i nauki dla obcokrajowców, ma też stosunkowo młodą radę miejską (prawie 17 proc. radnych nie przekroczyło 30. roku życia).”</w:t>
      </w:r>
      <w:r w:rsidRPr="000F5B02">
        <w:rPr>
          <w:rStyle w:val="Odwoanieprzypisudolnego"/>
          <w:bCs/>
          <w:color w:val="auto"/>
          <w:szCs w:val="22"/>
        </w:rPr>
        <w:footnoteReference w:id="7"/>
      </w:r>
    </w:p>
    <w:p w:rsidR="00614382" w:rsidRDefault="00614382">
      <w:pPr>
        <w:rPr>
          <w:rFonts w:ascii="Times New Roman" w:eastAsia="Times New Roman" w:hAnsi="Times New Roman" w:cs="Times New Roman"/>
          <w:b/>
          <w:color w:val="800000"/>
          <w:sz w:val="28"/>
          <w:szCs w:val="24"/>
          <w:lang w:eastAsia="pl-PL"/>
        </w:rPr>
      </w:pPr>
      <w:bookmarkStart w:id="18" w:name="_Toc47146577"/>
      <w:bookmarkStart w:id="19" w:name="_Toc47146867"/>
      <w:bookmarkStart w:id="20" w:name="_Toc47147724"/>
      <w:bookmarkStart w:id="21" w:name="_Toc47148708"/>
      <w:bookmarkStart w:id="22" w:name="_Toc47148780"/>
      <w:bookmarkStart w:id="23" w:name="_Toc47148858"/>
      <w:bookmarkStart w:id="24" w:name="_Toc47148911"/>
      <w:bookmarkStart w:id="25" w:name="_Toc47149150"/>
      <w:bookmarkStart w:id="26" w:name="_Toc47165331"/>
      <w:bookmarkStart w:id="27" w:name="_Toc47165457"/>
      <w:bookmarkStart w:id="28" w:name="_Toc47244212"/>
      <w:bookmarkStart w:id="29" w:name="_Toc47244313"/>
      <w:bookmarkStart w:id="30" w:name="_Toc47244715"/>
      <w:bookmarkStart w:id="31" w:name="_Toc47318722"/>
      <w:bookmarkStart w:id="32" w:name="_Toc47430321"/>
      <w:r>
        <w:rPr>
          <w:rFonts w:ascii="Times New Roman" w:eastAsia="Times New Roman" w:hAnsi="Times New Roman" w:cs="Times New Roman"/>
          <w:b/>
          <w:color w:val="800000"/>
          <w:sz w:val="28"/>
          <w:szCs w:val="24"/>
          <w:lang w:eastAsia="pl-PL"/>
        </w:rPr>
        <w:br w:type="page"/>
      </w:r>
    </w:p>
    <w:p w:rsidR="00BB09F4" w:rsidRPr="004D29B3" w:rsidRDefault="00BB09F4" w:rsidP="007F273A">
      <w:pPr>
        <w:keepNext/>
        <w:numPr>
          <w:ilvl w:val="1"/>
          <w:numId w:val="0"/>
        </w:numPr>
        <w:tabs>
          <w:tab w:val="num" w:pos="576"/>
        </w:tabs>
        <w:spacing w:before="120" w:after="0" w:line="240" w:lineRule="auto"/>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2.2 </w:t>
      </w:r>
      <w:r w:rsidRPr="004D29B3">
        <w:rPr>
          <w:rFonts w:ascii="Times New Roman" w:eastAsia="Times New Roman" w:hAnsi="Times New Roman" w:cs="Times New Roman"/>
          <w:b/>
          <w:color w:val="800000"/>
          <w:sz w:val="28"/>
          <w:szCs w:val="24"/>
          <w:lang w:eastAsia="pl-PL"/>
        </w:rPr>
        <w:tab/>
        <w:t>DEMOGRAFIA</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8B0B69" w:rsidRPr="004D29B3" w:rsidRDefault="002F632C" w:rsidP="008B0B69">
      <w:pPr>
        <w:spacing w:after="0" w:line="360" w:lineRule="auto"/>
        <w:jc w:val="center"/>
        <w:rPr>
          <w:rFonts w:ascii="Times New Roman" w:eastAsia="Times New Roman" w:hAnsi="Times New Roman" w:cs="Times New Roman"/>
          <w:b/>
          <w:lang w:eastAsia="pl-PL"/>
        </w:rPr>
      </w:pPr>
      <w:r w:rsidRPr="002F632C">
        <w:rPr>
          <w:rFonts w:ascii="Times New Roman" w:eastAsia="Times New Roman" w:hAnsi="Times New Roman" w:cs="Times New Roman"/>
          <w:b/>
          <w:lang w:eastAsia="pl-PL"/>
        </w:rPr>
        <w:t>Liczba ludności Warszawy według dzielnic stan na 30.06.2019 r., oraz 30.06.2009 r.*</w:t>
      </w:r>
    </w:p>
    <w:tbl>
      <w:tblPr>
        <w:tblW w:w="5528" w:type="dxa"/>
        <w:tblInd w:w="637" w:type="dxa"/>
        <w:tblCellMar>
          <w:left w:w="70" w:type="dxa"/>
          <w:right w:w="70" w:type="dxa"/>
        </w:tblCellMar>
        <w:tblLook w:val="04A0" w:firstRow="1" w:lastRow="0" w:firstColumn="1" w:lastColumn="0" w:noHBand="0" w:noVBand="1"/>
      </w:tblPr>
      <w:tblGrid>
        <w:gridCol w:w="1560"/>
        <w:gridCol w:w="1275"/>
        <w:gridCol w:w="1417"/>
        <w:gridCol w:w="1276"/>
      </w:tblGrid>
      <w:tr w:rsidR="002F632C" w:rsidRPr="003E7E9D" w:rsidTr="00614382">
        <w:trPr>
          <w:trHeight w:val="300"/>
        </w:trPr>
        <w:tc>
          <w:tcPr>
            <w:tcW w:w="1560" w:type="dxa"/>
            <w:tcBorders>
              <w:top w:val="doub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b/>
                <w:bCs/>
                <w:sz w:val="24"/>
                <w:szCs w:val="24"/>
                <w:lang w:eastAsia="pl-PL"/>
              </w:rPr>
            </w:pPr>
            <w:r w:rsidRPr="003E7E9D">
              <w:rPr>
                <w:rFonts w:ascii="Times New Roman" w:eastAsia="Times New Roman" w:hAnsi="Times New Roman" w:cs="Times New Roman"/>
                <w:b/>
                <w:bCs/>
                <w:lang w:eastAsia="pl-PL"/>
              </w:rPr>
              <w:t>Dzielnice</w:t>
            </w:r>
          </w:p>
        </w:tc>
        <w:tc>
          <w:tcPr>
            <w:tcW w:w="1275" w:type="dxa"/>
            <w:tcBorders>
              <w:top w:val="double" w:sz="4" w:space="0" w:color="auto"/>
              <w:left w:val="nil"/>
              <w:bottom w:val="single" w:sz="4" w:space="0" w:color="auto"/>
              <w:right w:val="single" w:sz="4" w:space="0" w:color="auto"/>
            </w:tcBorders>
            <w:shd w:val="clear" w:color="000000" w:fill="E6CDB4"/>
            <w:vAlign w:val="center"/>
            <w:hideMark/>
          </w:tcPr>
          <w:p w:rsidR="002F632C" w:rsidRPr="003E7E9D" w:rsidRDefault="002F632C" w:rsidP="00DE40F5">
            <w:pPr>
              <w:spacing w:after="0" w:line="240" w:lineRule="auto"/>
              <w:jc w:val="right"/>
              <w:rPr>
                <w:rFonts w:ascii="Times New Roman" w:eastAsia="Times New Roman" w:hAnsi="Times New Roman" w:cs="Times New Roman"/>
                <w:b/>
                <w:bCs/>
                <w:lang w:eastAsia="pl-PL"/>
              </w:rPr>
            </w:pPr>
            <w:r w:rsidRPr="003E7E9D">
              <w:rPr>
                <w:rFonts w:ascii="Times New Roman" w:eastAsia="Times New Roman" w:hAnsi="Times New Roman" w:cs="Times New Roman"/>
                <w:b/>
                <w:bCs/>
                <w:lang w:eastAsia="pl-PL"/>
              </w:rPr>
              <w:t>2019 r.</w:t>
            </w:r>
          </w:p>
        </w:tc>
        <w:tc>
          <w:tcPr>
            <w:tcW w:w="1417" w:type="dxa"/>
            <w:tcBorders>
              <w:top w:val="double" w:sz="4" w:space="0" w:color="auto"/>
              <w:left w:val="nil"/>
              <w:bottom w:val="single" w:sz="4" w:space="0" w:color="auto"/>
              <w:right w:val="single" w:sz="4" w:space="0" w:color="auto"/>
            </w:tcBorders>
            <w:shd w:val="clear" w:color="auto" w:fill="auto"/>
            <w:noWrap/>
            <w:vAlign w:val="center"/>
            <w:hideMark/>
          </w:tcPr>
          <w:p w:rsidR="002F632C" w:rsidRPr="003E7E9D" w:rsidRDefault="002F632C" w:rsidP="00DE40F5">
            <w:pPr>
              <w:spacing w:after="0" w:line="240" w:lineRule="auto"/>
              <w:jc w:val="right"/>
              <w:rPr>
                <w:rFonts w:ascii="Times New Roman" w:eastAsia="Times New Roman" w:hAnsi="Times New Roman" w:cs="Times New Roman"/>
                <w:b/>
                <w:lang w:eastAsia="pl-PL"/>
              </w:rPr>
            </w:pPr>
            <w:r w:rsidRPr="003E7E9D">
              <w:rPr>
                <w:rFonts w:ascii="Times New Roman" w:eastAsia="Times New Roman" w:hAnsi="Times New Roman" w:cs="Times New Roman"/>
                <w:b/>
                <w:lang w:eastAsia="pl-PL"/>
              </w:rPr>
              <w:t>200</w:t>
            </w:r>
            <w:r>
              <w:rPr>
                <w:rFonts w:ascii="Times New Roman" w:eastAsia="Times New Roman" w:hAnsi="Times New Roman" w:cs="Times New Roman"/>
                <w:b/>
                <w:lang w:eastAsia="pl-PL"/>
              </w:rPr>
              <w:t>9</w:t>
            </w:r>
            <w:r w:rsidRPr="003E7E9D">
              <w:rPr>
                <w:rFonts w:ascii="Times New Roman" w:eastAsia="Times New Roman" w:hAnsi="Times New Roman" w:cs="Times New Roman"/>
                <w:b/>
                <w:lang w:eastAsia="pl-PL"/>
              </w:rPr>
              <w:t xml:space="preserve"> r.</w:t>
            </w:r>
          </w:p>
        </w:tc>
        <w:tc>
          <w:tcPr>
            <w:tcW w:w="1276" w:type="dxa"/>
            <w:tcBorders>
              <w:top w:val="double" w:sz="4" w:space="0" w:color="auto"/>
              <w:left w:val="nil"/>
              <w:bottom w:val="single" w:sz="4" w:space="0" w:color="auto"/>
              <w:right w:val="double" w:sz="4" w:space="0" w:color="auto"/>
            </w:tcBorders>
            <w:shd w:val="clear" w:color="auto" w:fill="auto"/>
            <w:noWrap/>
            <w:vAlign w:val="center"/>
            <w:hideMark/>
          </w:tcPr>
          <w:p w:rsidR="002F632C" w:rsidRPr="003E7E9D" w:rsidRDefault="002F632C" w:rsidP="00DE40F5">
            <w:pPr>
              <w:spacing w:after="0" w:line="240" w:lineRule="auto"/>
              <w:jc w:val="right"/>
              <w:rPr>
                <w:rFonts w:ascii="Times New Roman" w:eastAsia="Times New Roman" w:hAnsi="Times New Roman" w:cs="Times New Roman"/>
                <w:b/>
                <w:lang w:eastAsia="pl-PL"/>
              </w:rPr>
            </w:pPr>
            <w:r w:rsidRPr="003E7E9D">
              <w:rPr>
                <w:rFonts w:ascii="Times New Roman" w:eastAsia="Times New Roman" w:hAnsi="Times New Roman" w:cs="Times New Roman"/>
                <w:b/>
                <w:lang w:eastAsia="pl-PL"/>
              </w:rPr>
              <w:t>2019-200</w:t>
            </w:r>
            <w:r w:rsidR="008C4858">
              <w:rPr>
                <w:rFonts w:ascii="Times New Roman" w:eastAsia="Times New Roman" w:hAnsi="Times New Roman" w:cs="Times New Roman"/>
                <w:b/>
                <w:lang w:eastAsia="pl-PL"/>
              </w:rPr>
              <w:t>9</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Bemowo</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124 530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111 962</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12 568</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Białołęka</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126 448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87 544</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38 904</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Bielany</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131 796</w:t>
            </w:r>
          </w:p>
        </w:tc>
        <w:tc>
          <w:tcPr>
            <w:tcW w:w="1417" w:type="dxa"/>
            <w:tcBorders>
              <w:top w:val="single" w:sz="4" w:space="0" w:color="auto"/>
              <w:left w:val="nil"/>
              <w:bottom w:val="single" w:sz="4" w:space="0" w:color="auto"/>
              <w:right w:val="single" w:sz="4" w:space="0" w:color="auto"/>
            </w:tcBorders>
            <w:shd w:val="clear" w:color="auto" w:fill="auto"/>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133 885</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-2 089</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Mokotów</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217 613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225 542</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-7 929</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Ochota</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82 662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89 424</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-6 762</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Praga Płd.</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180 235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182 718</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-2 483</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Praga Płn.</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63 693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71 800</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-8 107</w:t>
            </w:r>
          </w:p>
        </w:tc>
      </w:tr>
      <w:tr w:rsidR="002F632C" w:rsidRPr="003E7E9D" w:rsidTr="00614382">
        <w:trPr>
          <w:trHeight w:val="256"/>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Rembertów</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24 386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23 209</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1 177</w:t>
            </w:r>
          </w:p>
        </w:tc>
      </w:tr>
      <w:tr w:rsidR="002F632C" w:rsidRPr="003E7E9D" w:rsidTr="00614382">
        <w:trPr>
          <w:trHeight w:val="276"/>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Śródmieście</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114 555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128 457</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-13 902</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Targówek</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124 580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122 931</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1 649</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Ursus</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60 256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49 860</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10 396</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Ursynów</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151 067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148 143</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2 924</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Wawer</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77 000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69 376</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7 624</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Wesoła</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25 594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22 510</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3 084</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Wilanów</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41 148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18 256</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22 892</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Włochy</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43 249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39 623</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3 626</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Wola</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141 000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137 950</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3 050</w:t>
            </w:r>
          </w:p>
        </w:tc>
      </w:tr>
      <w:tr w:rsidR="002F632C" w:rsidRPr="003E7E9D" w:rsidTr="00614382">
        <w:trPr>
          <w:trHeight w:val="300"/>
        </w:trPr>
        <w:tc>
          <w:tcPr>
            <w:tcW w:w="1560"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sz w:val="24"/>
                <w:szCs w:val="24"/>
                <w:lang w:eastAsia="pl-PL"/>
              </w:rPr>
            </w:pPr>
            <w:r w:rsidRPr="003E7E9D">
              <w:rPr>
                <w:rFonts w:ascii="Times New Roman" w:eastAsia="Times New Roman" w:hAnsi="Times New Roman" w:cs="Times New Roman"/>
                <w:lang w:eastAsia="pl-PL"/>
              </w:rPr>
              <w:t>Żoliborz</w:t>
            </w:r>
          </w:p>
        </w:tc>
        <w:tc>
          <w:tcPr>
            <w:tcW w:w="1275" w:type="dxa"/>
            <w:tcBorders>
              <w:top w:val="single" w:sz="4" w:space="0" w:color="auto"/>
              <w:left w:val="nil"/>
              <w:bottom w:val="sing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52 539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48 276</w:t>
            </w:r>
          </w:p>
        </w:tc>
        <w:tc>
          <w:tcPr>
            <w:tcW w:w="1276" w:type="dxa"/>
            <w:tcBorders>
              <w:top w:val="single" w:sz="4" w:space="0" w:color="auto"/>
              <w:left w:val="nil"/>
              <w:bottom w:val="sing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4 263</w:t>
            </w:r>
          </w:p>
        </w:tc>
      </w:tr>
      <w:tr w:rsidR="002F632C" w:rsidRPr="003E7E9D" w:rsidTr="00614382">
        <w:trPr>
          <w:trHeight w:val="285"/>
        </w:trPr>
        <w:tc>
          <w:tcPr>
            <w:tcW w:w="1560"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F632C" w:rsidRPr="003E7E9D" w:rsidRDefault="002F632C" w:rsidP="00DE40F5">
            <w:pPr>
              <w:spacing w:after="0" w:line="240" w:lineRule="auto"/>
              <w:rPr>
                <w:rFonts w:ascii="Times New Roman" w:eastAsia="Times New Roman" w:hAnsi="Times New Roman" w:cs="Times New Roman"/>
                <w:b/>
                <w:bCs/>
                <w:sz w:val="24"/>
                <w:szCs w:val="24"/>
                <w:lang w:eastAsia="pl-PL"/>
              </w:rPr>
            </w:pPr>
            <w:r w:rsidRPr="003E7E9D">
              <w:rPr>
                <w:rFonts w:ascii="Times New Roman" w:eastAsia="Times New Roman" w:hAnsi="Times New Roman" w:cs="Times New Roman"/>
                <w:b/>
                <w:bCs/>
                <w:lang w:eastAsia="pl-PL"/>
              </w:rPr>
              <w:t>razem</w:t>
            </w:r>
          </w:p>
        </w:tc>
        <w:tc>
          <w:tcPr>
            <w:tcW w:w="1275" w:type="dxa"/>
            <w:tcBorders>
              <w:top w:val="single" w:sz="4" w:space="0" w:color="auto"/>
              <w:left w:val="nil"/>
              <w:bottom w:val="double" w:sz="4" w:space="0" w:color="auto"/>
              <w:right w:val="single" w:sz="4" w:space="0" w:color="auto"/>
            </w:tcBorders>
            <w:shd w:val="clear" w:color="000000" w:fill="E6CDB4"/>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1 782 351</w:t>
            </w:r>
          </w:p>
        </w:tc>
        <w:tc>
          <w:tcPr>
            <w:tcW w:w="1417" w:type="dxa"/>
            <w:tcBorders>
              <w:top w:val="single" w:sz="4" w:space="0" w:color="auto"/>
              <w:left w:val="nil"/>
              <w:bottom w:val="double" w:sz="4" w:space="0" w:color="auto"/>
              <w:right w:val="sing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1 711 466</w:t>
            </w:r>
          </w:p>
        </w:tc>
        <w:tc>
          <w:tcPr>
            <w:tcW w:w="1276" w:type="dxa"/>
            <w:tcBorders>
              <w:top w:val="single" w:sz="4" w:space="0" w:color="auto"/>
              <w:left w:val="nil"/>
              <w:bottom w:val="double" w:sz="4" w:space="0" w:color="auto"/>
              <w:right w:val="double" w:sz="4" w:space="0" w:color="auto"/>
            </w:tcBorders>
            <w:shd w:val="clear" w:color="auto" w:fill="auto"/>
            <w:noWrap/>
            <w:vAlign w:val="center"/>
          </w:tcPr>
          <w:p w:rsidR="002F632C" w:rsidRPr="003E7E9D" w:rsidRDefault="002F632C" w:rsidP="007269EF">
            <w:pPr>
              <w:spacing w:after="0" w:line="240" w:lineRule="auto"/>
              <w:jc w:val="right"/>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20"/>
                <w:szCs w:val="20"/>
                <w:lang w:eastAsia="pl-PL"/>
              </w:rPr>
              <w:t>70 885</w:t>
            </w:r>
          </w:p>
        </w:tc>
      </w:tr>
    </w:tbl>
    <w:p w:rsidR="002F632C" w:rsidRPr="003E7E9D" w:rsidRDefault="002F632C" w:rsidP="00614382">
      <w:pPr>
        <w:spacing w:before="60" w:after="0" w:line="240" w:lineRule="auto"/>
        <w:jc w:val="both"/>
        <w:rPr>
          <w:rFonts w:ascii="Times New Roman" w:eastAsia="Times New Roman" w:hAnsi="Times New Roman" w:cs="Times New Roman"/>
          <w:sz w:val="20"/>
          <w:szCs w:val="20"/>
          <w:lang w:eastAsia="pl-PL"/>
        </w:rPr>
      </w:pPr>
      <w:r w:rsidRPr="003E7E9D">
        <w:rPr>
          <w:rFonts w:ascii="Times New Roman" w:eastAsia="Times New Roman" w:hAnsi="Times New Roman" w:cs="Times New Roman"/>
          <w:sz w:val="18"/>
          <w:szCs w:val="18"/>
          <w:lang w:eastAsia="pl-PL"/>
        </w:rPr>
        <w:t xml:space="preserve">* </w:t>
      </w:r>
      <w:r w:rsidRPr="003E7E9D">
        <w:rPr>
          <w:rFonts w:ascii="Times New Roman" w:eastAsia="Times New Roman" w:hAnsi="Times New Roman" w:cs="Times New Roman"/>
          <w:sz w:val="20"/>
          <w:szCs w:val="20"/>
          <w:lang w:eastAsia="pl-PL"/>
        </w:rPr>
        <w:t xml:space="preserve">Źródło: Urząd Statystyczny w Warszawie, Przegląd Statystyczny Warszawa </w:t>
      </w:r>
      <w:r>
        <w:rPr>
          <w:rFonts w:ascii="Times New Roman" w:eastAsia="Times New Roman" w:hAnsi="Times New Roman" w:cs="Times New Roman"/>
          <w:sz w:val="20"/>
          <w:szCs w:val="20"/>
          <w:lang w:eastAsia="pl-PL"/>
        </w:rPr>
        <w:t xml:space="preserve">nr 3/2009 oraz  </w:t>
      </w:r>
      <w:r w:rsidRPr="003E7E9D">
        <w:rPr>
          <w:rFonts w:ascii="Times New Roman" w:eastAsia="Times New Roman" w:hAnsi="Times New Roman" w:cs="Times New Roman"/>
          <w:sz w:val="20"/>
          <w:szCs w:val="20"/>
          <w:lang w:eastAsia="pl-PL"/>
        </w:rPr>
        <w:t>nr 3/2019</w:t>
      </w:r>
      <w:r>
        <w:rPr>
          <w:rFonts w:ascii="Times New Roman" w:eastAsia="Times New Roman" w:hAnsi="Times New Roman" w:cs="Times New Roman"/>
          <w:sz w:val="20"/>
          <w:szCs w:val="20"/>
          <w:lang w:eastAsia="pl-PL"/>
        </w:rPr>
        <w:t xml:space="preserve"> kwartalnik,</w:t>
      </w:r>
      <w:r w:rsidRPr="003E7E9D">
        <w:rPr>
          <w:rFonts w:ascii="Times New Roman" w:eastAsia="Times New Roman" w:hAnsi="Times New Roman" w:cs="Times New Roman"/>
          <w:sz w:val="20"/>
          <w:szCs w:val="20"/>
          <w:lang w:eastAsia="pl-PL"/>
        </w:rPr>
        <w:t xml:space="preserve"> </w:t>
      </w:r>
    </w:p>
    <w:p w:rsidR="002F632C" w:rsidRPr="003E7E9D" w:rsidRDefault="002F632C" w:rsidP="002F632C">
      <w:pPr>
        <w:spacing w:after="0" w:line="240" w:lineRule="auto"/>
        <w:jc w:val="both"/>
        <w:rPr>
          <w:rFonts w:ascii="Times New Roman" w:eastAsia="Times New Roman" w:hAnsi="Times New Roman" w:cs="Times New Roman"/>
          <w:i/>
          <w:color w:val="FF0000"/>
          <w:sz w:val="20"/>
          <w:szCs w:val="20"/>
          <w:lang w:eastAsia="pl-PL"/>
        </w:rPr>
      </w:pPr>
    </w:p>
    <w:p w:rsidR="00A50A8D" w:rsidRDefault="002F632C" w:rsidP="00A50A8D">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W 2019 r. najwięcej osób mieszkało na Mokotowie (</w:t>
      </w:r>
      <w:r w:rsidRPr="00682CAC">
        <w:rPr>
          <w:rFonts w:ascii="Times New Roman" w:eastAsia="Times New Roman" w:hAnsi="Times New Roman" w:cs="Times New Roman"/>
          <w:szCs w:val="20"/>
          <w:lang w:eastAsia="pl-PL"/>
        </w:rPr>
        <w:t xml:space="preserve">217 </w:t>
      </w:r>
      <w:r w:rsidRPr="00682CAC">
        <w:rPr>
          <w:rFonts w:ascii="Times New Roman" w:eastAsia="Times New Roman" w:hAnsi="Times New Roman" w:cs="Times New Roman"/>
          <w:sz w:val="24"/>
          <w:lang w:eastAsia="pl-PL"/>
        </w:rPr>
        <w:t>tys. mieszkańców),</w:t>
      </w:r>
      <w:r w:rsidRPr="00682CAC">
        <w:rPr>
          <w:rFonts w:ascii="Times New Roman" w:eastAsia="Times New Roman" w:hAnsi="Times New Roman" w:cs="Times New Roman"/>
          <w:sz w:val="24"/>
          <w:lang w:eastAsia="pl-PL"/>
        </w:rPr>
        <w:br/>
        <w:t>a najmniej w Rembertowie ( 24 tys. mieszkańców). W ciągu ostatnich 10 lat najwięcej mieszkańców przybyło na Białołęce, blisko 39 tys. a największy spadek lu</w:t>
      </w:r>
      <w:r w:rsidR="00682CAC">
        <w:rPr>
          <w:rFonts w:ascii="Times New Roman" w:eastAsia="Times New Roman" w:hAnsi="Times New Roman" w:cs="Times New Roman"/>
          <w:sz w:val="24"/>
          <w:lang w:eastAsia="pl-PL"/>
        </w:rPr>
        <w:t>dności odnotowano w Śródmieściu</w:t>
      </w:r>
      <w:r w:rsidR="007B73CE">
        <w:rPr>
          <w:rFonts w:ascii="Times New Roman" w:eastAsia="Times New Roman" w:hAnsi="Times New Roman" w:cs="Times New Roman"/>
          <w:sz w:val="24"/>
          <w:lang w:eastAsia="pl-PL"/>
        </w:rPr>
        <w:t xml:space="preserve"> </w:t>
      </w:r>
      <w:r w:rsidRPr="00682CAC">
        <w:rPr>
          <w:rFonts w:ascii="Times New Roman" w:eastAsia="Times New Roman" w:hAnsi="Times New Roman" w:cs="Times New Roman"/>
          <w:sz w:val="24"/>
          <w:lang w:eastAsia="pl-PL"/>
        </w:rPr>
        <w:t>(ponad 13 tys. mieszkańców).</w:t>
      </w:r>
    </w:p>
    <w:p w:rsidR="002F632C" w:rsidRPr="00682CAC" w:rsidRDefault="002F632C" w:rsidP="00A50A8D">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Na koniec czerwca 2019 r. na liczbę ludności m.st. Warszawy składało się (według ekonomicznych grup wieku) 322 966 osób w wieku przedprodukcyjnym, 1 026 392 osób w wieku produkcyjnym oraz 433 963 osób w wieku poprodukcyjnym.</w:t>
      </w:r>
    </w:p>
    <w:p w:rsidR="002F632C" w:rsidRPr="00682CAC" w:rsidRDefault="002F632C" w:rsidP="002F632C">
      <w:pPr>
        <w:keepNext/>
        <w:numPr>
          <w:ilvl w:val="1"/>
          <w:numId w:val="0"/>
        </w:numPr>
        <w:tabs>
          <w:tab w:val="num" w:pos="576"/>
        </w:tabs>
        <w:spacing w:after="0" w:line="360" w:lineRule="auto"/>
        <w:jc w:val="both"/>
        <w:outlineLvl w:val="1"/>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ab/>
        <w:t>„W stosunku do końca czerwca 2018 r. w strukturze ludności według ekonomicznych grup wieku zwiększył się udział ludności w wieku przedprodukcyjny</w:t>
      </w:r>
      <w:r w:rsidR="00875F20">
        <w:rPr>
          <w:rFonts w:ascii="Times New Roman" w:eastAsia="Times New Roman" w:hAnsi="Times New Roman" w:cs="Times New Roman"/>
          <w:sz w:val="24"/>
          <w:lang w:eastAsia="pl-PL"/>
        </w:rPr>
        <w:t xml:space="preserve">m i poprodukcyjnym odpowiednio </w:t>
      </w:r>
      <w:r w:rsidRPr="00682CAC">
        <w:rPr>
          <w:rFonts w:ascii="Times New Roman" w:eastAsia="Times New Roman" w:hAnsi="Times New Roman" w:cs="Times New Roman"/>
          <w:sz w:val="24"/>
          <w:lang w:eastAsia="pl-PL"/>
        </w:rPr>
        <w:t>o 0,3 p. proc. i o 0,1 p. proc. Natomiast udział osób w wieku produkcyjnym zmniejszył się o 0,5 p. proc."</w:t>
      </w:r>
      <w:r w:rsidRPr="00682CAC">
        <w:rPr>
          <w:rFonts w:ascii="Times New Roman" w:eastAsia="Times New Roman" w:hAnsi="Times New Roman" w:cs="Times New Roman"/>
          <w:sz w:val="24"/>
          <w:vertAlign w:val="superscript"/>
          <w:lang w:eastAsia="pl-PL"/>
        </w:rPr>
        <w:footnoteReference w:id="8"/>
      </w:r>
    </w:p>
    <w:p w:rsidR="002F632C" w:rsidRPr="00682CAC" w:rsidRDefault="002F632C" w:rsidP="002F632C">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Na 100 mieszkańców Warszawy w wieku produkcyjnym przypadały 74 osoby w wieku nieprodukcyjnym (wzrost w stosunku do roku poprzedniego -72).</w:t>
      </w:r>
    </w:p>
    <w:p w:rsidR="002F632C" w:rsidRPr="00682CAC" w:rsidRDefault="002F632C" w:rsidP="002F632C">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lastRenderedPageBreak/>
        <w:t>Na podstawie „Prognozy dla powiatów i miast na prawie powiatu oraz podregionów na lata 2014-2050 (opracowana w 2014 r.)”</w:t>
      </w:r>
      <w:r w:rsidRPr="00682CAC">
        <w:rPr>
          <w:rFonts w:ascii="Times New Roman" w:eastAsia="Times New Roman" w:hAnsi="Times New Roman" w:cs="Times New Roman"/>
          <w:sz w:val="24"/>
          <w:vertAlign w:val="superscript"/>
          <w:lang w:eastAsia="pl-PL"/>
        </w:rPr>
        <w:t xml:space="preserve"> </w:t>
      </w:r>
      <w:r w:rsidRPr="00682CAC">
        <w:rPr>
          <w:rFonts w:ascii="Times New Roman" w:eastAsia="Times New Roman" w:hAnsi="Times New Roman" w:cs="Times New Roman"/>
          <w:sz w:val="24"/>
          <w:vertAlign w:val="superscript"/>
          <w:lang w:eastAsia="pl-PL"/>
        </w:rPr>
        <w:footnoteReference w:id="9"/>
      </w:r>
      <w:r w:rsidRPr="00682CAC">
        <w:rPr>
          <w:rFonts w:ascii="Times New Roman" w:eastAsia="Times New Roman" w:hAnsi="Times New Roman" w:cs="Times New Roman"/>
          <w:sz w:val="24"/>
          <w:lang w:eastAsia="pl-PL"/>
        </w:rPr>
        <w:t xml:space="preserve"> można zauważyć, że w m.st. Warszawa będzie wzrastać liczba mieszkańców. Co potwierdzają aktualne dane dotyczące liczby mieszkańców, prognoza na koniec 2019 r. zakładała , że będzie ich 1.745.331, a już w czerwcu  2019 r. </w:t>
      </w:r>
      <w:r w:rsidR="007347FD">
        <w:rPr>
          <w:rFonts w:ascii="Times New Roman" w:eastAsia="Times New Roman" w:hAnsi="Times New Roman" w:cs="Times New Roman"/>
          <w:sz w:val="24"/>
          <w:lang w:eastAsia="pl-PL"/>
        </w:rPr>
        <w:t xml:space="preserve">było </w:t>
      </w:r>
      <w:r w:rsidRPr="00682CAC">
        <w:rPr>
          <w:rFonts w:ascii="Times New Roman" w:eastAsia="Times New Roman" w:hAnsi="Times New Roman" w:cs="Times New Roman"/>
          <w:sz w:val="24"/>
          <w:lang w:eastAsia="pl-PL"/>
        </w:rPr>
        <w:t>ich 1.783.351.</w:t>
      </w:r>
    </w:p>
    <w:p w:rsidR="002F632C" w:rsidRPr="00682CAC" w:rsidRDefault="002F632C" w:rsidP="002F632C">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 xml:space="preserve">Analizując dane zawarte w powyższej prognozie, można zaobserwować, że do roku 2030 r. wzrośnie liczba osób w wieku produkcyjnym w stosunku do roku 2019, ale już </w:t>
      </w:r>
      <w:r w:rsidR="007347FD">
        <w:rPr>
          <w:rFonts w:ascii="Times New Roman" w:eastAsia="Times New Roman" w:hAnsi="Times New Roman" w:cs="Times New Roman"/>
          <w:sz w:val="24"/>
          <w:lang w:eastAsia="pl-PL"/>
        </w:rPr>
        <w:br/>
      </w:r>
      <w:r w:rsidRPr="00682CAC">
        <w:rPr>
          <w:rFonts w:ascii="Times New Roman" w:eastAsia="Times New Roman" w:hAnsi="Times New Roman" w:cs="Times New Roman"/>
          <w:sz w:val="24"/>
          <w:lang w:eastAsia="pl-PL"/>
        </w:rPr>
        <w:t>w 2050 r. znacząco</w:t>
      </w:r>
      <w:r w:rsidR="007347FD" w:rsidRPr="007347FD">
        <w:rPr>
          <w:rFonts w:ascii="Times New Roman" w:eastAsia="Times New Roman" w:hAnsi="Times New Roman" w:cs="Times New Roman"/>
          <w:sz w:val="24"/>
          <w:lang w:eastAsia="pl-PL"/>
        </w:rPr>
        <w:t xml:space="preserve"> </w:t>
      </w:r>
      <w:r w:rsidR="007347FD" w:rsidRPr="00682CAC">
        <w:rPr>
          <w:rFonts w:ascii="Times New Roman" w:eastAsia="Times New Roman" w:hAnsi="Times New Roman" w:cs="Times New Roman"/>
          <w:sz w:val="24"/>
          <w:lang w:eastAsia="pl-PL"/>
        </w:rPr>
        <w:t>spadnie</w:t>
      </w:r>
      <w:r w:rsidRPr="00682CAC">
        <w:rPr>
          <w:rFonts w:ascii="Times New Roman" w:eastAsia="Times New Roman" w:hAnsi="Times New Roman" w:cs="Times New Roman"/>
          <w:sz w:val="24"/>
          <w:lang w:eastAsia="pl-PL"/>
        </w:rPr>
        <w:t xml:space="preserve">. </w:t>
      </w:r>
    </w:p>
    <w:p w:rsidR="00A2080B" w:rsidRDefault="002F632C" w:rsidP="002F632C">
      <w:pPr>
        <w:spacing w:after="0" w:line="360" w:lineRule="auto"/>
        <w:ind w:firstLine="709"/>
        <w:jc w:val="both"/>
        <w:rPr>
          <w:rFonts w:ascii="Times New Roman" w:eastAsia="Times New Roman" w:hAnsi="Times New Roman" w:cs="Times New Roman"/>
          <w:sz w:val="24"/>
          <w:lang w:eastAsia="pl-PL"/>
        </w:rPr>
      </w:pPr>
      <w:r w:rsidRPr="00682CAC">
        <w:rPr>
          <w:rFonts w:ascii="Times New Roman" w:eastAsia="Times New Roman" w:hAnsi="Times New Roman" w:cs="Times New Roman"/>
          <w:sz w:val="24"/>
          <w:lang w:eastAsia="pl-PL"/>
        </w:rPr>
        <w:t xml:space="preserve">Natomiast jeśli pod uwagę weźmiemy wiek poprodukcyjny to nieznaczny spadek </w:t>
      </w:r>
      <w:r w:rsidR="00DF4BAF">
        <w:rPr>
          <w:rFonts w:ascii="Times New Roman" w:eastAsia="Times New Roman" w:hAnsi="Times New Roman" w:cs="Times New Roman"/>
          <w:sz w:val="24"/>
          <w:lang w:eastAsia="pl-PL"/>
        </w:rPr>
        <w:br/>
      </w:r>
      <w:r w:rsidRPr="00682CAC">
        <w:rPr>
          <w:rFonts w:ascii="Times New Roman" w:eastAsia="Times New Roman" w:hAnsi="Times New Roman" w:cs="Times New Roman"/>
          <w:sz w:val="24"/>
          <w:lang w:eastAsia="pl-PL"/>
        </w:rPr>
        <w:t xml:space="preserve">w stosunku do roku 2019 mieszkańców Warszawy nastąpi w 2030 r., ale już w 2050 r. można będzie  według prognozy zaobserwować duży wzrost do 488.469 osób </w:t>
      </w:r>
      <w:r w:rsidR="00DF4BAF">
        <w:rPr>
          <w:rFonts w:ascii="Times New Roman" w:eastAsia="Times New Roman" w:hAnsi="Times New Roman" w:cs="Times New Roman"/>
          <w:sz w:val="24"/>
          <w:lang w:eastAsia="pl-PL"/>
        </w:rPr>
        <w:t>w</w:t>
      </w:r>
      <w:r w:rsidRPr="00682CAC">
        <w:rPr>
          <w:rFonts w:ascii="Times New Roman" w:eastAsia="Times New Roman" w:hAnsi="Times New Roman" w:cs="Times New Roman"/>
          <w:sz w:val="24"/>
          <w:lang w:eastAsia="pl-PL"/>
        </w:rPr>
        <w:t xml:space="preserve"> tej grup</w:t>
      </w:r>
      <w:r w:rsidR="00DF4BAF">
        <w:rPr>
          <w:rFonts w:ascii="Times New Roman" w:eastAsia="Times New Roman" w:hAnsi="Times New Roman" w:cs="Times New Roman"/>
          <w:sz w:val="24"/>
          <w:lang w:eastAsia="pl-PL"/>
        </w:rPr>
        <w:t>ie</w:t>
      </w:r>
      <w:r w:rsidRPr="00682CAC">
        <w:rPr>
          <w:rFonts w:ascii="Times New Roman" w:eastAsia="Times New Roman" w:hAnsi="Times New Roman" w:cs="Times New Roman"/>
          <w:sz w:val="24"/>
          <w:lang w:eastAsia="pl-PL"/>
        </w:rPr>
        <w:t xml:space="preserve"> Warszawiaków. </w:t>
      </w:r>
    </w:p>
    <w:p w:rsidR="00A2080B" w:rsidRDefault="00A2080B">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BB09F4" w:rsidRDefault="00BB09F4" w:rsidP="00BB09F4">
      <w:pPr>
        <w:keepNext/>
        <w:numPr>
          <w:ilvl w:val="1"/>
          <w:numId w:val="0"/>
        </w:numPr>
        <w:tabs>
          <w:tab w:val="num" w:pos="576"/>
        </w:tabs>
        <w:spacing w:before="240" w:after="60" w:line="240" w:lineRule="auto"/>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2.3 </w:t>
      </w:r>
      <w:r w:rsidRPr="004D29B3">
        <w:rPr>
          <w:rFonts w:ascii="Times New Roman" w:eastAsia="Times New Roman" w:hAnsi="Times New Roman" w:cs="Times New Roman"/>
          <w:b/>
          <w:color w:val="800000"/>
          <w:sz w:val="28"/>
          <w:szCs w:val="24"/>
          <w:lang w:eastAsia="pl-PL"/>
        </w:rPr>
        <w:tab/>
        <w:t xml:space="preserve">WARSZAWA NA TLE INNYCH MIAST </w:t>
      </w:r>
    </w:p>
    <w:p w:rsidR="0021663D" w:rsidRPr="004D29B3" w:rsidRDefault="0021663D" w:rsidP="0095584A">
      <w:pPr>
        <w:spacing w:before="120" w:after="60" w:line="240" w:lineRule="auto"/>
        <w:jc w:val="center"/>
        <w:rPr>
          <w:rFonts w:ascii="Times New Roman" w:hAnsi="Times New Roman" w:cs="Times New Roman"/>
          <w:b/>
        </w:rPr>
      </w:pPr>
      <w:r w:rsidRPr="004D29B3">
        <w:rPr>
          <w:rFonts w:ascii="Times New Roman" w:hAnsi="Times New Roman" w:cs="Times New Roman"/>
          <w:b/>
        </w:rPr>
        <w:t>Stan na 30 września 2019 r.</w:t>
      </w:r>
    </w:p>
    <w:tbl>
      <w:tblPr>
        <w:tblW w:w="9264" w:type="dxa"/>
        <w:tblInd w:w="55" w:type="dxa"/>
        <w:tblCellMar>
          <w:left w:w="70" w:type="dxa"/>
          <w:right w:w="70" w:type="dxa"/>
        </w:tblCellMar>
        <w:tblLook w:val="04A0" w:firstRow="1" w:lastRow="0" w:firstColumn="1" w:lastColumn="0" w:noHBand="0" w:noVBand="1"/>
      </w:tblPr>
      <w:tblGrid>
        <w:gridCol w:w="2142"/>
        <w:gridCol w:w="1134"/>
        <w:gridCol w:w="992"/>
        <w:gridCol w:w="992"/>
        <w:gridCol w:w="992"/>
        <w:gridCol w:w="1005"/>
        <w:gridCol w:w="986"/>
        <w:gridCol w:w="1021"/>
      </w:tblGrid>
      <w:tr w:rsidR="00D84461" w:rsidRPr="004D29B3" w:rsidTr="00614382">
        <w:trPr>
          <w:trHeight w:val="435"/>
        </w:trPr>
        <w:tc>
          <w:tcPr>
            <w:tcW w:w="2142" w:type="dxa"/>
            <w:tcBorders>
              <w:top w:val="double" w:sz="4" w:space="0" w:color="auto"/>
              <w:left w:val="double" w:sz="4" w:space="0" w:color="auto"/>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Wyszczególnienie</w:t>
            </w:r>
          </w:p>
        </w:tc>
        <w:tc>
          <w:tcPr>
            <w:tcW w:w="1134"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Warszawa</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Gdańsk</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Katowice</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Kraków</w:t>
            </w:r>
          </w:p>
        </w:tc>
        <w:tc>
          <w:tcPr>
            <w:tcW w:w="1005"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Łódź</w:t>
            </w:r>
          </w:p>
        </w:tc>
        <w:tc>
          <w:tcPr>
            <w:tcW w:w="986" w:type="dxa"/>
            <w:tcBorders>
              <w:top w:val="double" w:sz="4" w:space="0" w:color="auto"/>
              <w:left w:val="nil"/>
              <w:bottom w:val="single" w:sz="4" w:space="0" w:color="auto"/>
              <w:right w:val="sing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Poznań</w:t>
            </w:r>
          </w:p>
        </w:tc>
        <w:tc>
          <w:tcPr>
            <w:tcW w:w="1021" w:type="dxa"/>
            <w:tcBorders>
              <w:top w:val="double" w:sz="4" w:space="0" w:color="auto"/>
              <w:left w:val="nil"/>
              <w:bottom w:val="single" w:sz="4" w:space="0" w:color="auto"/>
              <w:right w:val="double" w:sz="4" w:space="0" w:color="auto"/>
            </w:tcBorders>
            <w:shd w:val="clear" w:color="000000" w:fill="E6CDB4"/>
            <w:noWrap/>
            <w:vAlign w:val="center"/>
            <w:hideMark/>
          </w:tcPr>
          <w:p w:rsidR="0021663D" w:rsidRPr="00AB4B72" w:rsidRDefault="0021663D" w:rsidP="00614382">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Wrocław</w:t>
            </w:r>
          </w:p>
        </w:tc>
      </w:tr>
      <w:tr w:rsidR="00D84461" w:rsidRPr="004D29B3" w:rsidTr="00614382">
        <w:trPr>
          <w:trHeight w:val="510"/>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Przeciętne zatrudnienie w tys.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1 081,80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107,2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224,1</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138,4</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166,6</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188,0</w:t>
            </w:r>
          </w:p>
        </w:tc>
      </w:tr>
      <w:tr w:rsidR="00D84461" w:rsidRPr="004D29B3" w:rsidTr="00614382">
        <w:trPr>
          <w:trHeight w:val="510"/>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Zarejestrowani bezrobotni w tys.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10,4</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17,7</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3,9</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6,4</w:t>
            </w:r>
          </w:p>
        </w:tc>
      </w:tr>
      <w:tr w:rsidR="00D84461" w:rsidRPr="004D29B3" w:rsidTr="00614382">
        <w:trPr>
          <w:trHeight w:val="481"/>
        </w:trPr>
        <w:tc>
          <w:tcPr>
            <w:tcW w:w="2142" w:type="dxa"/>
            <w:vMerge w:val="restart"/>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Stopa bezrobocia w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w:t>
            </w:r>
          </w:p>
        </w:tc>
        <w:tc>
          <w:tcPr>
            <w:tcW w:w="1021" w:type="dxa"/>
            <w:vMerge w:val="restar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w:t>
            </w:r>
          </w:p>
        </w:tc>
      </w:tr>
      <w:tr w:rsidR="00D84461" w:rsidRPr="004D29B3" w:rsidTr="00614382">
        <w:trPr>
          <w:trHeight w:val="481"/>
        </w:trPr>
        <w:tc>
          <w:tcPr>
            <w:tcW w:w="2142" w:type="dxa"/>
            <w:vMerge/>
            <w:tcBorders>
              <w:top w:val="single" w:sz="4" w:space="0" w:color="auto"/>
              <w:left w:val="double" w:sz="4" w:space="0" w:color="auto"/>
              <w:bottom w:val="single" w:sz="4" w:space="0" w:color="auto"/>
              <w:right w:val="single" w:sz="4" w:space="0" w:color="auto"/>
            </w:tcBorders>
            <w:vAlign w:val="center"/>
            <w:hideMark/>
          </w:tcPr>
          <w:p w:rsidR="0021663D" w:rsidRPr="00842A07" w:rsidRDefault="0021663D" w:rsidP="007269EF">
            <w:pPr>
              <w:spacing w:after="0" w:line="240" w:lineRule="auto"/>
              <w:rPr>
                <w:rFonts w:ascii="Times New Roman" w:hAnsi="Times New Roman" w:cs="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c>
          <w:tcPr>
            <w:tcW w:w="1021" w:type="dxa"/>
            <w:vMerge/>
            <w:tcBorders>
              <w:top w:val="single" w:sz="4" w:space="0" w:color="auto"/>
              <w:left w:val="single" w:sz="4" w:space="0" w:color="auto"/>
              <w:bottom w:val="single" w:sz="4" w:space="0" w:color="auto"/>
              <w:right w:val="double" w:sz="4" w:space="0" w:color="auto"/>
            </w:tcBorders>
            <w:vAlign w:val="center"/>
            <w:hideMark/>
          </w:tcPr>
          <w:p w:rsidR="0021663D" w:rsidRPr="004D29B3" w:rsidRDefault="0021663D" w:rsidP="007269EF">
            <w:pPr>
              <w:spacing w:after="0" w:line="240" w:lineRule="auto"/>
              <w:jc w:val="right"/>
              <w:rPr>
                <w:rFonts w:ascii="Times New Roman" w:hAnsi="Times New Roman" w:cs="Times New Roman"/>
                <w:sz w:val="20"/>
                <w:szCs w:val="20"/>
              </w:rPr>
            </w:pPr>
          </w:p>
        </w:tc>
      </w:tr>
      <w:tr w:rsidR="00D84461" w:rsidRPr="004D29B3" w:rsidTr="00614382">
        <w:trPr>
          <w:trHeight w:val="765"/>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Liczba bezrobotnych na 1 ofertę pracy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w:t>
            </w:r>
          </w:p>
        </w:tc>
      </w:tr>
      <w:tr w:rsidR="00D84461" w:rsidRPr="004D29B3" w:rsidTr="00614382">
        <w:trPr>
          <w:trHeight w:val="765"/>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Przeciętne wynagrodzenie brutto   w zł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6 422,21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6 225,34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6 026,88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5 739,72</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4 810,40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5 683,13</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5 530,41</w:t>
            </w:r>
          </w:p>
        </w:tc>
      </w:tr>
      <w:tr w:rsidR="00D84461" w:rsidRPr="004D29B3" w:rsidTr="00614382">
        <w:trPr>
          <w:trHeight w:val="1020"/>
        </w:trPr>
        <w:tc>
          <w:tcPr>
            <w:tcW w:w="214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1663D" w:rsidRPr="00842A07" w:rsidRDefault="0021663D" w:rsidP="007269EF">
            <w:pPr>
              <w:spacing w:after="0" w:line="240" w:lineRule="auto"/>
              <w:rPr>
                <w:rFonts w:ascii="Times New Roman" w:hAnsi="Times New Roman" w:cs="Times New Roman"/>
                <w:b/>
                <w:sz w:val="20"/>
                <w:szCs w:val="20"/>
              </w:rPr>
            </w:pPr>
            <w:r w:rsidRPr="00842A07">
              <w:rPr>
                <w:rFonts w:ascii="Times New Roman" w:hAnsi="Times New Roman" w:cs="Times New Roman"/>
                <w:b/>
                <w:sz w:val="20"/>
                <w:szCs w:val="20"/>
              </w:rPr>
              <w:t>Podmioty gospodarki narodowej                     w rejestrze REGON</w:t>
            </w:r>
          </w:p>
        </w:tc>
        <w:tc>
          <w:tcPr>
            <w:tcW w:w="1134"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451 042</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79 313</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48 402</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145 469</w:t>
            </w:r>
          </w:p>
        </w:tc>
        <w:tc>
          <w:tcPr>
            <w:tcW w:w="1005"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94 463</w:t>
            </w:r>
          </w:p>
        </w:tc>
        <w:tc>
          <w:tcPr>
            <w:tcW w:w="986" w:type="dxa"/>
            <w:tcBorders>
              <w:top w:val="single" w:sz="4" w:space="0" w:color="auto"/>
              <w:left w:val="nil"/>
              <w:bottom w:val="double" w:sz="4" w:space="0" w:color="auto"/>
              <w:right w:val="sing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114 647</w:t>
            </w:r>
          </w:p>
        </w:tc>
        <w:tc>
          <w:tcPr>
            <w:tcW w:w="1021" w:type="dxa"/>
            <w:tcBorders>
              <w:top w:val="single" w:sz="4" w:space="0" w:color="auto"/>
              <w:left w:val="nil"/>
              <w:bottom w:val="double" w:sz="4" w:space="0" w:color="auto"/>
              <w:right w:val="double" w:sz="4" w:space="0" w:color="auto"/>
            </w:tcBorders>
            <w:shd w:val="clear" w:color="auto" w:fill="auto"/>
            <w:noWrap/>
            <w:vAlign w:val="center"/>
            <w:hideMark/>
          </w:tcPr>
          <w:p w:rsidR="0021663D" w:rsidRPr="004D29B3" w:rsidRDefault="0021663D" w:rsidP="007269EF">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127 538</w:t>
            </w:r>
          </w:p>
        </w:tc>
      </w:tr>
    </w:tbl>
    <w:p w:rsidR="0021663D" w:rsidRPr="004D29B3" w:rsidRDefault="0021663D" w:rsidP="00614382">
      <w:pPr>
        <w:spacing w:before="60" w:after="0" w:line="360" w:lineRule="auto"/>
        <w:jc w:val="both"/>
        <w:rPr>
          <w:rFonts w:ascii="Times New Roman" w:hAnsi="Times New Roman" w:cs="Times New Roman"/>
          <w:sz w:val="18"/>
          <w:szCs w:val="18"/>
        </w:rPr>
      </w:pPr>
      <w:r w:rsidRPr="004D29B3">
        <w:rPr>
          <w:rFonts w:ascii="Times New Roman" w:hAnsi="Times New Roman" w:cs="Times New Roman"/>
          <w:sz w:val="18"/>
          <w:szCs w:val="18"/>
        </w:rPr>
        <w:t>Źródło: Urząd Statystyczny w Warszawie, Przegląd Statystyczny Warszawy III kwartał 2019, Rok XXVIII, nr 3, Warszawa 2019 r.</w:t>
      </w:r>
    </w:p>
    <w:p w:rsidR="00BC4CED" w:rsidRDefault="0021663D" w:rsidP="00BC4CED">
      <w:pPr>
        <w:spacing w:after="0" w:line="360" w:lineRule="auto"/>
        <w:ind w:firstLine="709"/>
        <w:jc w:val="both"/>
        <w:rPr>
          <w:rFonts w:ascii="Times New Roman" w:hAnsi="Times New Roman" w:cs="Times New Roman"/>
          <w:sz w:val="24"/>
        </w:rPr>
      </w:pPr>
      <w:r w:rsidRPr="000F5B02">
        <w:rPr>
          <w:rFonts w:ascii="Times New Roman" w:hAnsi="Times New Roman" w:cs="Times New Roman"/>
          <w:sz w:val="24"/>
        </w:rPr>
        <w:t>Stopa bezrobocia w Warszawie była jedną z najniższych w Polsce, na koniec III kwartału wynosiła 1,4%. Najniższą stopę bezrobocia w kraju w tym okresie miały Katowice</w:t>
      </w:r>
      <w:r w:rsidR="00AB4B72">
        <w:rPr>
          <w:rFonts w:ascii="Times New Roman" w:hAnsi="Times New Roman" w:cs="Times New Roman"/>
          <w:sz w:val="24"/>
        </w:rPr>
        <w:br/>
      </w:r>
      <w:r w:rsidRPr="000F5B02">
        <w:rPr>
          <w:rFonts w:ascii="Times New Roman" w:hAnsi="Times New Roman" w:cs="Times New Roman"/>
          <w:sz w:val="24"/>
        </w:rPr>
        <w:t xml:space="preserve"> - 1,0%.</w:t>
      </w:r>
    </w:p>
    <w:p w:rsidR="0021663D" w:rsidRPr="00BC4CED" w:rsidRDefault="0021663D" w:rsidP="00BC4CED">
      <w:pPr>
        <w:spacing w:after="0" w:line="360" w:lineRule="auto"/>
        <w:ind w:firstLine="709"/>
        <w:jc w:val="both"/>
        <w:rPr>
          <w:rFonts w:ascii="Times New Roman" w:hAnsi="Times New Roman" w:cs="Times New Roman"/>
          <w:sz w:val="24"/>
        </w:rPr>
      </w:pPr>
      <w:r w:rsidRPr="00BC4CED">
        <w:rPr>
          <w:rFonts w:ascii="Times New Roman" w:hAnsi="Times New Roman" w:cs="Times New Roman"/>
          <w:sz w:val="24"/>
        </w:rPr>
        <w:t>Na dzień 30.09.2019 r. na jedną ofertę pracy w Warszawie przypadało 11 osób bezrobotnych (rok wcześniej 9 osób), w Gdańsku - 6, w Poznaniu – 5 osób,</w:t>
      </w:r>
      <w:r w:rsidR="000F5B02" w:rsidRPr="00BC4CED">
        <w:rPr>
          <w:rFonts w:ascii="Times New Roman" w:hAnsi="Times New Roman" w:cs="Times New Roman"/>
          <w:sz w:val="24"/>
        </w:rPr>
        <w:t xml:space="preserve"> w Łodzi - 10 osób, w Krakowie </w:t>
      </w:r>
      <w:r w:rsidRPr="00BC4CED">
        <w:rPr>
          <w:rFonts w:ascii="Times New Roman" w:hAnsi="Times New Roman" w:cs="Times New Roman"/>
          <w:sz w:val="24"/>
        </w:rPr>
        <w:t>– 4 osoby, w Katowicach - 2 osoby i we Wrocławiu – 2 osoby.</w:t>
      </w:r>
    </w:p>
    <w:p w:rsidR="0021663D" w:rsidRDefault="0021663D" w:rsidP="000F5B02">
      <w:pPr>
        <w:tabs>
          <w:tab w:val="num" w:pos="0"/>
        </w:tabs>
        <w:spacing w:line="360" w:lineRule="auto"/>
        <w:ind w:firstLine="709"/>
        <w:jc w:val="both"/>
        <w:rPr>
          <w:rFonts w:ascii="Times New Roman" w:hAnsi="Times New Roman" w:cs="Times New Roman"/>
          <w:sz w:val="24"/>
        </w:rPr>
      </w:pPr>
      <w:r w:rsidRPr="000F5B02">
        <w:rPr>
          <w:rFonts w:ascii="Times New Roman" w:hAnsi="Times New Roman" w:cs="Times New Roman"/>
          <w:sz w:val="24"/>
        </w:rPr>
        <w:t xml:space="preserve">Warszawa to metropolia, rozwija się i realizuje inwestycje, które generują miejsca pracy w bardzo określonych zawodach, najczęściej wymagających wysokich kwalifikacji. Pracodawcy poszukują osób posiadających odpowiednie doświadczenie, motywację, chęć uczenia się i podnoszenia kwalifikacji. Część z nich  współpracuje z Urzędem Pracy m.st. Warszawy i sukcesywnie zgłasza informacje o wakatach. Jednakże z uwagi na często dość dużą rotację pracowników i potrzebę szybkiego znalezienia pracowników, do Urzędu trafia tylko część ofert pracy. Przy rekrutacjach na poziomie średniego i wyższego szczebla, pracodawcy korzystają z usług wyspecjalizowanych agencji zatrudnienia. W Warszawie działa również bardzo dużo agencji pracy tymczasowej, które również wspierają pracodawców </w:t>
      </w:r>
      <w:r w:rsidR="0059406B">
        <w:rPr>
          <w:rFonts w:ascii="Times New Roman" w:hAnsi="Times New Roman" w:cs="Times New Roman"/>
          <w:sz w:val="24"/>
        </w:rPr>
        <w:br/>
      </w:r>
      <w:r w:rsidRPr="000F5B02">
        <w:rPr>
          <w:rFonts w:ascii="Times New Roman" w:hAnsi="Times New Roman" w:cs="Times New Roman"/>
          <w:sz w:val="24"/>
        </w:rPr>
        <w:t xml:space="preserve">w procesie rekrutacji i selekcji pracowników. Różnorodność branży rekrutacyjnej, coraz większe znaczenie mediów społecznościowych i roli internetu w życiu człowieka oraz szerokie kontakty osobiste, wszystko to powoduje, że część ofert pracy nie trafia do Urzędu </w:t>
      </w:r>
      <w:r w:rsidR="00DE51A1">
        <w:rPr>
          <w:rFonts w:ascii="Times New Roman" w:hAnsi="Times New Roman" w:cs="Times New Roman"/>
          <w:sz w:val="24"/>
        </w:rPr>
        <w:br/>
      </w:r>
      <w:r w:rsidRPr="000F5B02">
        <w:rPr>
          <w:rFonts w:ascii="Times New Roman" w:hAnsi="Times New Roman" w:cs="Times New Roman"/>
          <w:sz w:val="24"/>
        </w:rPr>
        <w:t>i nie znajduje swojego odzwierciedlenia w danych statystycznych.</w:t>
      </w:r>
    </w:p>
    <w:p w:rsidR="001B67FC" w:rsidRPr="00DE51A1" w:rsidRDefault="001B67FC" w:rsidP="00BC4CED">
      <w:pPr>
        <w:spacing w:after="120"/>
        <w:rPr>
          <w:rFonts w:ascii="Times New Roman" w:hAnsi="Times New Roman" w:cs="Times New Roman"/>
          <w:b/>
          <w:sz w:val="24"/>
          <w:szCs w:val="24"/>
        </w:rPr>
      </w:pPr>
      <w:r w:rsidRPr="00DE51A1">
        <w:rPr>
          <w:rFonts w:ascii="Times New Roman" w:hAnsi="Times New Roman" w:cs="Times New Roman"/>
          <w:b/>
          <w:sz w:val="24"/>
          <w:szCs w:val="24"/>
        </w:rPr>
        <w:lastRenderedPageBreak/>
        <w:t>STOPA BEZROBOCIA - WARSZAWA NA TLE KRAJU I INNYCH MIAST</w:t>
      </w:r>
    </w:p>
    <w:p w:rsidR="001B67FC" w:rsidRPr="004D29B3" w:rsidRDefault="00BC4CED" w:rsidP="00BC4CED">
      <w:pPr>
        <w:spacing w:before="120" w:after="0" w:line="360" w:lineRule="auto"/>
        <w:jc w:val="center"/>
        <w:rPr>
          <w:rFonts w:ascii="Times New Roman" w:hAnsi="Times New Roman" w:cs="Times New Roman"/>
          <w:b/>
        </w:rPr>
      </w:pPr>
      <w:r>
        <w:rPr>
          <w:rFonts w:ascii="Times New Roman" w:hAnsi="Times New Roman" w:cs="Times New Roman"/>
          <w:b/>
        </w:rPr>
        <w:t>S</w:t>
      </w:r>
      <w:r w:rsidR="001B67FC" w:rsidRPr="004D29B3">
        <w:rPr>
          <w:rFonts w:ascii="Times New Roman" w:hAnsi="Times New Roman" w:cs="Times New Roman"/>
          <w:b/>
        </w:rPr>
        <w:t>tan na dzień 30 września 2019 r.</w:t>
      </w:r>
    </w:p>
    <w:p w:rsidR="00BB09F4" w:rsidRPr="004D29B3" w:rsidRDefault="001B67FC" w:rsidP="00BB09F4">
      <w:pPr>
        <w:spacing w:after="0" w:line="360" w:lineRule="auto"/>
        <w:rPr>
          <w:rFonts w:ascii="Times New Roman" w:eastAsia="Times New Roman" w:hAnsi="Times New Roman" w:cs="Times New Roman"/>
          <w:b/>
          <w:lang w:eastAsia="pl-PL"/>
        </w:rPr>
      </w:pPr>
      <w:r w:rsidRPr="004D29B3">
        <w:rPr>
          <w:rFonts w:ascii="Times New Roman" w:hAnsi="Times New Roman" w:cs="Times New Roman"/>
          <w:b/>
          <w:noProof/>
          <w:lang w:eastAsia="pl-PL"/>
        </w:rPr>
        <w:drawing>
          <wp:inline distT="0" distB="0" distL="0" distR="0" wp14:anchorId="14E19DEB" wp14:editId="2E740515">
            <wp:extent cx="5678170" cy="3251200"/>
            <wp:effectExtent l="0" t="0" r="17780" b="25400"/>
            <wp:docPr id="23"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0A8D" w:rsidRDefault="00A50A8D">
      <w:pPr>
        <w:rPr>
          <w:rFonts w:ascii="Times New Roman" w:eastAsia="Times New Roman" w:hAnsi="Times New Roman" w:cs="Times New Roman"/>
          <w:b/>
          <w:sz w:val="28"/>
          <w:szCs w:val="28"/>
          <w:lang w:eastAsia="pl-PL"/>
        </w:rPr>
      </w:pPr>
    </w:p>
    <w:p w:rsidR="004A0EED" w:rsidRDefault="004A0EED">
      <w:pPr>
        <w:rPr>
          <w:rFonts w:ascii="Times New Roman" w:eastAsia="Times New Roman" w:hAnsi="Times New Roman" w:cs="Times New Roman"/>
          <w:b/>
          <w:sz w:val="28"/>
          <w:szCs w:val="28"/>
          <w:lang w:eastAsia="pl-PL"/>
        </w:rPr>
      </w:pPr>
    </w:p>
    <w:p w:rsidR="00BB09F4" w:rsidRPr="004D29B3" w:rsidRDefault="00BB09F4" w:rsidP="00BC4CED">
      <w:pPr>
        <w:spacing w:after="0" w:line="360" w:lineRule="auto"/>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2.4 </w:t>
      </w:r>
      <w:r w:rsidRPr="004D29B3">
        <w:rPr>
          <w:rFonts w:ascii="Times New Roman" w:eastAsia="Times New Roman" w:hAnsi="Times New Roman" w:cs="Times New Roman"/>
          <w:b/>
          <w:color w:val="800000"/>
          <w:sz w:val="28"/>
          <w:szCs w:val="28"/>
          <w:lang w:eastAsia="pl-PL"/>
        </w:rPr>
        <w:tab/>
        <w:t>STAN I STRUKTURA BEZROBOCIA</w:t>
      </w:r>
    </w:p>
    <w:p w:rsidR="004C7DF9" w:rsidRPr="004D29B3" w:rsidRDefault="004C7DF9" w:rsidP="00BC4CED">
      <w:pPr>
        <w:keepNext/>
        <w:tabs>
          <w:tab w:val="num" w:pos="720"/>
        </w:tabs>
        <w:spacing w:after="0" w:line="360" w:lineRule="auto"/>
        <w:ind w:left="720" w:hanging="720"/>
        <w:outlineLvl w:val="2"/>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color w:val="800000"/>
          <w:sz w:val="24"/>
          <w:szCs w:val="24"/>
          <w:lang w:eastAsia="pl-PL"/>
        </w:rPr>
        <w:t xml:space="preserve">2.4.1 </w:t>
      </w:r>
      <w:r w:rsidRPr="004D29B3">
        <w:rPr>
          <w:rFonts w:ascii="Times New Roman" w:eastAsia="Times New Roman" w:hAnsi="Times New Roman" w:cs="Times New Roman"/>
          <w:b/>
          <w:bCs/>
          <w:color w:val="800000"/>
          <w:sz w:val="24"/>
          <w:szCs w:val="24"/>
          <w:lang w:eastAsia="pl-PL"/>
        </w:rPr>
        <w:tab/>
        <w:t xml:space="preserve">STOPA BEZROBOCIA </w:t>
      </w:r>
    </w:p>
    <w:p w:rsidR="000F5B02" w:rsidRDefault="000F5B02" w:rsidP="00BC4CED">
      <w:pPr>
        <w:tabs>
          <w:tab w:val="left" w:pos="4140"/>
        </w:tabs>
        <w:spacing w:after="0" w:line="360" w:lineRule="auto"/>
        <w:rPr>
          <w:rFonts w:ascii="Times New Roman" w:eastAsia="Times New Roman" w:hAnsi="Times New Roman" w:cs="Times New Roman"/>
          <w:sz w:val="24"/>
          <w:lang w:eastAsia="pl-PL"/>
        </w:rPr>
      </w:pPr>
    </w:p>
    <w:p w:rsidR="004C7DF9" w:rsidRPr="000F5B02" w:rsidRDefault="004C7DF9" w:rsidP="000F5B02">
      <w:pPr>
        <w:tabs>
          <w:tab w:val="left" w:pos="4140"/>
        </w:tabs>
        <w:spacing w:before="120" w:after="0" w:line="360" w:lineRule="auto"/>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 dzień 31 grudnia stopa bezrobocia przedstawiała się następująco: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842"/>
        <w:gridCol w:w="1842"/>
        <w:gridCol w:w="1842"/>
      </w:tblGrid>
      <w:tr w:rsidR="0059406B" w:rsidRPr="00D31A8D" w:rsidTr="0095584A">
        <w:trPr>
          <w:trHeight w:val="397"/>
          <w:jc w:val="center"/>
        </w:trPr>
        <w:tc>
          <w:tcPr>
            <w:tcW w:w="2176" w:type="dxa"/>
            <w:tcBorders>
              <w:top w:val="double" w:sz="4" w:space="0" w:color="auto"/>
              <w:left w:val="double" w:sz="4" w:space="0" w:color="auto"/>
              <w:bottom w:val="single" w:sz="4" w:space="0" w:color="auto"/>
              <w:right w:val="single" w:sz="4" w:space="0" w:color="auto"/>
            </w:tcBorders>
            <w:vAlign w:val="center"/>
          </w:tcPr>
          <w:p w:rsidR="0059406B" w:rsidRPr="00D31A8D"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p>
        </w:tc>
        <w:tc>
          <w:tcPr>
            <w:tcW w:w="1842" w:type="dxa"/>
            <w:tcBorders>
              <w:top w:val="double" w:sz="4" w:space="0" w:color="auto"/>
              <w:left w:val="single" w:sz="4" w:space="0" w:color="auto"/>
              <w:bottom w:val="single" w:sz="4" w:space="0" w:color="auto"/>
              <w:right w:val="single" w:sz="4" w:space="0" w:color="auto"/>
            </w:tcBorders>
            <w:shd w:val="clear" w:color="auto" w:fill="E6CDB4"/>
            <w:vAlign w:val="center"/>
            <w:hideMark/>
          </w:tcPr>
          <w:p w:rsidR="0059406B" w:rsidRPr="00D31A8D"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D31A8D">
              <w:rPr>
                <w:rFonts w:ascii="Times New Roman" w:eastAsia="Times New Roman" w:hAnsi="Times New Roman" w:cs="Times New Roman"/>
                <w:b/>
                <w:sz w:val="24"/>
                <w:szCs w:val="24"/>
                <w:lang w:eastAsia="pl-PL"/>
              </w:rPr>
              <w:t>rok 201</w:t>
            </w:r>
            <w:r>
              <w:rPr>
                <w:rFonts w:ascii="Times New Roman" w:eastAsia="Times New Roman" w:hAnsi="Times New Roman" w:cs="Times New Roman"/>
                <w:b/>
                <w:sz w:val="24"/>
                <w:szCs w:val="24"/>
                <w:lang w:eastAsia="pl-PL"/>
              </w:rPr>
              <w:t>9</w:t>
            </w:r>
          </w:p>
        </w:tc>
        <w:tc>
          <w:tcPr>
            <w:tcW w:w="1842" w:type="dxa"/>
            <w:tcBorders>
              <w:top w:val="double" w:sz="4" w:space="0" w:color="auto"/>
              <w:left w:val="single" w:sz="4" w:space="0" w:color="auto"/>
              <w:bottom w:val="single" w:sz="4" w:space="0" w:color="auto"/>
              <w:right w:val="single" w:sz="4" w:space="0" w:color="auto"/>
            </w:tcBorders>
            <w:vAlign w:val="center"/>
            <w:hideMark/>
          </w:tcPr>
          <w:p w:rsidR="0059406B" w:rsidRPr="00D31A8D" w:rsidRDefault="0059406B" w:rsidP="0095584A">
            <w:pPr>
              <w:tabs>
                <w:tab w:val="left" w:pos="4140"/>
              </w:tabs>
              <w:spacing w:after="0" w:line="240" w:lineRule="auto"/>
              <w:jc w:val="center"/>
              <w:rPr>
                <w:rFonts w:ascii="Times New Roman" w:eastAsia="Times New Roman" w:hAnsi="Times New Roman" w:cs="Times New Roman"/>
                <w:b/>
                <w:sz w:val="24"/>
                <w:szCs w:val="24"/>
                <w:lang w:eastAsia="pl-PL"/>
              </w:rPr>
            </w:pPr>
            <w:r w:rsidRPr="00D31A8D">
              <w:rPr>
                <w:rFonts w:ascii="Times New Roman" w:eastAsia="Times New Roman" w:hAnsi="Times New Roman" w:cs="Times New Roman"/>
                <w:b/>
                <w:sz w:val="24"/>
                <w:szCs w:val="24"/>
                <w:lang w:eastAsia="pl-PL"/>
              </w:rPr>
              <w:t>rok 2018</w:t>
            </w:r>
          </w:p>
        </w:tc>
        <w:tc>
          <w:tcPr>
            <w:tcW w:w="1842" w:type="dxa"/>
            <w:tcBorders>
              <w:top w:val="double" w:sz="4" w:space="0" w:color="auto"/>
              <w:left w:val="single" w:sz="4" w:space="0" w:color="auto"/>
              <w:bottom w:val="single" w:sz="4" w:space="0" w:color="auto"/>
              <w:right w:val="double" w:sz="4" w:space="0" w:color="auto"/>
            </w:tcBorders>
            <w:vAlign w:val="center"/>
            <w:hideMark/>
          </w:tcPr>
          <w:p w:rsidR="0059406B" w:rsidRPr="00D31A8D" w:rsidRDefault="0059406B" w:rsidP="0095584A">
            <w:pPr>
              <w:tabs>
                <w:tab w:val="left" w:pos="4140"/>
              </w:tabs>
              <w:spacing w:after="0" w:line="240" w:lineRule="auto"/>
              <w:jc w:val="center"/>
              <w:rPr>
                <w:rFonts w:ascii="Times New Roman" w:eastAsia="Times New Roman" w:hAnsi="Times New Roman" w:cs="Times New Roman"/>
                <w:b/>
                <w:sz w:val="24"/>
                <w:szCs w:val="24"/>
                <w:lang w:eastAsia="pl-PL"/>
              </w:rPr>
            </w:pPr>
            <w:r w:rsidRPr="00D31A8D">
              <w:rPr>
                <w:rFonts w:ascii="Times New Roman" w:eastAsia="Times New Roman" w:hAnsi="Times New Roman" w:cs="Times New Roman"/>
                <w:b/>
                <w:sz w:val="24"/>
                <w:szCs w:val="24"/>
                <w:lang w:eastAsia="pl-PL"/>
              </w:rPr>
              <w:t>rok 2017</w:t>
            </w:r>
          </w:p>
        </w:tc>
      </w:tr>
      <w:tr w:rsidR="0059406B" w:rsidRPr="00D31A8D" w:rsidTr="0095584A">
        <w:trPr>
          <w:trHeight w:val="397"/>
          <w:jc w:val="center"/>
        </w:trPr>
        <w:tc>
          <w:tcPr>
            <w:tcW w:w="2176" w:type="dxa"/>
            <w:tcBorders>
              <w:top w:val="single" w:sz="4" w:space="0" w:color="auto"/>
              <w:left w:val="double" w:sz="4" w:space="0" w:color="auto"/>
              <w:bottom w:val="single" w:sz="4" w:space="0" w:color="auto"/>
              <w:right w:val="single" w:sz="4" w:space="0" w:color="auto"/>
            </w:tcBorders>
            <w:vAlign w:val="center"/>
            <w:hideMark/>
          </w:tcPr>
          <w:p w:rsidR="0059406B" w:rsidRPr="00D31A8D" w:rsidRDefault="0059406B" w:rsidP="007269EF">
            <w:pPr>
              <w:tabs>
                <w:tab w:val="left" w:pos="4140"/>
              </w:tabs>
              <w:spacing w:after="0" w:line="240" w:lineRule="auto"/>
              <w:rPr>
                <w:rFonts w:ascii="Times New Roman" w:eastAsia="Times New Roman" w:hAnsi="Times New Roman" w:cs="Times New Roman"/>
                <w:sz w:val="24"/>
                <w:szCs w:val="24"/>
                <w:lang w:eastAsia="pl-PL"/>
              </w:rPr>
            </w:pPr>
            <w:r w:rsidRPr="00D31A8D">
              <w:rPr>
                <w:rFonts w:ascii="Times New Roman" w:eastAsia="Times New Roman" w:hAnsi="Times New Roman" w:cs="Times New Roman"/>
                <w:b/>
                <w:sz w:val="28"/>
                <w:szCs w:val="24"/>
                <w:lang w:eastAsia="pl-PL"/>
              </w:rPr>
              <w:t>POLSKA</w:t>
            </w:r>
          </w:p>
        </w:tc>
        <w:tc>
          <w:tcPr>
            <w:tcW w:w="1842" w:type="dxa"/>
            <w:tcBorders>
              <w:top w:val="single" w:sz="4" w:space="0" w:color="auto"/>
              <w:left w:val="single" w:sz="4" w:space="0" w:color="auto"/>
              <w:bottom w:val="single" w:sz="4" w:space="0" w:color="auto"/>
              <w:right w:val="single" w:sz="4" w:space="0" w:color="auto"/>
            </w:tcBorders>
            <w:shd w:val="clear" w:color="auto" w:fill="E6CDB4"/>
            <w:vAlign w:val="center"/>
          </w:tcPr>
          <w:p w:rsidR="0059406B" w:rsidRPr="00842A07"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42A07">
              <w:rPr>
                <w:rFonts w:ascii="Times New Roman" w:eastAsia="Times New Roman" w:hAnsi="Times New Roman" w:cs="Times New Roman"/>
                <w:sz w:val="24"/>
                <w:szCs w:val="24"/>
                <w:lang w:eastAsia="pl-PL"/>
              </w:rPr>
              <w:t>5,2%</w:t>
            </w:r>
          </w:p>
        </w:tc>
        <w:tc>
          <w:tcPr>
            <w:tcW w:w="1842" w:type="dxa"/>
            <w:tcBorders>
              <w:top w:val="single" w:sz="4" w:space="0" w:color="auto"/>
              <w:left w:val="single" w:sz="4" w:space="0" w:color="auto"/>
              <w:bottom w:val="single" w:sz="4" w:space="0" w:color="auto"/>
              <w:right w:val="single" w:sz="4" w:space="0" w:color="auto"/>
            </w:tcBorders>
            <w:vAlign w:val="center"/>
          </w:tcPr>
          <w:p w:rsidR="0059406B" w:rsidRPr="008765D9"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765D9">
              <w:rPr>
                <w:rFonts w:ascii="Times New Roman" w:eastAsia="Times New Roman" w:hAnsi="Times New Roman" w:cs="Times New Roman"/>
                <w:lang w:eastAsia="pl-PL"/>
              </w:rPr>
              <w:t>5,8%</w:t>
            </w:r>
          </w:p>
        </w:tc>
        <w:tc>
          <w:tcPr>
            <w:tcW w:w="1842" w:type="dxa"/>
            <w:tcBorders>
              <w:top w:val="single" w:sz="4" w:space="0" w:color="auto"/>
              <w:left w:val="single" w:sz="4" w:space="0" w:color="auto"/>
              <w:bottom w:val="single" w:sz="4" w:space="0" w:color="auto"/>
              <w:right w:val="double" w:sz="4" w:space="0" w:color="auto"/>
            </w:tcBorders>
            <w:vAlign w:val="center"/>
          </w:tcPr>
          <w:p w:rsidR="0059406B" w:rsidRPr="00D31A8D"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D31A8D">
              <w:rPr>
                <w:rFonts w:ascii="Times New Roman" w:eastAsia="Times New Roman" w:hAnsi="Times New Roman" w:cs="Times New Roman"/>
                <w:lang w:eastAsia="pl-PL"/>
              </w:rPr>
              <w:t>6,6%</w:t>
            </w:r>
          </w:p>
        </w:tc>
      </w:tr>
      <w:tr w:rsidR="0059406B" w:rsidRPr="00D31A8D" w:rsidTr="0095584A">
        <w:trPr>
          <w:trHeight w:val="397"/>
          <w:jc w:val="center"/>
        </w:trPr>
        <w:tc>
          <w:tcPr>
            <w:tcW w:w="2176" w:type="dxa"/>
            <w:tcBorders>
              <w:top w:val="single" w:sz="4" w:space="0" w:color="auto"/>
              <w:left w:val="double" w:sz="4" w:space="0" w:color="auto"/>
              <w:bottom w:val="single" w:sz="4" w:space="0" w:color="auto"/>
              <w:right w:val="single" w:sz="4" w:space="0" w:color="auto"/>
            </w:tcBorders>
            <w:vAlign w:val="center"/>
            <w:hideMark/>
          </w:tcPr>
          <w:p w:rsidR="0059406B" w:rsidRPr="00D31A8D" w:rsidRDefault="0059406B" w:rsidP="007269EF">
            <w:pPr>
              <w:tabs>
                <w:tab w:val="left" w:pos="4140"/>
              </w:tabs>
              <w:spacing w:after="0" w:line="240" w:lineRule="auto"/>
              <w:rPr>
                <w:rFonts w:ascii="Times New Roman" w:eastAsia="Times New Roman" w:hAnsi="Times New Roman" w:cs="Times New Roman"/>
                <w:sz w:val="24"/>
                <w:szCs w:val="24"/>
                <w:lang w:eastAsia="pl-PL"/>
              </w:rPr>
            </w:pPr>
            <w:r w:rsidRPr="00D31A8D">
              <w:rPr>
                <w:rFonts w:ascii="Times New Roman" w:eastAsia="Times New Roman" w:hAnsi="Times New Roman" w:cs="Times New Roman"/>
                <w:b/>
                <w:sz w:val="28"/>
                <w:szCs w:val="24"/>
                <w:lang w:eastAsia="pl-PL"/>
              </w:rPr>
              <w:t>MAZOWSZE</w:t>
            </w:r>
          </w:p>
        </w:tc>
        <w:tc>
          <w:tcPr>
            <w:tcW w:w="1842" w:type="dxa"/>
            <w:tcBorders>
              <w:top w:val="single" w:sz="4" w:space="0" w:color="auto"/>
              <w:left w:val="single" w:sz="4" w:space="0" w:color="auto"/>
              <w:bottom w:val="single" w:sz="4" w:space="0" w:color="auto"/>
              <w:right w:val="single" w:sz="4" w:space="0" w:color="auto"/>
            </w:tcBorders>
            <w:shd w:val="clear" w:color="auto" w:fill="E6CDB4"/>
            <w:vAlign w:val="center"/>
          </w:tcPr>
          <w:p w:rsidR="0059406B" w:rsidRPr="00842A07"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42A07">
              <w:rPr>
                <w:rFonts w:ascii="Times New Roman" w:eastAsia="Times New Roman" w:hAnsi="Times New Roman" w:cs="Times New Roman"/>
                <w:sz w:val="24"/>
                <w:szCs w:val="24"/>
                <w:lang w:eastAsia="pl-PL"/>
              </w:rPr>
              <w:t>4,4%</w:t>
            </w:r>
          </w:p>
        </w:tc>
        <w:tc>
          <w:tcPr>
            <w:tcW w:w="1842" w:type="dxa"/>
            <w:tcBorders>
              <w:top w:val="single" w:sz="4" w:space="0" w:color="auto"/>
              <w:left w:val="single" w:sz="4" w:space="0" w:color="auto"/>
              <w:bottom w:val="single" w:sz="4" w:space="0" w:color="auto"/>
              <w:right w:val="single" w:sz="4" w:space="0" w:color="auto"/>
            </w:tcBorders>
            <w:vAlign w:val="center"/>
          </w:tcPr>
          <w:p w:rsidR="0059406B" w:rsidRPr="008765D9"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765D9">
              <w:rPr>
                <w:rFonts w:ascii="Times New Roman" w:eastAsia="Times New Roman" w:hAnsi="Times New Roman" w:cs="Times New Roman"/>
                <w:lang w:eastAsia="pl-PL"/>
              </w:rPr>
              <w:t>4,9%</w:t>
            </w:r>
          </w:p>
        </w:tc>
        <w:tc>
          <w:tcPr>
            <w:tcW w:w="1842" w:type="dxa"/>
            <w:tcBorders>
              <w:top w:val="single" w:sz="4" w:space="0" w:color="auto"/>
              <w:left w:val="single" w:sz="4" w:space="0" w:color="auto"/>
              <w:bottom w:val="single" w:sz="4" w:space="0" w:color="auto"/>
              <w:right w:val="double" w:sz="4" w:space="0" w:color="auto"/>
            </w:tcBorders>
            <w:vAlign w:val="center"/>
          </w:tcPr>
          <w:p w:rsidR="0059406B" w:rsidRPr="00D31A8D"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D31A8D">
              <w:rPr>
                <w:rFonts w:ascii="Times New Roman" w:eastAsia="Times New Roman" w:hAnsi="Times New Roman" w:cs="Times New Roman"/>
                <w:lang w:eastAsia="pl-PL"/>
              </w:rPr>
              <w:t>5,6%</w:t>
            </w:r>
          </w:p>
        </w:tc>
      </w:tr>
      <w:tr w:rsidR="0059406B" w:rsidRPr="00D31A8D" w:rsidTr="0095584A">
        <w:trPr>
          <w:trHeight w:val="397"/>
          <w:jc w:val="center"/>
        </w:trPr>
        <w:tc>
          <w:tcPr>
            <w:tcW w:w="2176" w:type="dxa"/>
            <w:tcBorders>
              <w:top w:val="single" w:sz="4" w:space="0" w:color="auto"/>
              <w:left w:val="double" w:sz="4" w:space="0" w:color="auto"/>
              <w:bottom w:val="double" w:sz="4" w:space="0" w:color="auto"/>
              <w:right w:val="single" w:sz="4" w:space="0" w:color="auto"/>
            </w:tcBorders>
            <w:vAlign w:val="center"/>
            <w:hideMark/>
          </w:tcPr>
          <w:p w:rsidR="0059406B" w:rsidRPr="00D31A8D" w:rsidRDefault="0059406B" w:rsidP="007269EF">
            <w:pPr>
              <w:tabs>
                <w:tab w:val="left" w:pos="4140"/>
              </w:tabs>
              <w:spacing w:after="0" w:line="240" w:lineRule="auto"/>
              <w:rPr>
                <w:rFonts w:ascii="Times New Roman" w:eastAsia="Times New Roman" w:hAnsi="Times New Roman" w:cs="Times New Roman"/>
                <w:sz w:val="24"/>
                <w:szCs w:val="24"/>
                <w:lang w:eastAsia="pl-PL"/>
              </w:rPr>
            </w:pPr>
            <w:r w:rsidRPr="00D31A8D">
              <w:rPr>
                <w:rFonts w:ascii="Times New Roman" w:eastAsia="Times New Roman" w:hAnsi="Times New Roman" w:cs="Times New Roman"/>
                <w:b/>
                <w:sz w:val="28"/>
                <w:szCs w:val="24"/>
                <w:lang w:eastAsia="pl-PL"/>
              </w:rPr>
              <w:t>WARSZAWA</w:t>
            </w:r>
          </w:p>
        </w:tc>
        <w:tc>
          <w:tcPr>
            <w:tcW w:w="1842" w:type="dxa"/>
            <w:tcBorders>
              <w:top w:val="single" w:sz="4" w:space="0" w:color="auto"/>
              <w:left w:val="single" w:sz="4" w:space="0" w:color="auto"/>
              <w:bottom w:val="double" w:sz="4" w:space="0" w:color="auto"/>
              <w:right w:val="single" w:sz="4" w:space="0" w:color="auto"/>
            </w:tcBorders>
            <w:shd w:val="clear" w:color="auto" w:fill="E6CDB4"/>
            <w:vAlign w:val="center"/>
          </w:tcPr>
          <w:p w:rsidR="0059406B" w:rsidRPr="00842A07"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42A07">
              <w:rPr>
                <w:rFonts w:ascii="Times New Roman" w:eastAsia="Times New Roman" w:hAnsi="Times New Roman" w:cs="Times New Roman"/>
                <w:sz w:val="24"/>
                <w:szCs w:val="24"/>
                <w:lang w:eastAsia="pl-PL"/>
              </w:rPr>
              <w:t>1,3%</w:t>
            </w:r>
          </w:p>
        </w:tc>
        <w:tc>
          <w:tcPr>
            <w:tcW w:w="1842" w:type="dxa"/>
            <w:tcBorders>
              <w:top w:val="single" w:sz="4" w:space="0" w:color="auto"/>
              <w:left w:val="single" w:sz="4" w:space="0" w:color="auto"/>
              <w:bottom w:val="double" w:sz="4" w:space="0" w:color="auto"/>
              <w:right w:val="single" w:sz="4" w:space="0" w:color="auto"/>
            </w:tcBorders>
            <w:vAlign w:val="center"/>
          </w:tcPr>
          <w:p w:rsidR="0059406B" w:rsidRPr="008765D9"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8765D9">
              <w:rPr>
                <w:rFonts w:ascii="Times New Roman" w:eastAsia="Times New Roman" w:hAnsi="Times New Roman" w:cs="Times New Roman"/>
                <w:lang w:eastAsia="pl-PL"/>
              </w:rPr>
              <w:t>1,5%</w:t>
            </w:r>
          </w:p>
        </w:tc>
        <w:tc>
          <w:tcPr>
            <w:tcW w:w="1842" w:type="dxa"/>
            <w:tcBorders>
              <w:top w:val="single" w:sz="4" w:space="0" w:color="auto"/>
              <w:left w:val="single" w:sz="4" w:space="0" w:color="auto"/>
              <w:bottom w:val="double" w:sz="4" w:space="0" w:color="auto"/>
              <w:right w:val="double" w:sz="4" w:space="0" w:color="auto"/>
            </w:tcBorders>
            <w:vAlign w:val="center"/>
          </w:tcPr>
          <w:p w:rsidR="0059406B" w:rsidRPr="00D31A8D" w:rsidRDefault="0059406B" w:rsidP="0095584A">
            <w:pPr>
              <w:tabs>
                <w:tab w:val="left" w:pos="4140"/>
              </w:tabs>
              <w:spacing w:after="0" w:line="240" w:lineRule="auto"/>
              <w:jc w:val="center"/>
              <w:rPr>
                <w:rFonts w:ascii="Times New Roman" w:eastAsia="Times New Roman" w:hAnsi="Times New Roman" w:cs="Times New Roman"/>
                <w:sz w:val="24"/>
                <w:szCs w:val="24"/>
                <w:lang w:eastAsia="pl-PL"/>
              </w:rPr>
            </w:pPr>
            <w:r w:rsidRPr="00D31A8D">
              <w:rPr>
                <w:rFonts w:ascii="Times New Roman" w:eastAsia="Times New Roman" w:hAnsi="Times New Roman" w:cs="Times New Roman"/>
                <w:lang w:eastAsia="pl-PL"/>
              </w:rPr>
              <w:t>2,0%</w:t>
            </w:r>
          </w:p>
        </w:tc>
      </w:tr>
    </w:tbl>
    <w:p w:rsidR="00BB09F4" w:rsidRPr="004D29B3" w:rsidRDefault="00BB09F4" w:rsidP="00BB09F4">
      <w:pPr>
        <w:tabs>
          <w:tab w:val="left" w:pos="4140"/>
        </w:tabs>
        <w:spacing w:after="0" w:line="360" w:lineRule="auto"/>
        <w:rPr>
          <w:rFonts w:ascii="Times New Roman" w:eastAsia="Times New Roman" w:hAnsi="Times New Roman" w:cs="Times New Roman"/>
          <w:b/>
          <w:sz w:val="28"/>
          <w:szCs w:val="24"/>
          <w:lang w:eastAsia="pl-PL"/>
        </w:rPr>
      </w:pPr>
    </w:p>
    <w:p w:rsidR="0059406B" w:rsidRDefault="0059406B" w:rsidP="00BB09F4">
      <w:pPr>
        <w:tabs>
          <w:tab w:val="left" w:pos="4140"/>
        </w:tabs>
        <w:spacing w:after="0" w:line="360" w:lineRule="auto"/>
        <w:jc w:val="center"/>
        <w:rPr>
          <w:rFonts w:ascii="Times New Roman" w:eastAsia="Times New Roman" w:hAnsi="Times New Roman" w:cs="Times New Roman"/>
          <w:b/>
          <w:sz w:val="24"/>
          <w:szCs w:val="24"/>
          <w:lang w:eastAsia="pl-PL"/>
        </w:rPr>
      </w:pPr>
    </w:p>
    <w:p w:rsidR="004A0EED" w:rsidRDefault="004A0EED" w:rsidP="00BB09F4">
      <w:pPr>
        <w:tabs>
          <w:tab w:val="left" w:pos="4140"/>
        </w:tabs>
        <w:spacing w:after="0" w:line="360" w:lineRule="auto"/>
        <w:jc w:val="center"/>
        <w:rPr>
          <w:rFonts w:ascii="Times New Roman" w:eastAsia="Times New Roman" w:hAnsi="Times New Roman" w:cs="Times New Roman"/>
          <w:b/>
          <w:sz w:val="24"/>
          <w:szCs w:val="24"/>
          <w:lang w:eastAsia="pl-PL"/>
        </w:rPr>
      </w:pPr>
    </w:p>
    <w:p w:rsidR="004A0EED" w:rsidRDefault="004A0EED" w:rsidP="00BB09F4">
      <w:pPr>
        <w:tabs>
          <w:tab w:val="left" w:pos="4140"/>
        </w:tabs>
        <w:spacing w:after="0" w:line="360" w:lineRule="auto"/>
        <w:jc w:val="center"/>
        <w:rPr>
          <w:rFonts w:ascii="Times New Roman" w:eastAsia="Times New Roman" w:hAnsi="Times New Roman" w:cs="Times New Roman"/>
          <w:b/>
          <w:sz w:val="24"/>
          <w:szCs w:val="24"/>
          <w:lang w:eastAsia="pl-PL"/>
        </w:rPr>
      </w:pPr>
    </w:p>
    <w:p w:rsidR="004A0EED" w:rsidRDefault="004A0EED">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BB09F4" w:rsidP="00BB09F4">
      <w:pPr>
        <w:tabs>
          <w:tab w:val="left" w:pos="4140"/>
        </w:tabs>
        <w:spacing w:after="0" w:line="360" w:lineRule="auto"/>
        <w:jc w:val="center"/>
        <w:rPr>
          <w:rFonts w:ascii="Times New Roman" w:eastAsia="Times New Roman" w:hAnsi="Times New Roman" w:cs="Times New Roman"/>
          <w:noProof/>
          <w:lang w:eastAsia="pl-PL"/>
        </w:rPr>
      </w:pPr>
      <w:r w:rsidRPr="004D29B3">
        <w:rPr>
          <w:rFonts w:ascii="Times New Roman" w:eastAsia="Times New Roman" w:hAnsi="Times New Roman" w:cs="Times New Roman"/>
          <w:b/>
          <w:sz w:val="24"/>
          <w:szCs w:val="24"/>
          <w:lang w:eastAsia="pl-PL"/>
        </w:rPr>
        <w:lastRenderedPageBreak/>
        <w:t>Stopa bezrobocia w %</w:t>
      </w:r>
    </w:p>
    <w:p w:rsidR="00BB09F4" w:rsidRPr="004D29B3" w:rsidRDefault="00A67809" w:rsidP="00A67809">
      <w:pPr>
        <w:tabs>
          <w:tab w:val="left" w:pos="4140"/>
        </w:tabs>
        <w:spacing w:after="0" w:line="360" w:lineRule="auto"/>
        <w:jc w:val="center"/>
        <w:rPr>
          <w:rFonts w:ascii="Times New Roman" w:eastAsia="Times New Roman" w:hAnsi="Times New Roman" w:cs="Times New Roman"/>
          <w:lang w:eastAsia="pl-PL"/>
        </w:rPr>
      </w:pPr>
      <w:r w:rsidRPr="00BB09F4">
        <w:rPr>
          <w:rFonts w:ascii="Times New Roman" w:eastAsia="Times New Roman" w:hAnsi="Times New Roman" w:cs="Times New Roman"/>
          <w:noProof/>
          <w:color w:val="FF0000"/>
          <w:lang w:eastAsia="pl-PL"/>
        </w:rPr>
        <w:drawing>
          <wp:inline distT="0" distB="0" distL="0" distR="0" wp14:anchorId="33F3BFC3" wp14:editId="29105A1B">
            <wp:extent cx="5415148" cy="2671948"/>
            <wp:effectExtent l="0" t="0" r="14605" b="1460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7809" w:rsidRDefault="00A67809" w:rsidP="0059406B">
      <w:pPr>
        <w:tabs>
          <w:tab w:val="left" w:pos="4140"/>
        </w:tabs>
        <w:spacing w:after="0" w:line="360" w:lineRule="auto"/>
        <w:ind w:firstLine="709"/>
        <w:jc w:val="both"/>
        <w:rPr>
          <w:rFonts w:ascii="Times New Roman" w:eastAsia="Times New Roman" w:hAnsi="Times New Roman" w:cs="Times New Roman"/>
          <w:sz w:val="24"/>
          <w:lang w:eastAsia="pl-PL"/>
        </w:rPr>
      </w:pPr>
      <w:bookmarkStart w:id="33" w:name="_Toc47146593"/>
      <w:bookmarkStart w:id="34" w:name="_Toc47146882"/>
      <w:bookmarkStart w:id="35" w:name="_Toc47147739"/>
      <w:bookmarkStart w:id="36" w:name="_Toc47148723"/>
      <w:bookmarkStart w:id="37" w:name="_Toc47148795"/>
      <w:bookmarkStart w:id="38" w:name="_Toc47148873"/>
      <w:bookmarkStart w:id="39" w:name="_Toc47148926"/>
      <w:bookmarkStart w:id="40" w:name="_Toc47149165"/>
      <w:bookmarkStart w:id="41" w:name="_Toc47165353"/>
      <w:bookmarkStart w:id="42" w:name="_Toc47165479"/>
      <w:bookmarkStart w:id="43" w:name="_Toc47244235"/>
      <w:bookmarkStart w:id="44" w:name="_Toc47244336"/>
      <w:bookmarkStart w:id="45" w:name="_Toc47244721"/>
      <w:bookmarkStart w:id="46" w:name="_Toc47318728"/>
      <w:bookmarkStart w:id="47" w:name="_Toc4743032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59406B" w:rsidRPr="0059406B" w:rsidRDefault="0059406B" w:rsidP="0059406B">
      <w:pPr>
        <w:tabs>
          <w:tab w:val="left" w:pos="4140"/>
        </w:tabs>
        <w:spacing w:after="0" w:line="360" w:lineRule="auto"/>
        <w:ind w:firstLine="709"/>
        <w:jc w:val="both"/>
        <w:rPr>
          <w:rFonts w:ascii="Times New Roman" w:eastAsia="Times New Roman" w:hAnsi="Times New Roman" w:cs="Times New Roman"/>
          <w:sz w:val="24"/>
          <w:lang w:eastAsia="pl-PL"/>
        </w:rPr>
      </w:pPr>
      <w:r w:rsidRPr="0059406B">
        <w:rPr>
          <w:rFonts w:ascii="Times New Roman" w:eastAsia="Times New Roman" w:hAnsi="Times New Roman" w:cs="Times New Roman"/>
          <w:sz w:val="24"/>
          <w:lang w:eastAsia="pl-PL"/>
        </w:rPr>
        <w:t xml:space="preserve">W ostatnich sześciu latach w stolicy obserwujemy stały spadek stopy bezrobocia, </w:t>
      </w:r>
      <w:r>
        <w:rPr>
          <w:rFonts w:ascii="Times New Roman" w:eastAsia="Times New Roman" w:hAnsi="Times New Roman" w:cs="Times New Roman"/>
          <w:sz w:val="24"/>
          <w:lang w:eastAsia="pl-PL"/>
        </w:rPr>
        <w:br/>
      </w:r>
      <w:r w:rsidRPr="0059406B">
        <w:rPr>
          <w:rFonts w:ascii="Times New Roman" w:eastAsia="Times New Roman" w:hAnsi="Times New Roman" w:cs="Times New Roman"/>
          <w:sz w:val="24"/>
          <w:lang w:eastAsia="pl-PL"/>
        </w:rPr>
        <w:t xml:space="preserve">od 4,8 % w grudniu 2013 do 1,3% na koniec 2019 r. Poziom wskaźnika w ostatnich sześciu latach obrazuje powyższy wykres. </w:t>
      </w:r>
    </w:p>
    <w:p w:rsidR="0059406B" w:rsidRDefault="0059406B" w:rsidP="0059406B">
      <w:pPr>
        <w:tabs>
          <w:tab w:val="left" w:pos="4140"/>
        </w:tabs>
        <w:spacing w:after="0" w:line="360" w:lineRule="auto"/>
        <w:ind w:firstLine="709"/>
        <w:jc w:val="both"/>
        <w:rPr>
          <w:rFonts w:ascii="Times New Roman" w:eastAsia="Times New Roman" w:hAnsi="Times New Roman" w:cs="Times New Roman"/>
          <w:sz w:val="24"/>
          <w:lang w:eastAsia="pl-PL"/>
        </w:rPr>
      </w:pPr>
      <w:r w:rsidRPr="0059406B">
        <w:rPr>
          <w:rFonts w:ascii="Times New Roman" w:eastAsia="Times New Roman" w:hAnsi="Times New Roman" w:cs="Times New Roman"/>
          <w:sz w:val="24"/>
          <w:lang w:eastAsia="pl-PL"/>
        </w:rPr>
        <w:t>W grudniu 2019 r. stopa bezrobocia na Mazowszu wyniosła 4,4 %, a w Polsce 5,2%.</w:t>
      </w:r>
    </w:p>
    <w:p w:rsidR="00A50A8D" w:rsidRDefault="00A50A8D">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CB76E6" w:rsidRPr="004D29B3" w:rsidRDefault="00CB76E6" w:rsidP="00FA01C0">
      <w:pPr>
        <w:keepNext/>
        <w:numPr>
          <w:ilvl w:val="2"/>
          <w:numId w:val="0"/>
        </w:numPr>
        <w:tabs>
          <w:tab w:val="num" w:pos="720"/>
        </w:tabs>
        <w:spacing w:before="240" w:after="60" w:line="240" w:lineRule="auto"/>
        <w:ind w:left="720" w:hanging="720"/>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2.4.2</w:t>
      </w:r>
      <w:r w:rsidRPr="004D29B3">
        <w:rPr>
          <w:rFonts w:ascii="Times New Roman" w:eastAsia="Times New Roman" w:hAnsi="Times New Roman" w:cs="Times New Roman"/>
          <w:b/>
          <w:bCs/>
          <w:color w:val="800000"/>
          <w:sz w:val="24"/>
          <w:szCs w:val="24"/>
          <w:lang w:eastAsia="pl-PL"/>
        </w:rPr>
        <w:tab/>
      </w:r>
      <w:r w:rsidRPr="004D29B3">
        <w:rPr>
          <w:rFonts w:ascii="Times New Roman" w:eastAsia="Times New Roman" w:hAnsi="Times New Roman" w:cs="Times New Roman"/>
          <w:b/>
          <w:bCs/>
          <w:color w:val="800000"/>
          <w:sz w:val="26"/>
          <w:szCs w:val="26"/>
          <w:lang w:eastAsia="pl-PL"/>
        </w:rPr>
        <w:t xml:space="preserve"> </w:t>
      </w:r>
      <w:r w:rsidRPr="004D29B3">
        <w:rPr>
          <w:rFonts w:ascii="Times New Roman" w:eastAsia="Times New Roman" w:hAnsi="Times New Roman" w:cs="Times New Roman"/>
          <w:b/>
          <w:bCs/>
          <w:color w:val="800000"/>
          <w:sz w:val="24"/>
          <w:szCs w:val="24"/>
          <w:lang w:eastAsia="pl-PL"/>
        </w:rPr>
        <w:t>LICZBA BEZROBOTNYCH</w:t>
      </w:r>
    </w:p>
    <w:p w:rsidR="00CB76E6" w:rsidRPr="000F5B02" w:rsidRDefault="00CB76E6" w:rsidP="00FA01C0">
      <w:pPr>
        <w:spacing w:after="0" w:line="240" w:lineRule="auto"/>
        <w:rPr>
          <w:rFonts w:ascii="Times New Roman" w:eastAsia="Times New Roman" w:hAnsi="Times New Roman" w:cs="Times New Roman"/>
          <w:sz w:val="28"/>
          <w:szCs w:val="24"/>
          <w:lang w:eastAsia="pl-PL"/>
        </w:rPr>
      </w:pPr>
    </w:p>
    <w:p w:rsidR="00CB76E6" w:rsidRPr="000F5B02" w:rsidRDefault="00CB76E6" w:rsidP="00FA01C0">
      <w:pPr>
        <w:spacing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W Urzędzie Pracy m.st. Warszawy na dzień 31 grudnia 2019 r. zarejestrowan</w:t>
      </w:r>
      <w:r w:rsidR="00CF25C4">
        <w:rPr>
          <w:rFonts w:ascii="Times New Roman" w:eastAsia="Times New Roman" w:hAnsi="Times New Roman" w:cs="Times New Roman"/>
          <w:sz w:val="24"/>
          <w:lang w:eastAsia="pl-PL"/>
        </w:rPr>
        <w:t>ych</w:t>
      </w:r>
      <w:r w:rsidRPr="000F5B02">
        <w:rPr>
          <w:rFonts w:ascii="Times New Roman" w:eastAsia="Times New Roman" w:hAnsi="Times New Roman" w:cs="Times New Roman"/>
          <w:sz w:val="24"/>
          <w:lang w:eastAsia="pl-PL"/>
        </w:rPr>
        <w:t xml:space="preserve"> był</w:t>
      </w:r>
      <w:r w:rsidR="00CF25C4">
        <w:rPr>
          <w:rFonts w:ascii="Times New Roman" w:eastAsia="Times New Roman" w:hAnsi="Times New Roman" w:cs="Times New Roman"/>
          <w:sz w:val="24"/>
          <w:lang w:eastAsia="pl-PL"/>
        </w:rPr>
        <w:t>o</w:t>
      </w:r>
      <w:r w:rsidRPr="000F5B02">
        <w:rPr>
          <w:rFonts w:ascii="Times New Roman" w:eastAsia="Times New Roman" w:hAnsi="Times New Roman" w:cs="Times New Roman"/>
          <w:sz w:val="24"/>
          <w:lang w:eastAsia="pl-PL"/>
        </w:rPr>
        <w:t xml:space="preserve"> 17.367 osób bezrobotnych (2018 r. - 19.382 os</w:t>
      </w:r>
      <w:r w:rsidR="00CF25C4">
        <w:rPr>
          <w:rFonts w:ascii="Times New Roman" w:eastAsia="Times New Roman" w:hAnsi="Times New Roman" w:cs="Times New Roman"/>
          <w:sz w:val="24"/>
          <w:lang w:eastAsia="pl-PL"/>
        </w:rPr>
        <w:t>oby</w:t>
      </w:r>
      <w:r w:rsidRPr="000F5B02">
        <w:rPr>
          <w:rFonts w:ascii="Times New Roman" w:eastAsia="Times New Roman" w:hAnsi="Times New Roman" w:cs="Times New Roman"/>
          <w:sz w:val="24"/>
          <w:lang w:eastAsia="pl-PL"/>
        </w:rPr>
        <w:t xml:space="preserve">), w tym 8.573 kobiety (2018 r. - 9.707), które stanowiły 49,4 % ogółu bezrobotnych. </w:t>
      </w:r>
    </w:p>
    <w:p w:rsidR="00CB76E6" w:rsidRPr="004D29B3" w:rsidRDefault="00CB76E6" w:rsidP="00CB76E6">
      <w:pPr>
        <w:keepNext/>
        <w:numPr>
          <w:ilvl w:val="2"/>
          <w:numId w:val="0"/>
        </w:numPr>
        <w:tabs>
          <w:tab w:val="num" w:pos="720"/>
        </w:tabs>
        <w:spacing w:before="240" w:after="60" w:line="240" w:lineRule="auto"/>
        <w:ind w:left="720" w:hanging="720"/>
        <w:jc w:val="center"/>
        <w:outlineLvl w:val="2"/>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Stan na dzień 31 grudnia 2019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
        <w:gridCol w:w="3541"/>
        <w:gridCol w:w="1137"/>
        <w:gridCol w:w="1021"/>
        <w:gridCol w:w="11"/>
        <w:gridCol w:w="883"/>
        <w:gridCol w:w="21"/>
        <w:gridCol w:w="11"/>
        <w:gridCol w:w="844"/>
        <w:gridCol w:w="21"/>
        <w:gridCol w:w="11"/>
        <w:gridCol w:w="883"/>
        <w:gridCol w:w="13"/>
        <w:gridCol w:w="6"/>
      </w:tblGrid>
      <w:tr w:rsidR="00D84461" w:rsidRPr="00842A07" w:rsidTr="0095584A">
        <w:trPr>
          <w:gridAfter w:val="1"/>
          <w:wAfter w:w="3" w:type="pct"/>
          <w:trHeight w:val="270"/>
          <w:jc w:val="center"/>
        </w:trPr>
        <w:tc>
          <w:tcPr>
            <w:tcW w:w="2391" w:type="pct"/>
            <w:gridSpan w:val="2"/>
            <w:vMerge w:val="restart"/>
            <w:tcBorders>
              <w:top w:val="double" w:sz="4" w:space="0" w:color="auto"/>
              <w:lef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bookmarkStart w:id="48" w:name="OLE_LINK2"/>
            <w:bookmarkStart w:id="49" w:name="OLE_LINK3"/>
            <w:bookmarkStart w:id="50" w:name="OLE_LINK4"/>
            <w:bookmarkStart w:id="51" w:name="OLE_LINK1"/>
            <w:r w:rsidRPr="00842A07">
              <w:rPr>
                <w:rFonts w:ascii="Times New Roman" w:eastAsia="Times New Roman" w:hAnsi="Times New Roman" w:cs="Times New Roman"/>
                <w:b/>
                <w:sz w:val="20"/>
                <w:szCs w:val="20"/>
                <w:lang w:eastAsia="pl-PL"/>
              </w:rPr>
              <w:t>Wyszczególnienie</w:t>
            </w:r>
          </w:p>
        </w:tc>
        <w:tc>
          <w:tcPr>
            <w:tcW w:w="2605" w:type="pct"/>
            <w:gridSpan w:val="11"/>
            <w:tcBorders>
              <w:top w:val="double" w:sz="4" w:space="0" w:color="auto"/>
              <w:right w:val="double" w:sz="4" w:space="0" w:color="auto"/>
            </w:tcBorders>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Bezrobotni zarejestrowani</w:t>
            </w:r>
          </w:p>
        </w:tc>
      </w:tr>
      <w:tr w:rsidR="00D84461" w:rsidRPr="00842A07" w:rsidTr="0095584A">
        <w:trPr>
          <w:gridAfter w:val="1"/>
          <w:wAfter w:w="3" w:type="pct"/>
          <w:trHeight w:val="555"/>
          <w:jc w:val="center"/>
        </w:trPr>
        <w:tc>
          <w:tcPr>
            <w:tcW w:w="2391" w:type="pct"/>
            <w:gridSpan w:val="2"/>
            <w:vMerge/>
            <w:tcBorders>
              <w:lef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1655" w:type="pct"/>
            <w:gridSpan w:val="6"/>
            <w:vMerge w:val="restart"/>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ogółem</w:t>
            </w:r>
          </w:p>
        </w:tc>
        <w:tc>
          <w:tcPr>
            <w:tcW w:w="951" w:type="pct"/>
            <w:gridSpan w:val="5"/>
            <w:vMerge w:val="restart"/>
            <w:tcBorders>
              <w:righ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w tym z prawem do zasiłku</w:t>
            </w:r>
          </w:p>
        </w:tc>
      </w:tr>
      <w:tr w:rsidR="00D84461" w:rsidRPr="00842A07" w:rsidTr="0095584A">
        <w:trPr>
          <w:gridAfter w:val="1"/>
          <w:wAfter w:w="3" w:type="pct"/>
          <w:trHeight w:val="253"/>
          <w:jc w:val="center"/>
        </w:trPr>
        <w:tc>
          <w:tcPr>
            <w:tcW w:w="2391" w:type="pct"/>
            <w:gridSpan w:val="2"/>
            <w:vMerge/>
            <w:tcBorders>
              <w:lef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1655" w:type="pct"/>
            <w:gridSpan w:val="6"/>
            <w:vMerge/>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951" w:type="pct"/>
            <w:gridSpan w:val="5"/>
            <w:vMerge/>
            <w:tcBorders>
              <w:righ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r>
      <w:tr w:rsidR="00D84461" w:rsidRPr="00842A07" w:rsidTr="0095584A">
        <w:trPr>
          <w:gridAfter w:val="1"/>
          <w:wAfter w:w="3" w:type="pct"/>
          <w:trHeight w:val="330"/>
          <w:jc w:val="center"/>
        </w:trPr>
        <w:tc>
          <w:tcPr>
            <w:tcW w:w="2391" w:type="pct"/>
            <w:gridSpan w:val="2"/>
            <w:vMerge/>
            <w:tcBorders>
              <w:lef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2605" w:type="pct"/>
            <w:gridSpan w:val="11"/>
            <w:tcBorders>
              <w:right w:val="double" w:sz="4" w:space="0" w:color="auto"/>
            </w:tcBorders>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w końcu m-ca sprawozdawczego</w:t>
            </w:r>
          </w:p>
        </w:tc>
      </w:tr>
      <w:tr w:rsidR="00D84461" w:rsidRPr="004D29B3" w:rsidTr="0095584A">
        <w:trPr>
          <w:trHeight w:val="645"/>
          <w:jc w:val="center"/>
        </w:trPr>
        <w:tc>
          <w:tcPr>
            <w:tcW w:w="2391" w:type="pct"/>
            <w:gridSpan w:val="2"/>
            <w:vMerge/>
            <w:tcBorders>
              <w:left w:val="double" w:sz="4" w:space="0" w:color="auto"/>
            </w:tcBorders>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610" w:type="pct"/>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razem</w:t>
            </w:r>
          </w:p>
        </w:tc>
        <w:tc>
          <w:tcPr>
            <w:tcW w:w="548" w:type="pct"/>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w:t>
            </w:r>
          </w:p>
        </w:tc>
        <w:tc>
          <w:tcPr>
            <w:tcW w:w="480" w:type="pct"/>
            <w:gridSpan w:val="2"/>
            <w:shd w:val="clear" w:color="auto" w:fill="E6CDB4"/>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kobiety</w:t>
            </w:r>
          </w:p>
        </w:tc>
        <w:tc>
          <w:tcPr>
            <w:tcW w:w="470" w:type="pct"/>
            <w:gridSpan w:val="3"/>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razem</w:t>
            </w:r>
          </w:p>
        </w:tc>
        <w:tc>
          <w:tcPr>
            <w:tcW w:w="501" w:type="pct"/>
            <w:gridSpan w:val="5"/>
            <w:tcBorders>
              <w:right w:val="double" w:sz="4" w:space="0" w:color="auto"/>
            </w:tcBorders>
            <w:shd w:val="clear" w:color="auto" w:fill="E6CDB4"/>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kobiety</w:t>
            </w:r>
          </w:p>
        </w:tc>
      </w:tr>
      <w:tr w:rsidR="00D84461" w:rsidRPr="004D29B3" w:rsidTr="0095584A">
        <w:trPr>
          <w:trHeight w:val="330"/>
          <w:jc w:val="center"/>
        </w:trPr>
        <w:tc>
          <w:tcPr>
            <w:tcW w:w="2391" w:type="pct"/>
            <w:gridSpan w:val="2"/>
            <w:tcBorders>
              <w:left w:val="double" w:sz="4" w:space="0" w:color="auto"/>
            </w:tcBorders>
            <w:shd w:val="clear" w:color="auto" w:fill="auto"/>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Ogółem</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17 367</w:t>
            </w:r>
          </w:p>
        </w:tc>
        <w:tc>
          <w:tcPr>
            <w:tcW w:w="548"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480"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573</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001</w:t>
            </w:r>
          </w:p>
        </w:tc>
        <w:tc>
          <w:tcPr>
            <w:tcW w:w="501" w:type="pct"/>
            <w:gridSpan w:val="5"/>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786</w:t>
            </w:r>
          </w:p>
        </w:tc>
      </w:tr>
      <w:tr w:rsidR="00D84461" w:rsidRPr="004D29B3" w:rsidTr="0095584A">
        <w:trPr>
          <w:trHeight w:val="645"/>
          <w:jc w:val="center"/>
        </w:trPr>
        <w:tc>
          <w:tcPr>
            <w:tcW w:w="491" w:type="pct"/>
            <w:vMerge w:val="restart"/>
            <w:tcBorders>
              <w:left w:val="double" w:sz="4" w:space="0" w:color="auto"/>
            </w:tcBorders>
            <w:shd w:val="clear" w:color="auto" w:fill="auto"/>
            <w:textDirection w:val="btLr"/>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z tego osoby</w:t>
            </w:r>
          </w:p>
        </w:tc>
        <w:tc>
          <w:tcPr>
            <w:tcW w:w="1900" w:type="pct"/>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poprzednio pracujące</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15 964</w:t>
            </w:r>
          </w:p>
        </w:tc>
        <w:tc>
          <w:tcPr>
            <w:tcW w:w="548"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90,4%</w:t>
            </w:r>
          </w:p>
        </w:tc>
        <w:tc>
          <w:tcPr>
            <w:tcW w:w="480"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873</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997</w:t>
            </w:r>
          </w:p>
        </w:tc>
        <w:tc>
          <w:tcPr>
            <w:tcW w:w="501" w:type="pct"/>
            <w:gridSpan w:val="5"/>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784</w:t>
            </w:r>
          </w:p>
        </w:tc>
      </w:tr>
      <w:tr w:rsidR="00D84461" w:rsidRPr="004D29B3" w:rsidTr="0095584A">
        <w:trPr>
          <w:trHeight w:val="645"/>
          <w:jc w:val="center"/>
        </w:trPr>
        <w:tc>
          <w:tcPr>
            <w:tcW w:w="491" w:type="pct"/>
            <w:vMerge/>
            <w:tcBorders>
              <w:left w:val="double" w:sz="4" w:space="0" w:color="auto"/>
            </w:tcBorders>
            <w:shd w:val="clear" w:color="auto" w:fill="auto"/>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1900" w:type="pct"/>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w tym zwolnione z przyczyn dotyczących zakładu pracy</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575</w:t>
            </w:r>
          </w:p>
        </w:tc>
        <w:tc>
          <w:tcPr>
            <w:tcW w:w="548"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480"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318</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314</w:t>
            </w:r>
          </w:p>
        </w:tc>
        <w:tc>
          <w:tcPr>
            <w:tcW w:w="501" w:type="pct"/>
            <w:gridSpan w:val="5"/>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175</w:t>
            </w:r>
          </w:p>
        </w:tc>
      </w:tr>
      <w:tr w:rsidR="00D84461" w:rsidRPr="004D29B3" w:rsidTr="0095584A">
        <w:trPr>
          <w:trHeight w:val="330"/>
          <w:jc w:val="center"/>
        </w:trPr>
        <w:tc>
          <w:tcPr>
            <w:tcW w:w="491" w:type="pct"/>
            <w:vMerge/>
            <w:tcBorders>
              <w:left w:val="double" w:sz="4" w:space="0" w:color="auto"/>
            </w:tcBorders>
            <w:shd w:val="clear" w:color="auto" w:fill="auto"/>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1900" w:type="pct"/>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dotychczas nie pracujące</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403</w:t>
            </w:r>
          </w:p>
        </w:tc>
        <w:tc>
          <w:tcPr>
            <w:tcW w:w="548"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w:t>
            </w:r>
          </w:p>
        </w:tc>
        <w:tc>
          <w:tcPr>
            <w:tcW w:w="480"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700</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501" w:type="pct"/>
            <w:gridSpan w:val="5"/>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95584A">
        <w:trPr>
          <w:gridAfter w:val="1"/>
          <w:wAfter w:w="3" w:type="pct"/>
          <w:trHeight w:val="330"/>
          <w:jc w:val="center"/>
        </w:trPr>
        <w:tc>
          <w:tcPr>
            <w:tcW w:w="4997" w:type="pct"/>
            <w:gridSpan w:val="13"/>
            <w:tcBorders>
              <w:left w:val="double" w:sz="4" w:space="0" w:color="auto"/>
              <w:right w:val="double" w:sz="4" w:space="0" w:color="auto"/>
            </w:tcBorders>
            <w:shd w:val="clear" w:color="auto" w:fill="auto"/>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Wybrane kategorie bezrobotnych (z ogółem)</w:t>
            </w:r>
          </w:p>
        </w:tc>
      </w:tr>
      <w:tr w:rsidR="00D84461" w:rsidRPr="004D29B3" w:rsidTr="0095584A">
        <w:trPr>
          <w:gridAfter w:val="1"/>
          <w:wAfter w:w="3" w:type="pct"/>
          <w:trHeight w:val="645"/>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Osoby w okresie do 12 miesięcy od dnia ukończenia nauki</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280</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491" w:type="pct"/>
            <w:gridSpan w:val="3"/>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165</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481"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r>
      <w:tr w:rsidR="00D84461" w:rsidRPr="004D29B3" w:rsidTr="0095584A">
        <w:trPr>
          <w:gridAfter w:val="1"/>
          <w:wAfter w:w="3" w:type="pct"/>
          <w:trHeight w:val="33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Cudzoziemcy</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406</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491" w:type="pct"/>
            <w:gridSpan w:val="3"/>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239</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481"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r>
      <w:tr w:rsidR="00D84461" w:rsidRPr="004D29B3" w:rsidTr="0095584A">
        <w:trPr>
          <w:gridAfter w:val="1"/>
          <w:wAfter w:w="3" w:type="pct"/>
          <w:trHeight w:val="315"/>
          <w:jc w:val="center"/>
        </w:trPr>
        <w:tc>
          <w:tcPr>
            <w:tcW w:w="4997" w:type="pct"/>
            <w:gridSpan w:val="13"/>
            <w:tcBorders>
              <w:left w:val="double" w:sz="4" w:space="0" w:color="auto"/>
              <w:right w:val="double" w:sz="4" w:space="0" w:color="auto"/>
            </w:tcBorders>
            <w:shd w:val="clear" w:color="auto" w:fill="auto"/>
            <w:noWrap/>
            <w:vAlign w:val="center"/>
          </w:tcPr>
          <w:p w:rsidR="00CB76E6" w:rsidRPr="00842A07" w:rsidRDefault="00CB76E6" w:rsidP="0095584A">
            <w:pPr>
              <w:spacing w:after="0" w:line="240" w:lineRule="auto"/>
              <w:jc w:val="center"/>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Osoby w szczególnej sytuacji na rynku pracy (z ogółem)</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Do 25 roku życia</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736</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447</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Do 30 roku życia</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214</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12,7%</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412</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348</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247</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Długotrwale bezrobotne</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7 001</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40,3%</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386</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Kobiety, które nie podjęły zatrudnienia po urodzeniu dziecka</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910</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195</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Powyżej 50 roku życia</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6 052</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34,8%</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950</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089</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470</w:t>
            </w:r>
          </w:p>
        </w:tc>
      </w:tr>
      <w:tr w:rsidR="00D84461" w:rsidRPr="004D29B3" w:rsidTr="0095584A">
        <w:trPr>
          <w:gridAfter w:val="2"/>
          <w:wAfter w:w="10" w:type="pct"/>
          <w:trHeight w:val="295"/>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Bez kwalifikacji zawodowych</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4 526</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28,8%</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362</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411</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274</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Bez doświadczenia zawodowego</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2 391</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13,8%</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184</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posiadające co najmniej jedno dziecko do 6 roku życia</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2 142</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12,3%</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CF25C4">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933</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385</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362</w:t>
            </w:r>
          </w:p>
        </w:tc>
      </w:tr>
      <w:tr w:rsidR="00D84461" w:rsidRPr="004D29B3" w:rsidTr="0095584A">
        <w:trPr>
          <w:gridAfter w:val="2"/>
          <w:wAfter w:w="10" w:type="pct"/>
          <w:trHeight w:val="270"/>
          <w:jc w:val="center"/>
        </w:trPr>
        <w:tc>
          <w:tcPr>
            <w:tcW w:w="2391" w:type="pct"/>
            <w:gridSpan w:val="2"/>
            <w:tcBorders>
              <w:left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posiadające co najmniej jedno dziecko niepełnosprawne do 18 roku</w:t>
            </w:r>
          </w:p>
        </w:tc>
        <w:tc>
          <w:tcPr>
            <w:tcW w:w="610" w:type="pct"/>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554" w:type="pct"/>
            <w:gridSpan w:val="2"/>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0,1%</w:t>
            </w:r>
          </w:p>
        </w:tc>
        <w:tc>
          <w:tcPr>
            <w:tcW w:w="485" w:type="pct"/>
            <w:gridSpan w:val="2"/>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470" w:type="pct"/>
            <w:gridSpan w:val="3"/>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480" w:type="pct"/>
            <w:gridSpan w:val="2"/>
            <w:tcBorders>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CB76E6" w:rsidRPr="004D29B3" w:rsidTr="0095584A">
        <w:trPr>
          <w:gridAfter w:val="2"/>
          <w:wAfter w:w="10" w:type="pct"/>
          <w:trHeight w:val="270"/>
          <w:jc w:val="center"/>
        </w:trPr>
        <w:tc>
          <w:tcPr>
            <w:tcW w:w="2391" w:type="pct"/>
            <w:gridSpan w:val="2"/>
            <w:tcBorders>
              <w:left w:val="double" w:sz="4" w:space="0" w:color="auto"/>
              <w:bottom w:val="double" w:sz="4" w:space="0" w:color="auto"/>
            </w:tcBorders>
            <w:shd w:val="clear" w:color="auto" w:fill="auto"/>
            <w:vAlign w:val="center"/>
          </w:tcPr>
          <w:p w:rsidR="00CB76E6" w:rsidRPr="00842A07" w:rsidRDefault="00CB76E6" w:rsidP="007269EF">
            <w:pPr>
              <w:spacing w:after="0" w:line="240" w:lineRule="auto"/>
              <w:rPr>
                <w:rFonts w:ascii="Times New Roman" w:eastAsia="Times New Roman" w:hAnsi="Times New Roman" w:cs="Times New Roman"/>
                <w:b/>
                <w:sz w:val="20"/>
                <w:szCs w:val="20"/>
                <w:lang w:eastAsia="pl-PL"/>
              </w:rPr>
            </w:pPr>
            <w:r w:rsidRPr="00842A07">
              <w:rPr>
                <w:rFonts w:ascii="Times New Roman" w:eastAsia="Times New Roman" w:hAnsi="Times New Roman" w:cs="Times New Roman"/>
                <w:b/>
                <w:sz w:val="20"/>
                <w:szCs w:val="20"/>
                <w:lang w:eastAsia="pl-PL"/>
              </w:rPr>
              <w:t>Niepełnosprawne</w:t>
            </w:r>
          </w:p>
        </w:tc>
        <w:tc>
          <w:tcPr>
            <w:tcW w:w="610" w:type="pct"/>
            <w:tcBorders>
              <w:bottom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1 444</w:t>
            </w:r>
          </w:p>
        </w:tc>
        <w:tc>
          <w:tcPr>
            <w:tcW w:w="554" w:type="pct"/>
            <w:gridSpan w:val="2"/>
            <w:tcBorders>
              <w:bottom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8,31%</w:t>
            </w:r>
          </w:p>
        </w:tc>
        <w:tc>
          <w:tcPr>
            <w:tcW w:w="485" w:type="pct"/>
            <w:gridSpan w:val="2"/>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559</w:t>
            </w:r>
          </w:p>
        </w:tc>
        <w:tc>
          <w:tcPr>
            <w:tcW w:w="470" w:type="pct"/>
            <w:gridSpan w:val="3"/>
            <w:tcBorders>
              <w:bottom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134</w:t>
            </w:r>
          </w:p>
        </w:tc>
        <w:tc>
          <w:tcPr>
            <w:tcW w:w="480" w:type="pct"/>
            <w:gridSpan w:val="2"/>
            <w:tcBorders>
              <w:bottom w:val="doub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w:t>
            </w:r>
          </w:p>
        </w:tc>
      </w:tr>
      <w:bookmarkEnd w:id="48"/>
      <w:bookmarkEnd w:id="49"/>
      <w:bookmarkEnd w:id="50"/>
    </w:tbl>
    <w:p w:rsidR="00BB09F4" w:rsidRPr="000F5B02" w:rsidRDefault="00BB09F4" w:rsidP="00CB76E6">
      <w:pPr>
        <w:spacing w:after="0" w:line="360" w:lineRule="auto"/>
        <w:jc w:val="both"/>
        <w:rPr>
          <w:rFonts w:ascii="Times New Roman" w:eastAsia="Times New Roman" w:hAnsi="Times New Roman" w:cs="Times New Roman"/>
          <w:sz w:val="28"/>
          <w:szCs w:val="24"/>
          <w:lang w:eastAsia="pl-PL"/>
        </w:rPr>
      </w:pPr>
    </w:p>
    <w:bookmarkEnd w:id="51"/>
    <w:p w:rsidR="00CB76E6" w:rsidRPr="000F5B02" w:rsidRDefault="00CB76E6" w:rsidP="00CB76E6">
      <w:pPr>
        <w:spacing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Ponadto w rejestrze Urzędu pozostawało 1.228 osób poszukujących pracy, w tym 387</w:t>
      </w:r>
      <w:r w:rsidRPr="000F5B02">
        <w:rPr>
          <w:rFonts w:ascii="Times New Roman" w:eastAsia="Times New Roman" w:hAnsi="Times New Roman" w:cs="Times New Roman"/>
          <w:sz w:val="24"/>
          <w:lang w:eastAsia="pl-PL"/>
        </w:rPr>
        <w:br/>
        <w:t xml:space="preserve">osób niepełnosprawnych i nie pozostających w zatrudnieniu. </w:t>
      </w:r>
    </w:p>
    <w:p w:rsidR="00CB76E6" w:rsidRPr="000F5B02" w:rsidRDefault="00CB76E6" w:rsidP="00CB76E6">
      <w:pPr>
        <w:spacing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 dzień 31 grudnia 2019 r. 3.001 os</w:t>
      </w:r>
      <w:r w:rsidR="00CF25C4">
        <w:rPr>
          <w:rFonts w:ascii="Times New Roman" w:eastAsia="Times New Roman" w:hAnsi="Times New Roman" w:cs="Times New Roman"/>
          <w:sz w:val="24"/>
          <w:lang w:eastAsia="pl-PL"/>
        </w:rPr>
        <w:t>ó</w:t>
      </w:r>
      <w:r w:rsidRPr="000F5B02">
        <w:rPr>
          <w:rFonts w:ascii="Times New Roman" w:eastAsia="Times New Roman" w:hAnsi="Times New Roman" w:cs="Times New Roman"/>
          <w:sz w:val="24"/>
          <w:lang w:eastAsia="pl-PL"/>
        </w:rPr>
        <w:t>b posiada</w:t>
      </w:r>
      <w:r w:rsidR="00CF25C4">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 xml:space="preserve">prawo do zasiłku (17,2% ogółu). </w:t>
      </w:r>
    </w:p>
    <w:p w:rsidR="00CB76E6" w:rsidRPr="004D29B3" w:rsidRDefault="00BB09F4" w:rsidP="0095584A">
      <w:pPr>
        <w:spacing w:after="60" w:line="240" w:lineRule="auto"/>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br w:type="page"/>
      </w:r>
      <w:r w:rsidR="00CB76E6" w:rsidRPr="004D29B3">
        <w:rPr>
          <w:rFonts w:ascii="Times New Roman" w:eastAsia="Times New Roman" w:hAnsi="Times New Roman" w:cs="Times New Roman"/>
          <w:b/>
          <w:sz w:val="24"/>
          <w:szCs w:val="24"/>
          <w:lang w:eastAsia="pl-PL"/>
        </w:rPr>
        <w:lastRenderedPageBreak/>
        <w:t>Liczba bezrobotnych wg dzielnic warszawskich – stan na koniec grudnia 2019 r.</w:t>
      </w:r>
    </w:p>
    <w:tbl>
      <w:tblPr>
        <w:tblW w:w="7200" w:type="dxa"/>
        <w:jc w:val="center"/>
        <w:tblInd w:w="79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700"/>
        <w:gridCol w:w="1440"/>
        <w:gridCol w:w="1716"/>
        <w:gridCol w:w="1344"/>
      </w:tblGrid>
      <w:tr w:rsidR="00D84461" w:rsidRPr="004D29B3" w:rsidTr="0095584A">
        <w:trPr>
          <w:trHeight w:val="276"/>
          <w:jc w:val="center"/>
        </w:trPr>
        <w:tc>
          <w:tcPr>
            <w:tcW w:w="2700" w:type="dxa"/>
            <w:vMerge w:val="restart"/>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Dzielnice</w:t>
            </w:r>
          </w:p>
        </w:tc>
        <w:tc>
          <w:tcPr>
            <w:tcW w:w="1440" w:type="dxa"/>
            <w:vMerge w:val="restart"/>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w:t>
            </w:r>
          </w:p>
        </w:tc>
        <w:tc>
          <w:tcPr>
            <w:tcW w:w="1716" w:type="dxa"/>
            <w:vMerge w:val="restart"/>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w:t>
            </w:r>
          </w:p>
        </w:tc>
        <w:tc>
          <w:tcPr>
            <w:tcW w:w="1344" w:type="dxa"/>
            <w:vMerge w:val="restart"/>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2019-2018</w:t>
            </w:r>
          </w:p>
        </w:tc>
      </w:tr>
      <w:tr w:rsidR="00D84461" w:rsidRPr="004D29B3" w:rsidTr="0095584A">
        <w:trPr>
          <w:trHeight w:val="375"/>
          <w:jc w:val="center"/>
        </w:trPr>
        <w:tc>
          <w:tcPr>
            <w:tcW w:w="2700" w:type="dxa"/>
            <w:vMerge/>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bCs/>
                <w:sz w:val="20"/>
                <w:szCs w:val="20"/>
                <w:lang w:eastAsia="pl-PL"/>
              </w:rPr>
            </w:pPr>
          </w:p>
        </w:tc>
        <w:tc>
          <w:tcPr>
            <w:tcW w:w="1440" w:type="dxa"/>
            <w:vMerge/>
            <w:shd w:val="clear" w:color="auto" w:fill="E6CDB4"/>
            <w:vAlign w:val="center"/>
          </w:tcPr>
          <w:p w:rsidR="00CB76E6" w:rsidRPr="004D29B3" w:rsidRDefault="00CB76E6" w:rsidP="0095584A">
            <w:pPr>
              <w:spacing w:after="0" w:line="240" w:lineRule="auto"/>
              <w:jc w:val="center"/>
              <w:rPr>
                <w:rFonts w:ascii="Times New Roman" w:eastAsia="Times New Roman" w:hAnsi="Times New Roman" w:cs="Times New Roman"/>
                <w:b/>
                <w:bCs/>
                <w:sz w:val="20"/>
                <w:szCs w:val="20"/>
                <w:lang w:eastAsia="pl-PL"/>
              </w:rPr>
            </w:pPr>
          </w:p>
        </w:tc>
        <w:tc>
          <w:tcPr>
            <w:tcW w:w="1716" w:type="dxa"/>
            <w:vMerge/>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bCs/>
                <w:sz w:val="20"/>
                <w:szCs w:val="20"/>
                <w:lang w:eastAsia="pl-PL"/>
              </w:rPr>
            </w:pPr>
          </w:p>
        </w:tc>
        <w:tc>
          <w:tcPr>
            <w:tcW w:w="1344" w:type="dxa"/>
            <w:vMerge/>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bCs/>
                <w:sz w:val="20"/>
                <w:szCs w:val="20"/>
                <w:lang w:eastAsia="pl-PL"/>
              </w:rPr>
            </w:pP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Warszawa ogółem</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17 367</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19 382</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-2 015</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Bemowo</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954</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1 076</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-122</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Białołęka</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981</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Bielany</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1 373</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1 552</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-179</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Mokotów</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1 874</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2 250</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-376</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Ochota</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742</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883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-141</w:t>
            </w:r>
          </w:p>
        </w:tc>
      </w:tr>
      <w:tr w:rsidR="00D84461" w:rsidRPr="004D29B3" w:rsidTr="0095584A">
        <w:trPr>
          <w:trHeight w:val="321"/>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Praga Południe</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2 247</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2 363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-116</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Praga Północ</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1 090</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1 141</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-51</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Rembertów</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247</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Śródmieście</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1 142</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1 393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-251</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Targówek</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1 348</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1 401</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Ursus</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541</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606</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-65</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Ursynów</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941</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1 074</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-133</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Wawer</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782</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842</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Wesoła</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230</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239</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Wilanów</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218</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247</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Włochy</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407</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450</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Wola</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1 817</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2 083</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-266</w:t>
            </w:r>
          </w:p>
        </w:tc>
      </w:tr>
      <w:tr w:rsidR="00D84461" w:rsidRPr="004D29B3" w:rsidTr="0095584A">
        <w:trPr>
          <w:trHeight w:val="330"/>
          <w:jc w:val="center"/>
        </w:trPr>
        <w:tc>
          <w:tcPr>
            <w:tcW w:w="2700" w:type="dxa"/>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Żoliborz</w:t>
            </w:r>
          </w:p>
        </w:tc>
        <w:tc>
          <w:tcPr>
            <w:tcW w:w="1440" w:type="dxa"/>
            <w:shd w:val="clear" w:color="auto" w:fill="E6CDB4"/>
            <w:noWrap/>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433</w:t>
            </w:r>
          </w:p>
        </w:tc>
        <w:tc>
          <w:tcPr>
            <w:tcW w:w="1716"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506</w:t>
            </w:r>
          </w:p>
        </w:tc>
        <w:tc>
          <w:tcPr>
            <w:tcW w:w="1344" w:type="dxa"/>
            <w:shd w:val="clear" w:color="auto" w:fill="auto"/>
            <w:vAlign w:val="center"/>
          </w:tcPr>
          <w:p w:rsidR="00CB76E6" w:rsidRPr="004D29B3" w:rsidRDefault="00CB76E6" w:rsidP="007269EF">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w:t>
            </w:r>
          </w:p>
        </w:tc>
      </w:tr>
    </w:tbl>
    <w:p w:rsidR="00CB76E6" w:rsidRPr="004D29B3" w:rsidRDefault="00CB76E6" w:rsidP="00CB76E6">
      <w:pPr>
        <w:spacing w:after="0" w:line="360" w:lineRule="auto"/>
        <w:rPr>
          <w:rFonts w:ascii="Times New Roman" w:eastAsia="Times New Roman" w:hAnsi="Times New Roman" w:cs="Times New Roman"/>
          <w:b/>
          <w:sz w:val="24"/>
          <w:szCs w:val="24"/>
          <w:lang w:eastAsia="pl-PL"/>
        </w:rPr>
      </w:pPr>
    </w:p>
    <w:p w:rsidR="00BC4CED" w:rsidRDefault="00CB76E6" w:rsidP="00BC4CED">
      <w:pPr>
        <w:spacing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W roku 2019 r. we wszystkich dzielnicach Warszawy zanotowano spadek liczby osób bezrobotnych. </w:t>
      </w:r>
    </w:p>
    <w:p w:rsidR="00BC4CED" w:rsidRDefault="00BC4CED">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CB76E6" w:rsidRPr="000F5B02" w:rsidRDefault="00CB76E6" w:rsidP="00BC4CED">
      <w:pPr>
        <w:keepNext/>
        <w:numPr>
          <w:ilvl w:val="2"/>
          <w:numId w:val="0"/>
        </w:numPr>
        <w:tabs>
          <w:tab w:val="num" w:pos="720"/>
        </w:tabs>
        <w:spacing w:before="240" w:after="120" w:line="240" w:lineRule="auto"/>
        <w:ind w:left="720" w:hanging="720"/>
        <w:outlineLvl w:val="2"/>
        <w:rPr>
          <w:rFonts w:ascii="Times New Roman" w:eastAsia="Times New Roman" w:hAnsi="Times New Roman" w:cs="Times New Roman"/>
          <w:b/>
          <w:bCs/>
          <w:color w:val="800000"/>
          <w:sz w:val="28"/>
          <w:szCs w:val="24"/>
          <w:lang w:eastAsia="pl-PL"/>
        </w:rPr>
      </w:pPr>
      <w:bookmarkStart w:id="52" w:name="_Toc47146578"/>
      <w:bookmarkStart w:id="53" w:name="_Toc47146868"/>
      <w:bookmarkStart w:id="54" w:name="_Toc47147725"/>
      <w:bookmarkStart w:id="55" w:name="_Toc47148709"/>
      <w:bookmarkStart w:id="56" w:name="_Toc47148781"/>
      <w:bookmarkStart w:id="57" w:name="_Toc47148859"/>
      <w:bookmarkStart w:id="58" w:name="_Toc47148912"/>
      <w:bookmarkStart w:id="59" w:name="_Toc47149151"/>
      <w:bookmarkStart w:id="60" w:name="_Toc47165332"/>
      <w:bookmarkStart w:id="61" w:name="_Toc47165458"/>
      <w:bookmarkStart w:id="62" w:name="_Toc47244213"/>
      <w:bookmarkStart w:id="63" w:name="_Toc47244314"/>
      <w:bookmarkStart w:id="64" w:name="_Toc47244716"/>
      <w:bookmarkStart w:id="65" w:name="_Toc47318723"/>
      <w:bookmarkStart w:id="66" w:name="_Toc47430322"/>
      <w:r w:rsidRPr="000F5B02">
        <w:rPr>
          <w:rFonts w:ascii="Times New Roman" w:eastAsia="Times New Roman" w:hAnsi="Times New Roman" w:cs="Times New Roman"/>
          <w:b/>
          <w:bCs/>
          <w:color w:val="800000"/>
          <w:sz w:val="28"/>
          <w:szCs w:val="24"/>
          <w:lang w:eastAsia="pl-PL"/>
        </w:rPr>
        <w:lastRenderedPageBreak/>
        <w:t>2.4.3</w:t>
      </w:r>
      <w:r w:rsidRPr="000F5B02">
        <w:rPr>
          <w:rFonts w:ascii="Times New Roman" w:eastAsia="Times New Roman" w:hAnsi="Times New Roman" w:cs="Times New Roman"/>
          <w:b/>
          <w:bCs/>
          <w:color w:val="800000"/>
          <w:sz w:val="28"/>
          <w:szCs w:val="26"/>
          <w:lang w:eastAsia="pl-PL"/>
        </w:rPr>
        <w:t xml:space="preserve"> </w:t>
      </w:r>
      <w:r w:rsidRPr="000F5B02">
        <w:rPr>
          <w:rFonts w:ascii="Times New Roman" w:eastAsia="Times New Roman" w:hAnsi="Times New Roman" w:cs="Times New Roman"/>
          <w:b/>
          <w:bCs/>
          <w:color w:val="800000"/>
          <w:sz w:val="28"/>
          <w:szCs w:val="26"/>
          <w:lang w:eastAsia="pl-PL"/>
        </w:rPr>
        <w:tab/>
      </w:r>
      <w:r w:rsidRPr="000F5B02">
        <w:rPr>
          <w:rFonts w:ascii="Times New Roman" w:eastAsia="Times New Roman" w:hAnsi="Times New Roman" w:cs="Times New Roman"/>
          <w:b/>
          <w:bCs/>
          <w:color w:val="800000"/>
          <w:sz w:val="28"/>
          <w:szCs w:val="24"/>
          <w:lang w:eastAsia="pl-PL"/>
        </w:rPr>
        <w:t>NAPŁYW DO BEZROBOCIA W LATACH 2017-2019</w:t>
      </w:r>
    </w:p>
    <w:p w:rsidR="00CB76E6" w:rsidRPr="000F5B02" w:rsidRDefault="00CB76E6" w:rsidP="00BC4CED">
      <w:pPr>
        <w:spacing w:before="120"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W 2019 r. w Urzędzie Pracy m.st. Warszawy zarejestrowano 32.432 osoby bezrobotne</w:t>
      </w:r>
      <w:r w:rsidRPr="000F5B02">
        <w:rPr>
          <w:rFonts w:ascii="Times New Roman" w:eastAsia="Times New Roman" w:hAnsi="Times New Roman" w:cs="Times New Roman"/>
          <w:sz w:val="24"/>
          <w:lang w:eastAsia="pl-PL"/>
        </w:rPr>
        <w:br/>
        <w:t>(w tym  15.538</w:t>
      </w:r>
      <w:r w:rsidR="00CF25C4">
        <w:rPr>
          <w:rFonts w:ascii="Times New Roman" w:eastAsia="Times New Roman" w:hAnsi="Times New Roman" w:cs="Times New Roman"/>
          <w:sz w:val="24"/>
          <w:lang w:eastAsia="pl-PL"/>
        </w:rPr>
        <w:t xml:space="preserve"> kobiet</w:t>
      </w:r>
      <w:r w:rsidRPr="000F5B02">
        <w:rPr>
          <w:rFonts w:ascii="Times New Roman" w:eastAsia="Times New Roman" w:hAnsi="Times New Roman" w:cs="Times New Roman"/>
          <w:sz w:val="24"/>
          <w:lang w:eastAsia="pl-PL"/>
        </w:rPr>
        <w:t xml:space="preserve">), czyli: </w:t>
      </w:r>
    </w:p>
    <w:p w:rsidR="00CB76E6" w:rsidRPr="000F5B02" w:rsidRDefault="00CB76E6" w:rsidP="00CB76E6">
      <w:pPr>
        <w:numPr>
          <w:ilvl w:val="0"/>
          <w:numId w:val="1"/>
        </w:numPr>
        <w:spacing w:after="0" w:line="360" w:lineRule="auto"/>
        <w:ind w:hanging="72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o 2.160 bezrobotnych mniej, niż w analogicznym okresie ubiegłego roku,</w:t>
      </w:r>
    </w:p>
    <w:p w:rsidR="00CB76E6" w:rsidRPr="000F5B02" w:rsidRDefault="00CB76E6" w:rsidP="00CB76E6">
      <w:pPr>
        <w:numPr>
          <w:ilvl w:val="0"/>
          <w:numId w:val="1"/>
        </w:numPr>
        <w:spacing w:after="0" w:line="360" w:lineRule="auto"/>
        <w:ind w:hanging="72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o 1.083 bezrobotn</w:t>
      </w:r>
      <w:r w:rsidR="00CF25C4">
        <w:rPr>
          <w:rFonts w:ascii="Times New Roman" w:eastAsia="Times New Roman" w:hAnsi="Times New Roman" w:cs="Times New Roman"/>
          <w:sz w:val="24"/>
          <w:lang w:eastAsia="pl-PL"/>
        </w:rPr>
        <w:t>e</w:t>
      </w:r>
      <w:r w:rsidRPr="000F5B02">
        <w:rPr>
          <w:rFonts w:ascii="Times New Roman" w:eastAsia="Times New Roman" w:hAnsi="Times New Roman" w:cs="Times New Roman"/>
          <w:sz w:val="24"/>
          <w:lang w:eastAsia="pl-PL"/>
        </w:rPr>
        <w:t xml:space="preserve"> kobiet</w:t>
      </w:r>
      <w:r w:rsidR="00CF25C4">
        <w:rPr>
          <w:rFonts w:ascii="Times New Roman" w:eastAsia="Times New Roman" w:hAnsi="Times New Roman" w:cs="Times New Roman"/>
          <w:sz w:val="24"/>
          <w:lang w:eastAsia="pl-PL"/>
        </w:rPr>
        <w:t>y</w:t>
      </w:r>
      <w:r w:rsidRPr="000F5B02">
        <w:rPr>
          <w:rFonts w:ascii="Times New Roman" w:eastAsia="Times New Roman" w:hAnsi="Times New Roman" w:cs="Times New Roman"/>
          <w:sz w:val="24"/>
          <w:lang w:eastAsia="pl-PL"/>
        </w:rPr>
        <w:t xml:space="preserve"> mniej, niż w analogicznym okresie ubiegłego roku.</w:t>
      </w:r>
    </w:p>
    <w:p w:rsidR="00942851" w:rsidRPr="004D29B3" w:rsidRDefault="00942851" w:rsidP="00CB76E6">
      <w:pPr>
        <w:spacing w:after="0" w:line="360" w:lineRule="auto"/>
        <w:jc w:val="center"/>
        <w:rPr>
          <w:rFonts w:ascii="Times New Roman" w:eastAsia="Times New Roman" w:hAnsi="Times New Roman" w:cs="Times New Roman"/>
          <w:b/>
          <w:sz w:val="24"/>
          <w:szCs w:val="24"/>
          <w:lang w:eastAsia="pl-PL"/>
        </w:rPr>
      </w:pPr>
    </w:p>
    <w:p w:rsidR="00CB76E6" w:rsidRPr="004D29B3" w:rsidRDefault="00CB76E6" w:rsidP="00CB76E6">
      <w:pPr>
        <w:spacing w:after="0" w:line="36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Napływ do bezrobocia w latach 2019–2017</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88"/>
        <w:gridCol w:w="1057"/>
        <w:gridCol w:w="879"/>
        <w:gridCol w:w="1080"/>
        <w:gridCol w:w="899"/>
        <w:gridCol w:w="901"/>
        <w:gridCol w:w="765"/>
        <w:gridCol w:w="959"/>
        <w:gridCol w:w="878"/>
      </w:tblGrid>
      <w:tr w:rsidR="00D84461" w:rsidRPr="004D29B3" w:rsidTr="0095584A">
        <w:trPr>
          <w:trHeight w:val="985"/>
          <w:jc w:val="center"/>
        </w:trPr>
        <w:tc>
          <w:tcPr>
            <w:tcW w:w="2088" w:type="dxa"/>
            <w:tcBorders>
              <w:top w:val="double" w:sz="4" w:space="0" w:color="auto"/>
              <w:left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p>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Wyszczególnienie</w:t>
            </w:r>
          </w:p>
        </w:tc>
        <w:tc>
          <w:tcPr>
            <w:tcW w:w="1057" w:type="dxa"/>
            <w:tcBorders>
              <w:top w:val="double" w:sz="4" w:space="0" w:color="auto"/>
            </w:tcBorders>
            <w:shd w:val="clear" w:color="auto" w:fill="E6CDB4"/>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w:t>
            </w:r>
          </w:p>
        </w:tc>
        <w:tc>
          <w:tcPr>
            <w:tcW w:w="879"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tc>
        <w:tc>
          <w:tcPr>
            <w:tcW w:w="1080"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w:t>
            </w:r>
          </w:p>
        </w:tc>
        <w:tc>
          <w:tcPr>
            <w:tcW w:w="899"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p>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901"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2017</w:t>
            </w:r>
          </w:p>
        </w:tc>
        <w:tc>
          <w:tcPr>
            <w:tcW w:w="765"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p>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p>
        </w:tc>
        <w:tc>
          <w:tcPr>
            <w:tcW w:w="959" w:type="dxa"/>
            <w:tcBorders>
              <w:top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Zmiana 2019-2018</w:t>
            </w:r>
          </w:p>
        </w:tc>
        <w:tc>
          <w:tcPr>
            <w:tcW w:w="878" w:type="dxa"/>
            <w:tcBorders>
              <w:top w:val="double" w:sz="4" w:space="0" w:color="auto"/>
              <w:right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zmiana 2018-2017</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057" w:type="dxa"/>
            <w:shd w:val="clear" w:color="auto" w:fill="E6CDB4"/>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879"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080"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899"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901"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65"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59" w:type="dxa"/>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78" w:type="dxa"/>
            <w:tcBorders>
              <w:right w:val="double" w:sz="4" w:space="0" w:color="auto"/>
            </w:tcBorders>
            <w:shd w:val="clear" w:color="auto" w:fill="auto"/>
            <w:vAlign w:val="center"/>
          </w:tcPr>
          <w:p w:rsidR="00CB76E6" w:rsidRPr="004D29B3" w:rsidRDefault="00CB76E6" w:rsidP="0095584A">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zarejestrowano ogółem</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32 432</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34 592</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40 631</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-2 160</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-6 039</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 tym:</w:t>
            </w:r>
          </w:p>
        </w:tc>
        <w:tc>
          <w:tcPr>
            <w:tcW w:w="7418" w:type="dxa"/>
            <w:gridSpan w:val="8"/>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kobiet</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15 538</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47,9%</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1 6621</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48,0%</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19 481</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47,9%</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-1 083</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-2 860</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poprzednio pracujących</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29 261</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90,2%</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31 072</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89,8%</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36 284</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89,3%</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-1 811</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-5 212</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dotychczas</w:t>
            </w:r>
          </w:p>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niepracujących</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3 171</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3 520</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10,2%</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4 347</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10,7%</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-349</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-827</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zwolnionych </w:t>
            </w:r>
            <w:r w:rsidRPr="004D29B3">
              <w:rPr>
                <w:rFonts w:ascii="Times New Roman" w:eastAsia="Times New Roman" w:hAnsi="Times New Roman" w:cs="Times New Roman"/>
                <w:sz w:val="20"/>
                <w:szCs w:val="20"/>
                <w:lang w:eastAsia="pl-PL"/>
              </w:rPr>
              <w:br/>
              <w:t>z przyczyn zakładu pracy</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811</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669</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1 682</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142</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-1 013</w:t>
            </w:r>
          </w:p>
        </w:tc>
      </w:tr>
      <w:tr w:rsidR="00D84461" w:rsidRPr="004D29B3" w:rsidTr="0095584A">
        <w:trPr>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zarejestrowanych po raz pierwszy</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9 255</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28,5%</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9 899</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28,6%</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11 913</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29,3%</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-644</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-2 014</w:t>
            </w:r>
          </w:p>
        </w:tc>
      </w:tr>
      <w:tr w:rsidR="00D84461" w:rsidRPr="004D29B3" w:rsidTr="0095584A">
        <w:trPr>
          <w:trHeight w:val="443"/>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zarejestrowanych po raz kolejny</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2 3177</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71,5%</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24 693</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71,4%</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28 718</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70,7%</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-1 516</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-4 025</w:t>
            </w:r>
          </w:p>
        </w:tc>
      </w:tr>
      <w:tr w:rsidR="00D84461" w:rsidRPr="004D29B3" w:rsidTr="0095584A">
        <w:trPr>
          <w:trHeight w:val="404"/>
          <w:jc w:val="center"/>
        </w:trPr>
        <w:tc>
          <w:tcPr>
            <w:tcW w:w="2088" w:type="dxa"/>
            <w:tcBorders>
              <w:left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 prawem do zasiłku</w:t>
            </w:r>
          </w:p>
        </w:tc>
        <w:tc>
          <w:tcPr>
            <w:tcW w:w="1057" w:type="dxa"/>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6 691</w:t>
            </w:r>
          </w:p>
        </w:tc>
        <w:tc>
          <w:tcPr>
            <w:tcW w:w="87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20,6%</w:t>
            </w:r>
          </w:p>
        </w:tc>
        <w:tc>
          <w:tcPr>
            <w:tcW w:w="1080"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6 916</w:t>
            </w:r>
          </w:p>
        </w:tc>
        <w:tc>
          <w:tcPr>
            <w:tcW w:w="89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20,0%</w:t>
            </w:r>
          </w:p>
        </w:tc>
        <w:tc>
          <w:tcPr>
            <w:tcW w:w="901"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8 761</w:t>
            </w:r>
          </w:p>
        </w:tc>
        <w:tc>
          <w:tcPr>
            <w:tcW w:w="765"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21,6%</w:t>
            </w:r>
          </w:p>
        </w:tc>
        <w:tc>
          <w:tcPr>
            <w:tcW w:w="959" w:type="dxa"/>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-225</w:t>
            </w:r>
          </w:p>
        </w:tc>
        <w:tc>
          <w:tcPr>
            <w:tcW w:w="878" w:type="dxa"/>
            <w:tcBorders>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-1 845</w:t>
            </w:r>
          </w:p>
        </w:tc>
      </w:tr>
      <w:tr w:rsidR="00D84461" w:rsidRPr="004D29B3" w:rsidTr="0095584A">
        <w:trPr>
          <w:trHeight w:val="540"/>
          <w:jc w:val="center"/>
        </w:trPr>
        <w:tc>
          <w:tcPr>
            <w:tcW w:w="2088" w:type="dxa"/>
            <w:tcBorders>
              <w:left w:val="double" w:sz="4" w:space="0" w:color="auto"/>
              <w:bottom w:val="double" w:sz="4" w:space="0" w:color="auto"/>
            </w:tcBorders>
            <w:shd w:val="clear" w:color="auto" w:fill="auto"/>
            <w:vAlign w:val="center"/>
          </w:tcPr>
          <w:p w:rsidR="00CB76E6" w:rsidRPr="004D29B3" w:rsidRDefault="00CB76E6"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niepełnosprawnych</w:t>
            </w:r>
          </w:p>
        </w:tc>
        <w:tc>
          <w:tcPr>
            <w:tcW w:w="1057" w:type="dxa"/>
            <w:tcBorders>
              <w:bottom w:val="double" w:sz="4" w:space="0" w:color="auto"/>
            </w:tcBorders>
            <w:shd w:val="clear" w:color="auto" w:fill="E6CDB4"/>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1 984</w:t>
            </w:r>
          </w:p>
        </w:tc>
        <w:tc>
          <w:tcPr>
            <w:tcW w:w="879"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6,1%</w:t>
            </w:r>
          </w:p>
        </w:tc>
        <w:tc>
          <w:tcPr>
            <w:tcW w:w="1080"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2086</w:t>
            </w:r>
          </w:p>
        </w:tc>
        <w:tc>
          <w:tcPr>
            <w:tcW w:w="899"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c>
          <w:tcPr>
            <w:tcW w:w="901"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2 175</w:t>
            </w:r>
          </w:p>
        </w:tc>
        <w:tc>
          <w:tcPr>
            <w:tcW w:w="765"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5,4%</w:t>
            </w:r>
          </w:p>
        </w:tc>
        <w:tc>
          <w:tcPr>
            <w:tcW w:w="959" w:type="dxa"/>
            <w:tcBorders>
              <w:bottom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-102</w:t>
            </w:r>
          </w:p>
        </w:tc>
        <w:tc>
          <w:tcPr>
            <w:tcW w:w="878" w:type="dxa"/>
            <w:tcBorders>
              <w:bottom w:val="double" w:sz="4" w:space="0" w:color="auto"/>
              <w:right w:val="double" w:sz="4" w:space="0" w:color="auto"/>
            </w:tcBorders>
            <w:shd w:val="clear" w:color="auto" w:fill="auto"/>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w:t>
            </w:r>
          </w:p>
        </w:tc>
      </w:tr>
    </w:tbl>
    <w:p w:rsidR="00BB09F4" w:rsidRPr="004D29B3" w:rsidRDefault="00BB09F4" w:rsidP="00CB76E6">
      <w:pPr>
        <w:spacing w:after="0" w:line="360" w:lineRule="auto"/>
        <w:jc w:val="both"/>
        <w:rPr>
          <w:rFonts w:ascii="Times New Roman" w:eastAsia="Times New Roman" w:hAnsi="Times New Roman" w:cs="Times New Roman"/>
          <w:sz w:val="24"/>
          <w:szCs w:val="24"/>
          <w:lang w:eastAsia="pl-PL"/>
        </w:rPr>
      </w:pPr>
    </w:p>
    <w:p w:rsidR="00CB76E6" w:rsidRPr="000F5B02" w:rsidRDefault="00CB76E6" w:rsidP="00CB76E6">
      <w:pPr>
        <w:spacing w:after="0" w:line="360" w:lineRule="auto"/>
        <w:ind w:firstLine="708"/>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W omawianym okresie, w porównaniu do roku 2018, liczba </w:t>
      </w:r>
      <w:r w:rsidR="000F5B02">
        <w:rPr>
          <w:rFonts w:ascii="Times New Roman" w:eastAsia="Times New Roman" w:hAnsi="Times New Roman" w:cs="Times New Roman"/>
          <w:sz w:val="24"/>
          <w:lang w:eastAsia="pl-PL"/>
        </w:rPr>
        <w:t xml:space="preserve">osób rejestrujących się spadła </w:t>
      </w:r>
      <w:r w:rsidRPr="000F5B02">
        <w:rPr>
          <w:rFonts w:ascii="Times New Roman" w:eastAsia="Times New Roman" w:hAnsi="Times New Roman" w:cs="Times New Roman"/>
          <w:sz w:val="24"/>
          <w:lang w:eastAsia="pl-PL"/>
        </w:rPr>
        <w:t xml:space="preserve">o 2.160. W 2019 r. wśród osób rejestrujących się najliczniejszą grupę stanowiły osoby poprzednio pracujące, ich liczba wynosiła 29.261, co stanowi 90,2% ogółu zarejestrowanych. Bezrobotnych dotychczas niepracujących było 3.171, tj. 9,8 % ogółu napływu. Po raz kolejny zarejestrowano 23.177 osób (71,5% zarejestrowanych). </w:t>
      </w:r>
    </w:p>
    <w:p w:rsidR="00CB76E6" w:rsidRPr="000F5B02" w:rsidRDefault="00CB76E6" w:rsidP="00CB76E6">
      <w:pPr>
        <w:spacing w:after="0" w:line="360" w:lineRule="auto"/>
        <w:ind w:firstLine="708"/>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Wśród rejestrujących się w 2019 r. było 811 osób zwolnionych z przyczyn nie dotyczących pracowników, czyli o 142 os</w:t>
      </w:r>
      <w:r w:rsidR="00881B31">
        <w:rPr>
          <w:rFonts w:ascii="Times New Roman" w:eastAsia="Times New Roman" w:hAnsi="Times New Roman" w:cs="Times New Roman"/>
          <w:sz w:val="24"/>
          <w:lang w:eastAsia="pl-PL"/>
        </w:rPr>
        <w:t>oby</w:t>
      </w:r>
      <w:r w:rsidRPr="000F5B02">
        <w:rPr>
          <w:rFonts w:ascii="Times New Roman" w:eastAsia="Times New Roman" w:hAnsi="Times New Roman" w:cs="Times New Roman"/>
          <w:sz w:val="24"/>
          <w:lang w:eastAsia="pl-PL"/>
        </w:rPr>
        <w:t xml:space="preserve"> więcej niż w roku 2018. Zanotowano spadek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 xml:space="preserve">o 1.811 liczby osób rejestrujących się poprzednio pracujących. </w:t>
      </w:r>
    </w:p>
    <w:p w:rsidR="00CB76E6" w:rsidRPr="000F5B02" w:rsidRDefault="00CB76E6" w:rsidP="00CB76E6">
      <w:pPr>
        <w:spacing w:after="0" w:line="360" w:lineRule="auto"/>
        <w:jc w:val="both"/>
        <w:rPr>
          <w:rFonts w:ascii="Times New Roman" w:eastAsia="Times New Roman" w:hAnsi="Times New Roman" w:cs="Times New Roman"/>
          <w:sz w:val="24"/>
          <w:lang w:eastAsia="pl-PL"/>
        </w:rPr>
      </w:pPr>
    </w:p>
    <w:p w:rsidR="00A50A8D" w:rsidRDefault="00A50A8D">
      <w:pPr>
        <w:rPr>
          <w:rFonts w:ascii="Times New Roman" w:eastAsia="Times New Roman" w:hAnsi="Times New Roman" w:cs="Times New Roman"/>
          <w:sz w:val="28"/>
          <w:szCs w:val="24"/>
          <w:lang w:eastAsia="pl-PL"/>
        </w:rPr>
      </w:pPr>
      <w:r>
        <w:rPr>
          <w:rFonts w:ascii="Times New Roman" w:eastAsia="Times New Roman" w:hAnsi="Times New Roman" w:cs="Times New Roman"/>
          <w:sz w:val="28"/>
          <w:szCs w:val="24"/>
          <w:lang w:eastAsia="pl-PL"/>
        </w:rPr>
        <w:br w:type="page"/>
      </w:r>
    </w:p>
    <w:p w:rsidR="00BB09F4" w:rsidRPr="004D29B3" w:rsidRDefault="00BB09F4" w:rsidP="00BB09F4">
      <w:pPr>
        <w:spacing w:after="0" w:line="36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jc w:val="center"/>
        <w:rPr>
          <w:rFonts w:ascii="Times New Roman" w:eastAsia="Times New Roman" w:hAnsi="Times New Roman" w:cs="Times New Roman"/>
          <w:b/>
          <w:sz w:val="24"/>
          <w:szCs w:val="24"/>
          <w:lang w:eastAsia="pl-PL"/>
        </w:rPr>
      </w:pPr>
    </w:p>
    <w:p w:rsidR="00CB76E6" w:rsidRPr="004D29B3" w:rsidRDefault="0095584A" w:rsidP="00CB76E6">
      <w:pPr>
        <w:spacing w:after="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noProof/>
          <w:sz w:val="24"/>
          <w:szCs w:val="24"/>
          <w:lang w:eastAsia="pl-PL"/>
        </w:rPr>
        <w:drawing>
          <wp:inline distT="0" distB="0" distL="0" distR="0" wp14:anchorId="735D9579" wp14:editId="683C30BA">
            <wp:extent cx="5829300" cy="4526280"/>
            <wp:effectExtent l="0" t="0" r="19050" b="2667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B09F4" w:rsidRPr="004D29B3">
        <w:rPr>
          <w:rFonts w:ascii="Times New Roman" w:eastAsia="Times New Roman" w:hAnsi="Times New Roman" w:cs="Times New Roman"/>
          <w:b/>
          <w:sz w:val="24"/>
          <w:szCs w:val="24"/>
          <w:lang w:eastAsia="pl-PL"/>
        </w:rPr>
        <w:br w:type="page"/>
      </w:r>
      <w:r w:rsidR="00CB76E6" w:rsidRPr="004D29B3">
        <w:rPr>
          <w:rFonts w:ascii="Times New Roman" w:eastAsia="Times New Roman" w:hAnsi="Times New Roman" w:cs="Times New Roman"/>
          <w:b/>
          <w:sz w:val="24"/>
          <w:szCs w:val="24"/>
          <w:lang w:eastAsia="pl-PL"/>
        </w:rPr>
        <w:lastRenderedPageBreak/>
        <w:t xml:space="preserve">Napływ do bezrobocia w kolejnych miesiącach 2019 r. </w:t>
      </w:r>
      <w:r w:rsidR="00CB76E6" w:rsidRPr="004D29B3">
        <w:rPr>
          <w:rFonts w:ascii="Times New Roman" w:eastAsia="Times New Roman" w:hAnsi="Times New Roman" w:cs="Times New Roman"/>
          <w:b/>
          <w:sz w:val="24"/>
          <w:szCs w:val="24"/>
          <w:lang w:eastAsia="pl-PL"/>
        </w:rPr>
        <w:br/>
        <w:t>(wybrane kategorie)</w:t>
      </w: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tbl>
      <w:tblPr>
        <w:tblW w:w="8408" w:type="dxa"/>
        <w:jc w:val="center"/>
        <w:tblInd w:w="70" w:type="dxa"/>
        <w:tblCellMar>
          <w:left w:w="70" w:type="dxa"/>
          <w:right w:w="70" w:type="dxa"/>
        </w:tblCellMar>
        <w:tblLook w:val="0000" w:firstRow="0" w:lastRow="0" w:firstColumn="0" w:lastColumn="0" w:noHBand="0" w:noVBand="0"/>
      </w:tblPr>
      <w:tblGrid>
        <w:gridCol w:w="1188"/>
        <w:gridCol w:w="1480"/>
        <w:gridCol w:w="1420"/>
        <w:gridCol w:w="1420"/>
        <w:gridCol w:w="1420"/>
        <w:gridCol w:w="1480"/>
      </w:tblGrid>
      <w:tr w:rsidR="00D84461" w:rsidRPr="004D29B3" w:rsidTr="00785935">
        <w:trPr>
          <w:trHeight w:val="499"/>
          <w:jc w:val="center"/>
        </w:trPr>
        <w:tc>
          <w:tcPr>
            <w:tcW w:w="1188" w:type="dxa"/>
            <w:tcBorders>
              <w:top w:val="double" w:sz="4" w:space="0" w:color="auto"/>
              <w:left w:val="double" w:sz="4" w:space="0" w:color="auto"/>
              <w:bottom w:val="single" w:sz="4" w:space="0" w:color="auto"/>
              <w:right w:val="single" w:sz="4" w:space="0" w:color="auto"/>
            </w:tcBorders>
            <w:shd w:val="clear" w:color="auto" w:fill="auto"/>
            <w:noWrap/>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p>
        </w:tc>
        <w:tc>
          <w:tcPr>
            <w:tcW w:w="7220" w:type="dxa"/>
            <w:gridSpan w:val="5"/>
            <w:tcBorders>
              <w:top w:val="double" w:sz="4" w:space="0" w:color="auto"/>
              <w:left w:val="single" w:sz="4" w:space="0" w:color="auto"/>
              <w:bottom w:val="single" w:sz="4" w:space="0" w:color="auto"/>
              <w:right w:val="double" w:sz="4" w:space="0" w:color="auto"/>
            </w:tcBorders>
            <w:shd w:val="clear" w:color="auto" w:fill="auto"/>
            <w:noWrap/>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zarejestrowani</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miesiące</w:t>
            </w:r>
          </w:p>
        </w:tc>
        <w:tc>
          <w:tcPr>
            <w:tcW w:w="1480" w:type="dxa"/>
            <w:tcBorders>
              <w:top w:val="single" w:sz="4" w:space="0" w:color="auto"/>
              <w:left w:val="nil"/>
              <w:bottom w:val="single" w:sz="4" w:space="0" w:color="auto"/>
              <w:right w:val="single" w:sz="4" w:space="0" w:color="auto"/>
            </w:tcBorders>
            <w:shd w:val="clear" w:color="auto" w:fill="E6CDB4"/>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ogółem</w:t>
            </w:r>
          </w:p>
        </w:tc>
        <w:tc>
          <w:tcPr>
            <w:tcW w:w="1420" w:type="dxa"/>
            <w:tcBorders>
              <w:top w:val="single" w:sz="4" w:space="0" w:color="auto"/>
              <w:left w:val="nil"/>
              <w:bottom w:val="single" w:sz="4" w:space="0" w:color="auto"/>
              <w:right w:val="single" w:sz="4" w:space="0" w:color="auto"/>
            </w:tcBorders>
            <w:shd w:val="clear" w:color="auto" w:fill="auto"/>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poprzednio pracujący</w:t>
            </w:r>
          </w:p>
        </w:tc>
        <w:tc>
          <w:tcPr>
            <w:tcW w:w="1420" w:type="dxa"/>
            <w:tcBorders>
              <w:top w:val="single" w:sz="4" w:space="0" w:color="auto"/>
              <w:left w:val="nil"/>
              <w:bottom w:val="single" w:sz="4" w:space="0" w:color="auto"/>
              <w:right w:val="single" w:sz="4" w:space="0" w:color="auto"/>
            </w:tcBorders>
            <w:shd w:val="clear" w:color="auto" w:fill="auto"/>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dotychczas</w:t>
            </w:r>
          </w:p>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niepracujący</w:t>
            </w:r>
          </w:p>
        </w:tc>
        <w:tc>
          <w:tcPr>
            <w:tcW w:w="1420" w:type="dxa"/>
            <w:tcBorders>
              <w:top w:val="single" w:sz="4" w:space="0" w:color="auto"/>
              <w:left w:val="nil"/>
              <w:bottom w:val="single" w:sz="4" w:space="0" w:color="auto"/>
              <w:right w:val="single" w:sz="4" w:space="0" w:color="auto"/>
            </w:tcBorders>
            <w:shd w:val="clear" w:color="auto" w:fill="auto"/>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po raz kolejny</w:t>
            </w:r>
          </w:p>
        </w:tc>
        <w:tc>
          <w:tcPr>
            <w:tcW w:w="1480" w:type="dxa"/>
            <w:tcBorders>
              <w:top w:val="single" w:sz="4" w:space="0" w:color="auto"/>
              <w:left w:val="nil"/>
              <w:bottom w:val="single" w:sz="4" w:space="0" w:color="auto"/>
              <w:right w:val="double" w:sz="4" w:space="0" w:color="auto"/>
            </w:tcBorders>
            <w:shd w:val="clear" w:color="auto" w:fill="auto"/>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po raz pierwszy</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styczeń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3 380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3 074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2 429</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951</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luty</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2 690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2 457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1 925</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765</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marzec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2 860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2 573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2 036</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824</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kwiecień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2 582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2 372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1 837</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745</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maj</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2 601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2 362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1 833</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718</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czerwiec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2 389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2 183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1 738</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651</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lipiec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2 997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2 701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2 131</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866</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sierpień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2 571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2 299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1 847</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724</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wrzesień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2 736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2 433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1 892</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844</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październik</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2 831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2 504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2 034</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797</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listopad</w:t>
            </w:r>
          </w:p>
        </w:tc>
        <w:tc>
          <w:tcPr>
            <w:tcW w:w="1480" w:type="dxa"/>
            <w:tcBorders>
              <w:top w:val="single" w:sz="4" w:space="0" w:color="auto"/>
              <w:left w:val="single" w:sz="4" w:space="0" w:color="auto"/>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2 660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2 363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1 858</w:t>
            </w:r>
          </w:p>
        </w:tc>
        <w:tc>
          <w:tcPr>
            <w:tcW w:w="1480" w:type="dxa"/>
            <w:tcBorders>
              <w:top w:val="single" w:sz="4" w:space="0" w:color="auto"/>
              <w:left w:val="single" w:sz="4" w:space="0" w:color="auto"/>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802</w:t>
            </w:r>
          </w:p>
        </w:tc>
      </w:tr>
      <w:tr w:rsidR="00D84461" w:rsidRPr="004D29B3" w:rsidTr="00785935">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B76E6" w:rsidRPr="00842A07" w:rsidRDefault="00CB76E6" w:rsidP="007269EF">
            <w:pPr>
              <w:spacing w:after="0" w:line="240" w:lineRule="auto"/>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grudzień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2 135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1 940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1 567</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568</w:t>
            </w:r>
          </w:p>
        </w:tc>
      </w:tr>
      <w:tr w:rsidR="00D84461" w:rsidRPr="004D29B3" w:rsidTr="00785935">
        <w:trPr>
          <w:trHeight w:val="499"/>
          <w:jc w:val="center"/>
        </w:trPr>
        <w:tc>
          <w:tcPr>
            <w:tcW w:w="1188" w:type="dxa"/>
            <w:tcBorders>
              <w:top w:val="single" w:sz="4" w:space="0" w:color="auto"/>
              <w:left w:val="double" w:sz="4" w:space="0" w:color="auto"/>
              <w:bottom w:val="double" w:sz="4" w:space="0" w:color="auto"/>
              <w:right w:val="single" w:sz="4" w:space="0" w:color="auto"/>
            </w:tcBorders>
            <w:shd w:val="clear" w:color="auto" w:fill="auto"/>
            <w:noWrap/>
            <w:vAlign w:val="center"/>
          </w:tcPr>
          <w:p w:rsidR="00CB76E6" w:rsidRPr="00842A07" w:rsidRDefault="00CB76E6" w:rsidP="00785935">
            <w:pPr>
              <w:spacing w:after="0" w:line="240" w:lineRule="auto"/>
              <w:jc w:val="center"/>
              <w:rPr>
                <w:rFonts w:ascii="Times New Roman" w:eastAsia="Times New Roman" w:hAnsi="Times New Roman" w:cs="Times New Roman"/>
                <w:b/>
                <w:bCs/>
                <w:sz w:val="20"/>
                <w:szCs w:val="20"/>
                <w:lang w:eastAsia="pl-PL"/>
              </w:rPr>
            </w:pPr>
            <w:r w:rsidRPr="00842A07">
              <w:rPr>
                <w:rFonts w:ascii="Times New Roman" w:eastAsia="Times New Roman" w:hAnsi="Times New Roman" w:cs="Times New Roman"/>
                <w:b/>
                <w:bCs/>
                <w:sz w:val="20"/>
                <w:szCs w:val="20"/>
                <w:lang w:eastAsia="pl-PL"/>
              </w:rPr>
              <w:t>suma</w:t>
            </w:r>
          </w:p>
        </w:tc>
        <w:tc>
          <w:tcPr>
            <w:tcW w:w="1480" w:type="dxa"/>
            <w:tcBorders>
              <w:top w:val="single" w:sz="4" w:space="0" w:color="auto"/>
              <w:left w:val="nil"/>
              <w:bottom w:val="double" w:sz="4" w:space="0" w:color="auto"/>
              <w:right w:val="single" w:sz="4" w:space="0" w:color="auto"/>
            </w:tcBorders>
            <w:shd w:val="clear" w:color="auto" w:fill="E6CDB4"/>
            <w:noWrap/>
            <w:vAlign w:val="center"/>
          </w:tcPr>
          <w:p w:rsidR="00CB76E6" w:rsidRPr="00BC4CED" w:rsidRDefault="00CB76E6" w:rsidP="00DE40F5">
            <w:pPr>
              <w:spacing w:after="0" w:line="240" w:lineRule="auto"/>
              <w:jc w:val="right"/>
              <w:rPr>
                <w:rFonts w:ascii="Times New Roman" w:eastAsia="Times New Roman" w:hAnsi="Times New Roman" w:cs="Times New Roman"/>
                <w:bCs/>
                <w:sz w:val="20"/>
                <w:szCs w:val="20"/>
                <w:lang w:eastAsia="pl-PL"/>
              </w:rPr>
            </w:pPr>
            <w:r w:rsidRPr="00BC4CED">
              <w:rPr>
                <w:rFonts w:ascii="Times New Roman" w:eastAsia="Times New Roman" w:hAnsi="Times New Roman" w:cs="Times New Roman"/>
                <w:bCs/>
                <w:sz w:val="20"/>
                <w:szCs w:val="20"/>
                <w:lang w:eastAsia="pl-PL"/>
              </w:rPr>
              <w:t>32 432</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29 261</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3 171</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23 177</w:t>
            </w:r>
          </w:p>
        </w:tc>
        <w:tc>
          <w:tcPr>
            <w:tcW w:w="1480" w:type="dxa"/>
            <w:tcBorders>
              <w:top w:val="single" w:sz="4" w:space="0" w:color="auto"/>
              <w:left w:val="nil"/>
              <w:bottom w:val="double" w:sz="4" w:space="0" w:color="auto"/>
              <w:right w:val="double" w:sz="4" w:space="0" w:color="auto"/>
            </w:tcBorders>
            <w:shd w:val="clear" w:color="auto" w:fill="auto"/>
            <w:noWrap/>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9 255</w:t>
            </w:r>
          </w:p>
        </w:tc>
      </w:tr>
    </w:tbl>
    <w:p w:rsidR="00BB09F4" w:rsidRPr="004D29B3" w:rsidRDefault="00BB09F4" w:rsidP="00CB76E6">
      <w:pPr>
        <w:spacing w:after="0" w:line="240" w:lineRule="auto"/>
        <w:rPr>
          <w:rFonts w:ascii="Times New Roman" w:eastAsia="Times New Roman" w:hAnsi="Times New Roman" w:cs="Times New Roman"/>
          <w:bCs/>
          <w:lang w:eastAsia="pl-PL"/>
        </w:rPr>
      </w:pPr>
    </w:p>
    <w:p w:rsidR="00CB76E6" w:rsidRPr="004D29B3" w:rsidRDefault="00CB76E6" w:rsidP="00CB76E6">
      <w:pPr>
        <w:spacing w:after="0" w:line="360" w:lineRule="auto"/>
        <w:ind w:firstLine="709"/>
        <w:jc w:val="both"/>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 2019 r. najwięcej osób zarejestrowało się w styczniu (3.380). Najmniej osób zarejestrowało się w grudniu – 2.135. Średnio w miesiącu rejestrowało się 2.702 bezrobotnych.</w:t>
      </w:r>
    </w:p>
    <w:p w:rsidR="00CB76E6" w:rsidRDefault="00CB76E6" w:rsidP="00CB76E6">
      <w:pPr>
        <w:spacing w:after="0" w:line="360" w:lineRule="auto"/>
        <w:ind w:firstLine="709"/>
        <w:jc w:val="both"/>
        <w:rPr>
          <w:rFonts w:ascii="Times New Roman" w:eastAsia="Times New Roman" w:hAnsi="Times New Roman" w:cs="Times New Roman"/>
          <w:lang w:eastAsia="pl-PL"/>
        </w:rPr>
      </w:pPr>
    </w:p>
    <w:p w:rsidR="00A50A8D" w:rsidRDefault="00A50A8D" w:rsidP="00CB76E6">
      <w:pPr>
        <w:spacing w:after="0" w:line="360" w:lineRule="auto"/>
        <w:ind w:firstLine="709"/>
        <w:jc w:val="both"/>
        <w:rPr>
          <w:rFonts w:ascii="Times New Roman" w:eastAsia="Times New Roman" w:hAnsi="Times New Roman" w:cs="Times New Roman"/>
          <w:lang w:eastAsia="pl-PL"/>
        </w:rPr>
      </w:pPr>
    </w:p>
    <w:p w:rsidR="00A50A8D" w:rsidRDefault="00A50A8D" w:rsidP="00CB76E6">
      <w:pPr>
        <w:spacing w:after="0" w:line="360" w:lineRule="auto"/>
        <w:ind w:firstLine="709"/>
        <w:jc w:val="both"/>
        <w:rPr>
          <w:rFonts w:ascii="Times New Roman" w:eastAsia="Times New Roman" w:hAnsi="Times New Roman" w:cs="Times New Roman"/>
          <w:lang w:eastAsia="pl-PL"/>
        </w:rPr>
      </w:pPr>
    </w:p>
    <w:p w:rsidR="00A50A8D" w:rsidRDefault="00A50A8D" w:rsidP="00CB76E6">
      <w:pPr>
        <w:spacing w:after="0" w:line="360" w:lineRule="auto"/>
        <w:ind w:firstLine="709"/>
        <w:jc w:val="both"/>
        <w:rPr>
          <w:rFonts w:ascii="Times New Roman" w:eastAsia="Times New Roman" w:hAnsi="Times New Roman" w:cs="Times New Roman"/>
          <w:lang w:eastAsia="pl-PL"/>
        </w:rPr>
      </w:pPr>
    </w:p>
    <w:p w:rsidR="00A50A8D" w:rsidRDefault="00A50A8D">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BB09F4" w:rsidRPr="004D29B3" w:rsidRDefault="00CB76E6" w:rsidP="00BB09F4">
      <w:pPr>
        <w:spacing w:after="0" w:line="360" w:lineRule="auto"/>
        <w:jc w:val="both"/>
        <w:rPr>
          <w:rFonts w:ascii="Times New Roman" w:eastAsia="Times New Roman" w:hAnsi="Times New Roman" w:cs="Times New Roman"/>
          <w:b/>
          <w:sz w:val="32"/>
          <w:szCs w:val="32"/>
          <w:lang w:eastAsia="pl-PL"/>
        </w:rPr>
      </w:pPr>
      <w:r w:rsidRPr="004D29B3">
        <w:rPr>
          <w:rFonts w:ascii="Times New Roman" w:eastAsia="Times New Roman" w:hAnsi="Times New Roman" w:cs="Times New Roman"/>
          <w:noProof/>
          <w:sz w:val="24"/>
          <w:szCs w:val="24"/>
          <w:lang w:eastAsia="pl-PL"/>
        </w:rPr>
        <w:lastRenderedPageBreak/>
        <w:drawing>
          <wp:inline distT="0" distB="0" distL="0" distR="0" wp14:anchorId="68262D74" wp14:editId="1BAAABD6">
            <wp:extent cx="5826642" cy="2904815"/>
            <wp:effectExtent l="0" t="0" r="22225" b="1016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CB76E6" w:rsidRPr="000F5B02" w:rsidRDefault="00CB76E6" w:rsidP="00CB76E6">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Liczba osób rejestrujących się w 2019 r. od stycznia do</w:t>
      </w:r>
      <w:r w:rsidR="000F5B02">
        <w:rPr>
          <w:rFonts w:ascii="Times New Roman" w:eastAsia="Times New Roman" w:hAnsi="Times New Roman" w:cs="Times New Roman"/>
          <w:sz w:val="24"/>
          <w:szCs w:val="24"/>
          <w:lang w:eastAsia="pl-PL"/>
        </w:rPr>
        <w:t xml:space="preserve"> grudnia oscylowała </w:t>
      </w:r>
      <w:r w:rsidR="000F5B02">
        <w:rPr>
          <w:rFonts w:ascii="Times New Roman" w:eastAsia="Times New Roman" w:hAnsi="Times New Roman" w:cs="Times New Roman"/>
          <w:sz w:val="24"/>
          <w:szCs w:val="24"/>
          <w:lang w:eastAsia="pl-PL"/>
        </w:rPr>
        <w:br/>
        <w:t xml:space="preserve">w granicach </w:t>
      </w:r>
      <w:r w:rsidRPr="000F5B02">
        <w:rPr>
          <w:rFonts w:ascii="Times New Roman" w:eastAsia="Times New Roman" w:hAnsi="Times New Roman" w:cs="Times New Roman"/>
          <w:sz w:val="24"/>
          <w:szCs w:val="24"/>
          <w:lang w:eastAsia="pl-PL"/>
        </w:rPr>
        <w:t xml:space="preserve">od 3.380 do 2.135. </w:t>
      </w:r>
    </w:p>
    <w:p w:rsidR="00CB76E6" w:rsidRPr="000F5B02" w:rsidRDefault="00CB76E6" w:rsidP="00BC4CED">
      <w:pPr>
        <w:keepNext/>
        <w:numPr>
          <w:ilvl w:val="2"/>
          <w:numId w:val="0"/>
        </w:numPr>
        <w:tabs>
          <w:tab w:val="num" w:pos="720"/>
        </w:tabs>
        <w:spacing w:before="120" w:after="0" w:line="360" w:lineRule="auto"/>
        <w:ind w:left="720" w:hanging="720"/>
        <w:outlineLvl w:val="2"/>
        <w:rPr>
          <w:rFonts w:ascii="Times New Roman" w:eastAsia="Times New Roman" w:hAnsi="Times New Roman" w:cs="Times New Roman"/>
          <w:b/>
          <w:bCs/>
          <w:color w:val="800000"/>
          <w:sz w:val="24"/>
          <w:szCs w:val="24"/>
          <w:lang w:eastAsia="pl-PL"/>
        </w:rPr>
      </w:pPr>
      <w:bookmarkStart w:id="67" w:name="_Toc47165334"/>
      <w:bookmarkStart w:id="68" w:name="_Toc47165460"/>
      <w:bookmarkStart w:id="69" w:name="_Toc47244215"/>
      <w:bookmarkStart w:id="70" w:name="_Toc4724431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0F5B02">
        <w:rPr>
          <w:rFonts w:ascii="Times New Roman" w:eastAsia="Times New Roman" w:hAnsi="Times New Roman" w:cs="Times New Roman"/>
          <w:b/>
          <w:bCs/>
          <w:color w:val="800000"/>
          <w:sz w:val="24"/>
          <w:szCs w:val="24"/>
          <w:lang w:eastAsia="pl-PL"/>
        </w:rPr>
        <w:t xml:space="preserve">2.4.4 </w:t>
      </w:r>
      <w:r w:rsidRPr="000F5B02">
        <w:rPr>
          <w:rFonts w:ascii="Times New Roman" w:eastAsia="Times New Roman" w:hAnsi="Times New Roman" w:cs="Times New Roman"/>
          <w:b/>
          <w:bCs/>
          <w:color w:val="800000"/>
          <w:sz w:val="24"/>
          <w:szCs w:val="24"/>
          <w:lang w:eastAsia="pl-PL"/>
        </w:rPr>
        <w:tab/>
        <w:t>ODPŁYW Z BEZROBOCIA W LATACH 2017-2019</w:t>
      </w:r>
    </w:p>
    <w:p w:rsidR="00CB76E6" w:rsidRPr="000F5B02" w:rsidRDefault="00CB76E6" w:rsidP="00CB76E6">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 xml:space="preserve">W 2019 roku wyłączono z ewidencji 34.447 osób bezrobotnych, z których pracę podjęło 16.771 (48,7% wszystkich wyłączonych). Najczęstszym powodem wyrejestrowań jest podjęcie pracy, drugim dużym powodem wyłączeń z rejestru jest niepotwierdzenie gotowości do pracy. W wyniku niepotwierdzenia gotowości do pracy wyrejestrowano 10.251 osób bezrobotnych, tj. 29,8% wszystkich wyrejestrowanych w 2019 r. Wśród nich były też osoby, które nie zgłosiły się w wyznaczonym terminie, gdyż np. podjęły pracę zarobkową i nie powiadomiły o tym fakcie Urzędu. </w:t>
      </w:r>
    </w:p>
    <w:p w:rsidR="00BB09F4" w:rsidRPr="000F5B02"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CB76E6" w:rsidRDefault="00CB76E6" w:rsidP="00CB76E6">
      <w:pPr>
        <w:spacing w:after="0" w:line="360" w:lineRule="auto"/>
        <w:ind w:firstLine="709"/>
        <w:jc w:val="center"/>
        <w:rPr>
          <w:rFonts w:ascii="Times New Roman" w:eastAsia="Times New Roman" w:hAnsi="Times New Roman" w:cs="Times New Roman"/>
          <w:b/>
          <w:bCs/>
          <w:sz w:val="24"/>
          <w:szCs w:val="24"/>
          <w:lang w:eastAsia="pl-PL"/>
        </w:rPr>
      </w:pPr>
    </w:p>
    <w:p w:rsidR="00A50A8D" w:rsidRDefault="00A50A8D" w:rsidP="00CB76E6">
      <w:pPr>
        <w:spacing w:after="0" w:line="360" w:lineRule="auto"/>
        <w:ind w:firstLine="709"/>
        <w:jc w:val="center"/>
        <w:rPr>
          <w:rFonts w:ascii="Times New Roman" w:eastAsia="Times New Roman" w:hAnsi="Times New Roman" w:cs="Times New Roman"/>
          <w:b/>
          <w:bCs/>
          <w:sz w:val="24"/>
          <w:szCs w:val="24"/>
          <w:lang w:eastAsia="pl-PL"/>
        </w:rPr>
      </w:pPr>
    </w:p>
    <w:p w:rsidR="00A50A8D" w:rsidRDefault="00A50A8D">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CB76E6" w:rsidRPr="004D29B3" w:rsidRDefault="00CB76E6" w:rsidP="00CB76E6">
      <w:pPr>
        <w:spacing w:after="0" w:line="360" w:lineRule="auto"/>
        <w:ind w:firstLine="709"/>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lastRenderedPageBreak/>
        <w:t>Odpływ z bezrobocia w latach 2017-2019</w:t>
      </w:r>
    </w:p>
    <w:tbl>
      <w:tblPr>
        <w:tblW w:w="9928"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2"/>
        <w:gridCol w:w="995"/>
        <w:gridCol w:w="20"/>
        <w:gridCol w:w="900"/>
        <w:gridCol w:w="1088"/>
        <w:gridCol w:w="935"/>
        <w:gridCol w:w="1080"/>
        <w:gridCol w:w="948"/>
        <w:gridCol w:w="900"/>
        <w:gridCol w:w="1080"/>
      </w:tblGrid>
      <w:tr w:rsidR="00D84461" w:rsidRPr="004D29B3" w:rsidTr="00785935">
        <w:trPr>
          <w:trHeight w:val="985"/>
          <w:jc w:val="center"/>
        </w:trPr>
        <w:tc>
          <w:tcPr>
            <w:tcW w:w="1982" w:type="dxa"/>
            <w:tcBorders>
              <w:top w:val="double" w:sz="4" w:space="0" w:color="auto"/>
              <w:left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p>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Wyszczególnienie</w:t>
            </w:r>
          </w:p>
        </w:tc>
        <w:tc>
          <w:tcPr>
            <w:tcW w:w="1015" w:type="dxa"/>
            <w:gridSpan w:val="2"/>
            <w:tcBorders>
              <w:top w:val="double" w:sz="4" w:space="0" w:color="auto"/>
            </w:tcBorders>
            <w:shd w:val="clear" w:color="auto" w:fill="E6CDB4"/>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w:t>
            </w:r>
          </w:p>
        </w:tc>
        <w:tc>
          <w:tcPr>
            <w:tcW w:w="900"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tc>
        <w:tc>
          <w:tcPr>
            <w:tcW w:w="1088"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w:t>
            </w:r>
          </w:p>
        </w:tc>
        <w:tc>
          <w:tcPr>
            <w:tcW w:w="935"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tc>
        <w:tc>
          <w:tcPr>
            <w:tcW w:w="1080"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2017</w:t>
            </w:r>
          </w:p>
        </w:tc>
        <w:tc>
          <w:tcPr>
            <w:tcW w:w="948"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p>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udział</w:t>
            </w:r>
          </w:p>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p>
        </w:tc>
        <w:tc>
          <w:tcPr>
            <w:tcW w:w="900" w:type="dxa"/>
            <w:tcBorders>
              <w:top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2019-2018</w:t>
            </w:r>
          </w:p>
        </w:tc>
        <w:tc>
          <w:tcPr>
            <w:tcW w:w="1080" w:type="dxa"/>
            <w:tcBorders>
              <w:top w:val="double" w:sz="4" w:space="0" w:color="auto"/>
              <w:right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           -2017</w:t>
            </w:r>
          </w:p>
        </w:tc>
      </w:tr>
      <w:tr w:rsidR="00D84461" w:rsidRPr="004D29B3" w:rsidTr="00785935">
        <w:trPr>
          <w:jc w:val="center"/>
        </w:trPr>
        <w:tc>
          <w:tcPr>
            <w:tcW w:w="1982" w:type="dxa"/>
            <w:tcBorders>
              <w:left w:val="double" w:sz="4" w:space="0" w:color="auto"/>
            </w:tcBorders>
            <w:vAlign w:val="center"/>
          </w:tcPr>
          <w:p w:rsidR="00CB76E6" w:rsidRPr="0025090E" w:rsidRDefault="00CB76E6" w:rsidP="00785935">
            <w:pPr>
              <w:spacing w:after="0" w:line="240" w:lineRule="auto"/>
              <w:jc w:val="center"/>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1</w:t>
            </w:r>
          </w:p>
        </w:tc>
        <w:tc>
          <w:tcPr>
            <w:tcW w:w="1015" w:type="dxa"/>
            <w:gridSpan w:val="2"/>
            <w:shd w:val="clear" w:color="auto" w:fill="E6CDB4"/>
            <w:vAlign w:val="center"/>
          </w:tcPr>
          <w:p w:rsidR="00CB76E6" w:rsidRPr="00BC4CED" w:rsidRDefault="00CB76E6" w:rsidP="00785935">
            <w:pPr>
              <w:spacing w:after="0" w:line="240" w:lineRule="auto"/>
              <w:jc w:val="center"/>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2</w:t>
            </w:r>
          </w:p>
        </w:tc>
        <w:tc>
          <w:tcPr>
            <w:tcW w:w="900"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088"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35"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1080"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948"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00" w:type="dxa"/>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1080" w:type="dxa"/>
            <w:tcBorders>
              <w:right w:val="double" w:sz="4" w:space="0" w:color="auto"/>
            </w:tcBorders>
            <w:vAlign w:val="center"/>
          </w:tcPr>
          <w:p w:rsidR="00CB76E6" w:rsidRPr="004D29B3" w:rsidRDefault="00CB76E6" w:rsidP="00785935">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785935">
        <w:trPr>
          <w:jc w:val="center"/>
        </w:trPr>
        <w:tc>
          <w:tcPr>
            <w:tcW w:w="1982" w:type="dxa"/>
            <w:tcBorders>
              <w:left w:val="doub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wyrejestrowano ogółem</w:t>
            </w:r>
          </w:p>
        </w:tc>
        <w:tc>
          <w:tcPr>
            <w:tcW w:w="1015" w:type="dxa"/>
            <w:gridSpan w:val="2"/>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34 447</w:t>
            </w:r>
          </w:p>
        </w:tc>
        <w:tc>
          <w:tcPr>
            <w:tcW w:w="90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108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41 266</w:t>
            </w:r>
          </w:p>
        </w:tc>
        <w:tc>
          <w:tcPr>
            <w:tcW w:w="935"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108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47 787</w:t>
            </w:r>
          </w:p>
        </w:tc>
        <w:tc>
          <w:tcPr>
            <w:tcW w:w="94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90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-6 819</w:t>
            </w:r>
          </w:p>
        </w:tc>
        <w:tc>
          <w:tcPr>
            <w:tcW w:w="1080" w:type="dxa"/>
            <w:tcBorders>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-6 521</w:t>
            </w:r>
          </w:p>
        </w:tc>
      </w:tr>
      <w:tr w:rsidR="00D84461" w:rsidRPr="004D29B3" w:rsidTr="00785935">
        <w:trPr>
          <w:trHeight w:val="600"/>
          <w:jc w:val="center"/>
        </w:trPr>
        <w:tc>
          <w:tcPr>
            <w:tcW w:w="1982" w:type="dxa"/>
            <w:tcBorders>
              <w:left w:val="double" w:sz="4" w:space="0" w:color="auto"/>
              <w:bottom w:val="sing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w tym kobiet</w:t>
            </w:r>
          </w:p>
        </w:tc>
        <w:tc>
          <w:tcPr>
            <w:tcW w:w="1015" w:type="dxa"/>
            <w:gridSpan w:val="2"/>
            <w:tcBorders>
              <w:bottom w:val="single" w:sz="4" w:space="0" w:color="auto"/>
            </w:tcBorders>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16 672</w:t>
            </w:r>
          </w:p>
        </w:tc>
        <w:tc>
          <w:tcPr>
            <w:tcW w:w="900"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48,4%</w:t>
            </w:r>
          </w:p>
        </w:tc>
        <w:tc>
          <w:tcPr>
            <w:tcW w:w="1088"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19 884</w:t>
            </w:r>
          </w:p>
        </w:tc>
        <w:tc>
          <w:tcPr>
            <w:tcW w:w="935"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48,2%</w:t>
            </w:r>
          </w:p>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p>
        </w:tc>
        <w:tc>
          <w:tcPr>
            <w:tcW w:w="1080"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23 056</w:t>
            </w:r>
          </w:p>
        </w:tc>
        <w:tc>
          <w:tcPr>
            <w:tcW w:w="948"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48,2%</w:t>
            </w:r>
          </w:p>
        </w:tc>
        <w:tc>
          <w:tcPr>
            <w:tcW w:w="900" w:type="dxa"/>
            <w:tcBorders>
              <w:bottom w:val="sing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-3 212</w:t>
            </w:r>
          </w:p>
        </w:tc>
        <w:tc>
          <w:tcPr>
            <w:tcW w:w="1080" w:type="dxa"/>
            <w:tcBorders>
              <w:bottom w:val="single" w:sz="4" w:space="0" w:color="auto"/>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-3 172</w:t>
            </w:r>
          </w:p>
        </w:tc>
      </w:tr>
      <w:tr w:rsidR="00D84461" w:rsidRPr="004D29B3" w:rsidTr="00785935">
        <w:trPr>
          <w:trHeight w:val="432"/>
          <w:jc w:val="center"/>
        </w:trPr>
        <w:tc>
          <w:tcPr>
            <w:tcW w:w="9928" w:type="dxa"/>
            <w:gridSpan w:val="10"/>
            <w:tcBorders>
              <w:left w:val="double" w:sz="4" w:space="0" w:color="auto"/>
              <w:right w:val="double" w:sz="4" w:space="0" w:color="auto"/>
            </w:tcBorders>
            <w:shd w:val="clear" w:color="auto" w:fill="auto"/>
            <w:vAlign w:val="center"/>
          </w:tcPr>
          <w:p w:rsidR="00CB76E6" w:rsidRPr="0025090E" w:rsidRDefault="00CB76E6" w:rsidP="007269EF">
            <w:pPr>
              <w:spacing w:after="0" w:line="240" w:lineRule="auto"/>
              <w:jc w:val="center"/>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z przyczyny:</w:t>
            </w:r>
          </w:p>
        </w:tc>
      </w:tr>
      <w:tr w:rsidR="00D84461" w:rsidRPr="004D29B3" w:rsidTr="00785935">
        <w:trPr>
          <w:trHeight w:val="386"/>
          <w:jc w:val="center"/>
        </w:trPr>
        <w:tc>
          <w:tcPr>
            <w:tcW w:w="1982" w:type="dxa"/>
            <w:tcBorders>
              <w:left w:val="doub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podjęcia pracy</w:t>
            </w:r>
          </w:p>
        </w:tc>
        <w:tc>
          <w:tcPr>
            <w:tcW w:w="995" w:type="dxa"/>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16 771</w:t>
            </w:r>
          </w:p>
        </w:tc>
        <w:tc>
          <w:tcPr>
            <w:tcW w:w="920" w:type="dxa"/>
            <w:gridSpan w:val="2"/>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48,7%</w:t>
            </w:r>
          </w:p>
        </w:tc>
        <w:tc>
          <w:tcPr>
            <w:tcW w:w="108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19 777</w:t>
            </w:r>
          </w:p>
        </w:tc>
        <w:tc>
          <w:tcPr>
            <w:tcW w:w="935"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47,9%</w:t>
            </w:r>
          </w:p>
        </w:tc>
        <w:tc>
          <w:tcPr>
            <w:tcW w:w="108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23 229</w:t>
            </w:r>
          </w:p>
        </w:tc>
        <w:tc>
          <w:tcPr>
            <w:tcW w:w="94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48,6%</w:t>
            </w:r>
          </w:p>
        </w:tc>
        <w:tc>
          <w:tcPr>
            <w:tcW w:w="90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-3 006</w:t>
            </w:r>
          </w:p>
        </w:tc>
        <w:tc>
          <w:tcPr>
            <w:tcW w:w="1080" w:type="dxa"/>
            <w:tcBorders>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-3 452</w:t>
            </w:r>
          </w:p>
        </w:tc>
      </w:tr>
      <w:tr w:rsidR="00D84461" w:rsidRPr="004D29B3" w:rsidTr="00785935">
        <w:trPr>
          <w:trHeight w:val="727"/>
          <w:jc w:val="center"/>
        </w:trPr>
        <w:tc>
          <w:tcPr>
            <w:tcW w:w="1982" w:type="dxa"/>
            <w:tcBorders>
              <w:left w:val="doub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niepotwierdzenia</w:t>
            </w:r>
            <w:r w:rsidRPr="0025090E">
              <w:rPr>
                <w:rFonts w:ascii="Times New Roman" w:eastAsia="Times New Roman" w:hAnsi="Times New Roman" w:cs="Times New Roman"/>
                <w:b/>
                <w:sz w:val="20"/>
                <w:szCs w:val="20"/>
                <w:lang w:eastAsia="pl-PL"/>
              </w:rPr>
              <w:br/>
              <w:t>gotowości do pracy</w:t>
            </w:r>
          </w:p>
        </w:tc>
        <w:tc>
          <w:tcPr>
            <w:tcW w:w="995" w:type="dxa"/>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10 251</w:t>
            </w:r>
          </w:p>
        </w:tc>
        <w:tc>
          <w:tcPr>
            <w:tcW w:w="920" w:type="dxa"/>
            <w:gridSpan w:val="2"/>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29,8%</w:t>
            </w:r>
          </w:p>
        </w:tc>
        <w:tc>
          <w:tcPr>
            <w:tcW w:w="108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12 918</w:t>
            </w:r>
          </w:p>
        </w:tc>
        <w:tc>
          <w:tcPr>
            <w:tcW w:w="935"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31,3%</w:t>
            </w:r>
          </w:p>
        </w:tc>
        <w:tc>
          <w:tcPr>
            <w:tcW w:w="108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14 193</w:t>
            </w:r>
          </w:p>
        </w:tc>
        <w:tc>
          <w:tcPr>
            <w:tcW w:w="94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29,7%</w:t>
            </w:r>
          </w:p>
        </w:tc>
        <w:tc>
          <w:tcPr>
            <w:tcW w:w="90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-2 667</w:t>
            </w:r>
          </w:p>
        </w:tc>
        <w:tc>
          <w:tcPr>
            <w:tcW w:w="1080" w:type="dxa"/>
            <w:tcBorders>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-1 275</w:t>
            </w:r>
          </w:p>
        </w:tc>
      </w:tr>
      <w:tr w:rsidR="00D84461" w:rsidRPr="004D29B3" w:rsidTr="00785935">
        <w:trPr>
          <w:trHeight w:val="885"/>
          <w:jc w:val="center"/>
        </w:trPr>
        <w:tc>
          <w:tcPr>
            <w:tcW w:w="1982" w:type="dxa"/>
            <w:tcBorders>
              <w:left w:val="doub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dobrowolnej</w:t>
            </w:r>
          </w:p>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rezygnacji ze statusu</w:t>
            </w:r>
          </w:p>
          <w:p w:rsidR="00CB76E6" w:rsidRPr="0025090E" w:rsidRDefault="00CB76E6" w:rsidP="007269EF">
            <w:pPr>
              <w:spacing w:after="0" w:line="240" w:lineRule="auto"/>
              <w:rPr>
                <w:rFonts w:ascii="Times New Roman" w:eastAsia="Times New Roman" w:hAnsi="Times New Roman" w:cs="Times New Roman"/>
                <w:b/>
                <w:sz w:val="20"/>
                <w:szCs w:val="20"/>
                <w:lang w:eastAsia="pl-PL"/>
              </w:rPr>
            </w:pPr>
            <w:r w:rsidRPr="0025090E">
              <w:rPr>
                <w:rFonts w:ascii="Times New Roman" w:eastAsia="Times New Roman" w:hAnsi="Times New Roman" w:cs="Times New Roman"/>
                <w:b/>
                <w:sz w:val="20"/>
                <w:szCs w:val="20"/>
                <w:lang w:eastAsia="pl-PL"/>
              </w:rPr>
              <w:t>bezrobotnego</w:t>
            </w:r>
          </w:p>
        </w:tc>
        <w:tc>
          <w:tcPr>
            <w:tcW w:w="995" w:type="dxa"/>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2 553</w:t>
            </w:r>
          </w:p>
        </w:tc>
        <w:tc>
          <w:tcPr>
            <w:tcW w:w="920" w:type="dxa"/>
            <w:gridSpan w:val="2"/>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w:t>
            </w:r>
          </w:p>
        </w:tc>
        <w:tc>
          <w:tcPr>
            <w:tcW w:w="108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3 007</w:t>
            </w:r>
          </w:p>
        </w:tc>
        <w:tc>
          <w:tcPr>
            <w:tcW w:w="935"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w:t>
            </w:r>
          </w:p>
        </w:tc>
        <w:tc>
          <w:tcPr>
            <w:tcW w:w="108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2 634</w:t>
            </w:r>
          </w:p>
        </w:tc>
        <w:tc>
          <w:tcPr>
            <w:tcW w:w="948"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w:t>
            </w:r>
          </w:p>
        </w:tc>
        <w:tc>
          <w:tcPr>
            <w:tcW w:w="900" w:type="dxa"/>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-454</w:t>
            </w:r>
          </w:p>
        </w:tc>
        <w:tc>
          <w:tcPr>
            <w:tcW w:w="1080" w:type="dxa"/>
            <w:tcBorders>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373</w:t>
            </w:r>
          </w:p>
        </w:tc>
      </w:tr>
      <w:tr w:rsidR="00D84461" w:rsidRPr="004D29B3" w:rsidTr="00785935">
        <w:trPr>
          <w:trHeight w:val="416"/>
          <w:jc w:val="center"/>
        </w:trPr>
        <w:tc>
          <w:tcPr>
            <w:tcW w:w="1982" w:type="dxa"/>
            <w:tcBorders>
              <w:left w:val="double" w:sz="4" w:space="0" w:color="auto"/>
              <w:bottom w:val="double" w:sz="4" w:space="0" w:color="auto"/>
            </w:tcBorders>
            <w:vAlign w:val="center"/>
          </w:tcPr>
          <w:p w:rsidR="00CB76E6" w:rsidRPr="0025090E" w:rsidRDefault="00CB76E6" w:rsidP="007269EF">
            <w:pPr>
              <w:spacing w:after="0" w:line="240" w:lineRule="auto"/>
              <w:rPr>
                <w:rFonts w:ascii="Times New Roman" w:eastAsia="Times New Roman" w:hAnsi="Times New Roman" w:cs="Times New Roman"/>
                <w:b/>
                <w:bCs/>
                <w:sz w:val="20"/>
                <w:szCs w:val="20"/>
                <w:lang w:eastAsia="pl-PL"/>
              </w:rPr>
            </w:pPr>
            <w:r w:rsidRPr="0025090E">
              <w:rPr>
                <w:rFonts w:ascii="Times New Roman" w:eastAsia="Times New Roman" w:hAnsi="Times New Roman" w:cs="Times New Roman"/>
                <w:b/>
                <w:bCs/>
                <w:sz w:val="20"/>
                <w:szCs w:val="20"/>
                <w:lang w:eastAsia="pl-PL"/>
              </w:rPr>
              <w:t xml:space="preserve">odmowa bez uzasadnionej przyczyny przyjęcia propozycji pracy odpowiedniego zatrudnienia  lub innej pracy zarobkowej  lub uczestnictwa </w:t>
            </w:r>
            <w:r w:rsidRPr="0025090E">
              <w:rPr>
                <w:rFonts w:ascii="Times New Roman" w:eastAsia="Times New Roman" w:hAnsi="Times New Roman" w:cs="Times New Roman"/>
                <w:b/>
                <w:bCs/>
                <w:sz w:val="20"/>
                <w:szCs w:val="20"/>
                <w:lang w:eastAsia="pl-PL"/>
              </w:rPr>
              <w:br/>
              <w:t>w aktywnych programach</w:t>
            </w:r>
          </w:p>
        </w:tc>
        <w:tc>
          <w:tcPr>
            <w:tcW w:w="995" w:type="dxa"/>
            <w:tcBorders>
              <w:bottom w:val="double" w:sz="4" w:space="0" w:color="auto"/>
            </w:tcBorders>
            <w:shd w:val="clear" w:color="auto" w:fill="E6CDB4"/>
            <w:vAlign w:val="center"/>
          </w:tcPr>
          <w:p w:rsidR="00CB76E6" w:rsidRPr="00BC4CED" w:rsidRDefault="00CB76E6" w:rsidP="00DE40F5">
            <w:pPr>
              <w:spacing w:after="0" w:line="240" w:lineRule="auto"/>
              <w:jc w:val="right"/>
              <w:rPr>
                <w:rFonts w:ascii="Times New Roman" w:eastAsia="Times New Roman" w:hAnsi="Times New Roman" w:cs="Times New Roman"/>
                <w:sz w:val="20"/>
                <w:szCs w:val="20"/>
                <w:lang w:eastAsia="pl-PL"/>
              </w:rPr>
            </w:pPr>
            <w:r w:rsidRPr="00BC4CED">
              <w:rPr>
                <w:rFonts w:ascii="Times New Roman" w:eastAsia="Times New Roman" w:hAnsi="Times New Roman" w:cs="Times New Roman"/>
                <w:sz w:val="20"/>
                <w:szCs w:val="20"/>
                <w:lang w:eastAsia="pl-PL"/>
              </w:rPr>
              <w:t>506</w:t>
            </w:r>
          </w:p>
        </w:tc>
        <w:tc>
          <w:tcPr>
            <w:tcW w:w="920" w:type="dxa"/>
            <w:gridSpan w:val="2"/>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1088" w:type="dxa"/>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747</w:t>
            </w:r>
          </w:p>
        </w:tc>
        <w:tc>
          <w:tcPr>
            <w:tcW w:w="935" w:type="dxa"/>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1080" w:type="dxa"/>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698</w:t>
            </w:r>
          </w:p>
        </w:tc>
        <w:tc>
          <w:tcPr>
            <w:tcW w:w="948" w:type="dxa"/>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bottom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-241</w:t>
            </w:r>
          </w:p>
        </w:tc>
        <w:tc>
          <w:tcPr>
            <w:tcW w:w="1080" w:type="dxa"/>
            <w:tcBorders>
              <w:bottom w:val="double" w:sz="4" w:space="0" w:color="auto"/>
              <w:right w:val="double" w:sz="4" w:space="0" w:color="auto"/>
            </w:tcBorders>
            <w:vAlign w:val="center"/>
          </w:tcPr>
          <w:p w:rsidR="00CB76E6" w:rsidRPr="004D29B3" w:rsidRDefault="00CB76E6"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49</w:t>
            </w:r>
          </w:p>
        </w:tc>
      </w:tr>
    </w:tbl>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Default="00BB09F4" w:rsidP="00BB09F4">
      <w:pPr>
        <w:spacing w:after="0" w:line="360" w:lineRule="auto"/>
        <w:jc w:val="center"/>
        <w:rPr>
          <w:rFonts w:ascii="Times New Roman" w:eastAsia="Times New Roman" w:hAnsi="Times New Roman" w:cs="Times New Roman"/>
          <w:sz w:val="24"/>
          <w:szCs w:val="24"/>
          <w:lang w:eastAsia="pl-PL"/>
        </w:rPr>
      </w:pPr>
    </w:p>
    <w:p w:rsidR="00A50A8D" w:rsidRDefault="00A50A8D" w:rsidP="00BB09F4">
      <w:pPr>
        <w:spacing w:after="0" w:line="360" w:lineRule="auto"/>
        <w:jc w:val="center"/>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FA01C0" w:rsidP="00BB09F4">
      <w:pPr>
        <w:spacing w:after="0" w:line="36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noProof/>
          <w:sz w:val="24"/>
          <w:szCs w:val="24"/>
          <w:lang w:eastAsia="pl-PL"/>
        </w:rPr>
        <w:lastRenderedPageBreak/>
        <w:drawing>
          <wp:inline distT="0" distB="0" distL="0" distR="0" wp14:anchorId="7D8EEB68" wp14:editId="6EE9FD99">
            <wp:extent cx="5559077" cy="4210050"/>
            <wp:effectExtent l="0" t="0" r="22860" b="19050"/>
            <wp:docPr id="41" name="Wykres 41" descr="Odpływy z bezrobocia w 2017 r. w Warszawie" title="Odpływy z bezrobocia w 2017 r. w Warszaw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09F4" w:rsidRPr="004D29B3" w:rsidRDefault="00BB09F4" w:rsidP="00BB09F4">
      <w:pPr>
        <w:spacing w:after="0" w:line="360" w:lineRule="auto"/>
        <w:jc w:val="center"/>
        <w:rPr>
          <w:rFonts w:ascii="Times New Roman" w:eastAsia="Times New Roman" w:hAnsi="Times New Roman" w:cs="Times New Roman"/>
          <w:sz w:val="24"/>
          <w:szCs w:val="24"/>
          <w:lang w:eastAsia="pl-PL"/>
        </w:rPr>
      </w:pPr>
    </w:p>
    <w:p w:rsidR="00FA01C0" w:rsidRPr="004D29B3" w:rsidRDefault="00FA01C0" w:rsidP="00FA01C0">
      <w:pPr>
        <w:spacing w:after="0" w:line="36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b/>
          <w:sz w:val="24"/>
          <w:szCs w:val="24"/>
          <w:lang w:eastAsia="pl-PL"/>
        </w:rPr>
        <w:t xml:space="preserve">Wyrejestrowania w kolejnych miesiącach 2019 r. </w:t>
      </w:r>
      <w:r w:rsidRPr="004D29B3">
        <w:rPr>
          <w:rFonts w:ascii="Times New Roman" w:eastAsia="Times New Roman" w:hAnsi="Times New Roman" w:cs="Times New Roman"/>
          <w:b/>
          <w:sz w:val="24"/>
          <w:szCs w:val="24"/>
          <w:lang w:eastAsia="pl-PL"/>
        </w:rPr>
        <w:br/>
        <w:t>(wybrane kategorie)</w:t>
      </w:r>
    </w:p>
    <w:tbl>
      <w:tblPr>
        <w:tblW w:w="6382" w:type="dxa"/>
        <w:jc w:val="center"/>
        <w:tblInd w:w="-1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546"/>
        <w:gridCol w:w="1407"/>
        <w:gridCol w:w="1741"/>
      </w:tblGrid>
      <w:tr w:rsidR="00D84461" w:rsidRPr="004D29B3" w:rsidTr="001575A4">
        <w:trPr>
          <w:trHeight w:val="390"/>
          <w:jc w:val="center"/>
        </w:trPr>
        <w:tc>
          <w:tcPr>
            <w:tcW w:w="1688" w:type="dxa"/>
            <w:shd w:val="clear" w:color="auto" w:fill="auto"/>
            <w:noWrap/>
            <w:vAlign w:val="center"/>
          </w:tcPr>
          <w:p w:rsidR="00FA01C0" w:rsidRPr="004D29B3" w:rsidRDefault="00FA01C0" w:rsidP="001575A4">
            <w:pPr>
              <w:spacing w:after="0" w:line="240" w:lineRule="auto"/>
              <w:jc w:val="center"/>
              <w:rPr>
                <w:rFonts w:ascii="Times New Roman" w:eastAsia="Times New Roman" w:hAnsi="Times New Roman" w:cs="Times New Roman"/>
                <w:sz w:val="20"/>
                <w:szCs w:val="20"/>
                <w:lang w:eastAsia="pl-PL"/>
              </w:rPr>
            </w:pPr>
          </w:p>
        </w:tc>
        <w:tc>
          <w:tcPr>
            <w:tcW w:w="4694" w:type="dxa"/>
            <w:gridSpan w:val="3"/>
            <w:shd w:val="clear" w:color="auto" w:fill="auto"/>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wyrejestrowano</w:t>
            </w:r>
          </w:p>
        </w:tc>
      </w:tr>
      <w:tr w:rsidR="00D84461" w:rsidRPr="004D29B3" w:rsidTr="001575A4">
        <w:trPr>
          <w:trHeight w:val="240"/>
          <w:jc w:val="center"/>
        </w:trPr>
        <w:tc>
          <w:tcPr>
            <w:tcW w:w="1688" w:type="dxa"/>
            <w:vMerge w:val="restart"/>
            <w:shd w:val="clear" w:color="auto" w:fill="auto"/>
            <w:noWrap/>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miesiące</w:t>
            </w:r>
          </w:p>
        </w:tc>
        <w:tc>
          <w:tcPr>
            <w:tcW w:w="1546" w:type="dxa"/>
            <w:vMerge w:val="restart"/>
            <w:shd w:val="clear" w:color="auto" w:fill="E6CDB4"/>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ogółem</w:t>
            </w:r>
          </w:p>
        </w:tc>
        <w:tc>
          <w:tcPr>
            <w:tcW w:w="3148" w:type="dxa"/>
            <w:gridSpan w:val="2"/>
            <w:shd w:val="clear" w:color="auto" w:fill="auto"/>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 tym</w:t>
            </w:r>
          </w:p>
        </w:tc>
      </w:tr>
      <w:tr w:rsidR="00D84461" w:rsidRPr="004D29B3" w:rsidTr="001575A4">
        <w:trPr>
          <w:trHeight w:val="840"/>
          <w:jc w:val="center"/>
        </w:trPr>
        <w:tc>
          <w:tcPr>
            <w:tcW w:w="1688" w:type="dxa"/>
            <w:vMerge/>
            <w:shd w:val="clear" w:color="auto" w:fill="auto"/>
            <w:noWrap/>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p>
        </w:tc>
        <w:tc>
          <w:tcPr>
            <w:tcW w:w="1546" w:type="dxa"/>
            <w:vMerge/>
            <w:shd w:val="clear" w:color="auto" w:fill="E6CDB4"/>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p>
        </w:tc>
        <w:tc>
          <w:tcPr>
            <w:tcW w:w="1407" w:type="dxa"/>
            <w:shd w:val="clear" w:color="auto" w:fill="auto"/>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podjęcie pracy</w:t>
            </w:r>
          </w:p>
        </w:tc>
        <w:tc>
          <w:tcPr>
            <w:tcW w:w="1741" w:type="dxa"/>
            <w:shd w:val="clear" w:color="auto" w:fill="auto"/>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niepotwierdzenie gotowości do pracy</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styczeń</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2 691</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1 357</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766</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luty</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2 848</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1 383</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871</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marzec</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3 074</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1478</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841</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kwiecień</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3 087</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1 498</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914</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maj</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2 871</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1 292</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814</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czerwiec</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2 750</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1 275</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845</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lipiec</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3 070</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1 354</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1 028</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sierpień</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2 506</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1 106</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829</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wrzesień</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3 122</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1 687</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758</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październik</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3 545</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1 674</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1 223</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listopad</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2 385</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1 224</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677</w:t>
            </w:r>
          </w:p>
        </w:tc>
      </w:tr>
      <w:tr w:rsidR="00D84461" w:rsidRPr="004D29B3" w:rsidTr="001575A4">
        <w:trPr>
          <w:trHeight w:val="300"/>
          <w:jc w:val="center"/>
        </w:trPr>
        <w:tc>
          <w:tcPr>
            <w:tcW w:w="1688" w:type="dxa"/>
            <w:shd w:val="clear" w:color="auto" w:fill="auto"/>
            <w:noWrap/>
            <w:vAlign w:val="center"/>
          </w:tcPr>
          <w:p w:rsidR="00FA01C0" w:rsidRPr="004D29B3" w:rsidRDefault="00FA01C0"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grudzień</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2 498</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1 443</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685</w:t>
            </w:r>
          </w:p>
        </w:tc>
      </w:tr>
      <w:tr w:rsidR="00D84461" w:rsidRPr="004D29B3" w:rsidTr="001575A4">
        <w:trPr>
          <w:trHeight w:val="300"/>
          <w:jc w:val="center"/>
        </w:trPr>
        <w:tc>
          <w:tcPr>
            <w:tcW w:w="1688" w:type="dxa"/>
            <w:shd w:val="clear" w:color="auto" w:fill="auto"/>
            <w:noWrap/>
            <w:vAlign w:val="center"/>
          </w:tcPr>
          <w:p w:rsidR="00FA01C0" w:rsidRPr="004D29B3" w:rsidRDefault="00FA01C0"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suma</w:t>
            </w:r>
          </w:p>
        </w:tc>
        <w:tc>
          <w:tcPr>
            <w:tcW w:w="1546" w:type="dxa"/>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34 447</w:t>
            </w:r>
          </w:p>
        </w:tc>
        <w:tc>
          <w:tcPr>
            <w:tcW w:w="1407" w:type="dxa"/>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16 771</w:t>
            </w:r>
          </w:p>
        </w:tc>
        <w:tc>
          <w:tcPr>
            <w:tcW w:w="1741" w:type="dxa"/>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10251</w:t>
            </w:r>
          </w:p>
        </w:tc>
      </w:tr>
    </w:tbl>
    <w:p w:rsidR="00DE38D5" w:rsidRDefault="00DE38D5" w:rsidP="00FA01C0">
      <w:pPr>
        <w:spacing w:after="0" w:line="360" w:lineRule="auto"/>
        <w:rPr>
          <w:rFonts w:ascii="Times New Roman" w:eastAsia="Times New Roman" w:hAnsi="Times New Roman" w:cs="Times New Roman"/>
          <w:b/>
          <w:sz w:val="24"/>
          <w:szCs w:val="24"/>
          <w:lang w:eastAsia="pl-PL"/>
        </w:rPr>
      </w:pPr>
    </w:p>
    <w:p w:rsidR="00DE38D5" w:rsidRDefault="00DE38D5">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FA01C0" w:rsidRPr="000F5B02" w:rsidRDefault="00FA01C0" w:rsidP="00FA01C0">
      <w:pPr>
        <w:spacing w:after="0"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lastRenderedPageBreak/>
        <w:t>W listopadzie 2019 r. wyrejestrowano najmniejszą liczbę osób bezrobotnych. (2.385). Najwięcej wyrejestrowań odnotowaliśmy w październiku 2019 r. (3</w:t>
      </w:r>
      <w:r w:rsidR="000F5B02">
        <w:rPr>
          <w:rFonts w:ascii="Times New Roman" w:eastAsia="Times New Roman" w:hAnsi="Times New Roman" w:cs="Times New Roman"/>
          <w:sz w:val="24"/>
          <w:lang w:eastAsia="pl-PL"/>
        </w:rPr>
        <w:t xml:space="preserve">.545). Najwięcej wyrejestrowań </w:t>
      </w:r>
      <w:r w:rsidRPr="000F5B02">
        <w:rPr>
          <w:rFonts w:ascii="Times New Roman" w:eastAsia="Times New Roman" w:hAnsi="Times New Roman" w:cs="Times New Roman"/>
          <w:sz w:val="24"/>
          <w:lang w:eastAsia="pl-PL"/>
        </w:rPr>
        <w:t xml:space="preserve">w wyniku podjęcia pracy było we wrześniu (1.687) oraz w październiku (1.674). Najwięcej niepotwierdzeń gotowości do pracy odnotowano w październiku (1.223) oraz lipcu (1.028). </w:t>
      </w:r>
    </w:p>
    <w:p w:rsidR="00FA01C0" w:rsidRPr="000F5B02" w:rsidRDefault="00FA01C0" w:rsidP="00FA01C0">
      <w:pPr>
        <w:spacing w:after="0" w:line="360" w:lineRule="auto"/>
        <w:ind w:firstLine="709"/>
        <w:jc w:val="both"/>
        <w:rPr>
          <w:rFonts w:ascii="Times New Roman" w:eastAsia="Times New Roman" w:hAnsi="Times New Roman" w:cs="Times New Roman"/>
          <w:sz w:val="24"/>
          <w:lang w:eastAsia="pl-PL"/>
        </w:rPr>
      </w:pPr>
    </w:p>
    <w:p w:rsidR="00BB09F4" w:rsidRPr="004D29B3" w:rsidRDefault="00FA01C0" w:rsidP="00B1058C">
      <w:pPr>
        <w:spacing w:after="0" w:line="360" w:lineRule="auto"/>
        <w:ind w:firstLine="284"/>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noProof/>
          <w:sz w:val="24"/>
          <w:szCs w:val="24"/>
          <w:lang w:eastAsia="pl-PL"/>
        </w:rPr>
        <w:drawing>
          <wp:inline distT="0" distB="0" distL="0" distR="0" wp14:anchorId="21B2CA59" wp14:editId="6309843C">
            <wp:extent cx="5700889" cy="4459111"/>
            <wp:effectExtent l="0" t="0" r="14605" b="1778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4CED" w:rsidRDefault="00BC4CE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FA01C0" w:rsidRPr="004D29B3" w:rsidRDefault="00FA01C0" w:rsidP="0025090E">
      <w:pPr>
        <w:keepNext/>
        <w:spacing w:after="0" w:line="360" w:lineRule="auto"/>
        <w:outlineLvl w:val="1"/>
        <w:rPr>
          <w:rFonts w:ascii="Times New Roman" w:eastAsia="Times New Roman" w:hAnsi="Times New Roman" w:cs="Times New Roman"/>
          <w:b/>
          <w:bCs/>
          <w:color w:val="800000"/>
          <w:sz w:val="28"/>
          <w:szCs w:val="28"/>
          <w:lang w:eastAsia="pl-PL"/>
        </w:rPr>
      </w:pPr>
      <w:bookmarkStart w:id="71" w:name="_Toc109709484"/>
      <w:bookmarkEnd w:id="67"/>
      <w:bookmarkEnd w:id="68"/>
      <w:bookmarkEnd w:id="69"/>
      <w:bookmarkEnd w:id="70"/>
      <w:r w:rsidRPr="004D29B3">
        <w:rPr>
          <w:rFonts w:ascii="Times New Roman" w:eastAsia="Times New Roman" w:hAnsi="Times New Roman" w:cs="Times New Roman"/>
          <w:b/>
          <w:bCs/>
          <w:color w:val="800000"/>
          <w:sz w:val="28"/>
          <w:szCs w:val="28"/>
          <w:lang w:eastAsia="pl-PL"/>
        </w:rPr>
        <w:lastRenderedPageBreak/>
        <w:t>2.5</w:t>
      </w:r>
      <w:r w:rsidRPr="004D29B3">
        <w:rPr>
          <w:rFonts w:ascii="Times New Roman" w:eastAsia="Times New Roman" w:hAnsi="Times New Roman" w:cs="Times New Roman"/>
          <w:b/>
          <w:bCs/>
          <w:color w:val="800000"/>
          <w:sz w:val="28"/>
          <w:szCs w:val="28"/>
          <w:lang w:eastAsia="pl-PL"/>
        </w:rPr>
        <w:tab/>
        <w:t>STRUKTURA BEZROBOCIA</w:t>
      </w:r>
    </w:p>
    <w:p w:rsidR="00FA01C0" w:rsidRPr="004D29B3" w:rsidRDefault="00FA01C0" w:rsidP="0025090E">
      <w:pPr>
        <w:keepNext/>
        <w:spacing w:after="0" w:line="360" w:lineRule="auto"/>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t>2.5.1</w:t>
      </w:r>
      <w:r w:rsidRPr="004D29B3">
        <w:rPr>
          <w:rFonts w:ascii="Times New Roman" w:eastAsia="Times New Roman" w:hAnsi="Times New Roman" w:cs="Times New Roman"/>
          <w:b/>
          <w:bCs/>
          <w:color w:val="800000"/>
          <w:sz w:val="24"/>
          <w:szCs w:val="24"/>
          <w:lang w:eastAsia="pl-PL"/>
        </w:rPr>
        <w:tab/>
        <w:t>BEZROBOTNI WEDŁUG WIEKU W LATACH 2017-2019</w:t>
      </w:r>
    </w:p>
    <w:p w:rsidR="00FA01C0" w:rsidRPr="000F5B02" w:rsidRDefault="00FA01C0" w:rsidP="0025090E">
      <w:pPr>
        <w:tabs>
          <w:tab w:val="left" w:pos="10016"/>
        </w:tabs>
        <w:spacing w:before="120" w:after="0" w:line="360" w:lineRule="auto"/>
        <w:ind w:right="-62"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Wśród bezrobotnych zarejestrowanych w Urzędzie Pracy m.st. Warszawy najliczniejszą grupę stanowią osoby w wieku 35-44 lata (28%). Drugą co do liczebności grupę stanowią osoby w wieku 45-54 (21%)  oraz  25-34 lata (21% ogółu bezrobotnych), w roku 2019 w tej grupie liczba zarejestrowanych spadła o –  532 osoby i był to największy spadek w porównaniu do roku poprzedniego.</w:t>
      </w:r>
    </w:p>
    <w:p w:rsidR="00FA01C0" w:rsidRPr="000F5B02" w:rsidRDefault="00FA01C0" w:rsidP="00FA01C0">
      <w:pPr>
        <w:tabs>
          <w:tab w:val="left" w:pos="10016"/>
        </w:tabs>
        <w:spacing w:after="0" w:line="360" w:lineRule="auto"/>
        <w:ind w:right="-64"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Grupa osób w wieku do 24 lat jest najmniej liczną grupą i stanowi zaledwie 4% ogółu zarejestrowanych.</w:t>
      </w:r>
    </w:p>
    <w:p w:rsidR="00FA01C0" w:rsidRPr="000F5B02" w:rsidRDefault="00FA01C0" w:rsidP="00FA01C0">
      <w:pPr>
        <w:tabs>
          <w:tab w:val="left" w:pos="10016"/>
        </w:tabs>
        <w:spacing w:after="0" w:line="360" w:lineRule="auto"/>
        <w:ind w:right="-64"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 xml:space="preserve">Na Mazowszu we wszystkich grupach wiekowych odnotowano spadki - największe odpowiednio: grupa od 25 do 34 roku życia </w:t>
      </w:r>
      <w:r w:rsidR="00041C8B">
        <w:rPr>
          <w:rFonts w:ascii="Times New Roman" w:eastAsia="Times New Roman" w:hAnsi="Times New Roman" w:cs="Times New Roman"/>
          <w:bCs/>
          <w:sz w:val="24"/>
          <w:szCs w:val="24"/>
          <w:lang w:eastAsia="pl-PL"/>
        </w:rPr>
        <w:t>4.</w:t>
      </w:r>
      <w:r w:rsidRPr="000F5B02">
        <w:rPr>
          <w:rFonts w:ascii="Times New Roman" w:eastAsia="Times New Roman" w:hAnsi="Times New Roman" w:cs="Times New Roman"/>
          <w:bCs/>
          <w:sz w:val="24"/>
          <w:szCs w:val="24"/>
          <w:lang w:eastAsia="pl-PL"/>
        </w:rPr>
        <w:t xml:space="preserve">444 </w:t>
      </w:r>
      <w:r w:rsidRPr="000F5B02">
        <w:rPr>
          <w:rFonts w:ascii="Times New Roman" w:eastAsia="Times New Roman" w:hAnsi="Times New Roman" w:cs="Times New Roman"/>
          <w:sz w:val="24"/>
          <w:szCs w:val="24"/>
          <w:lang w:eastAsia="pl-PL"/>
        </w:rPr>
        <w:t>os</w:t>
      </w:r>
      <w:r w:rsidR="00DE38D5">
        <w:rPr>
          <w:rFonts w:ascii="Times New Roman" w:eastAsia="Times New Roman" w:hAnsi="Times New Roman" w:cs="Times New Roman"/>
          <w:sz w:val="24"/>
          <w:szCs w:val="24"/>
          <w:lang w:eastAsia="pl-PL"/>
        </w:rPr>
        <w:t>oby</w:t>
      </w:r>
      <w:r w:rsidRPr="000F5B02">
        <w:rPr>
          <w:rFonts w:ascii="Times New Roman" w:eastAsia="Times New Roman" w:hAnsi="Times New Roman" w:cs="Times New Roman"/>
          <w:sz w:val="24"/>
          <w:szCs w:val="24"/>
          <w:lang w:eastAsia="pl-PL"/>
        </w:rPr>
        <w:t xml:space="preserve"> oraz od 35 do 44 roku życia </w:t>
      </w:r>
      <w:r w:rsidRPr="000F5B02">
        <w:rPr>
          <w:rFonts w:ascii="Times New Roman" w:eastAsia="Times New Roman" w:hAnsi="Times New Roman" w:cs="Times New Roman"/>
          <w:bCs/>
          <w:sz w:val="24"/>
          <w:szCs w:val="24"/>
          <w:lang w:eastAsia="pl-PL"/>
        </w:rPr>
        <w:t>2</w:t>
      </w:r>
      <w:r w:rsidR="00041C8B">
        <w:rPr>
          <w:rFonts w:ascii="Times New Roman" w:eastAsia="Times New Roman" w:hAnsi="Times New Roman" w:cs="Times New Roman"/>
          <w:bCs/>
          <w:sz w:val="24"/>
          <w:szCs w:val="24"/>
          <w:lang w:eastAsia="pl-PL"/>
        </w:rPr>
        <w:t>.</w:t>
      </w:r>
      <w:r w:rsidRPr="000F5B02">
        <w:rPr>
          <w:rFonts w:ascii="Times New Roman" w:eastAsia="Times New Roman" w:hAnsi="Times New Roman" w:cs="Times New Roman"/>
          <w:bCs/>
          <w:sz w:val="24"/>
          <w:szCs w:val="24"/>
          <w:lang w:eastAsia="pl-PL"/>
        </w:rPr>
        <w:t xml:space="preserve">617 </w:t>
      </w:r>
      <w:r w:rsidRPr="000F5B02">
        <w:rPr>
          <w:rFonts w:ascii="Times New Roman" w:eastAsia="Times New Roman" w:hAnsi="Times New Roman" w:cs="Times New Roman"/>
          <w:sz w:val="24"/>
          <w:szCs w:val="24"/>
          <w:lang w:eastAsia="pl-PL"/>
        </w:rPr>
        <w:t>osób. Najliczniejsz</w:t>
      </w:r>
      <w:r w:rsidR="00041C8B">
        <w:rPr>
          <w:rFonts w:ascii="Times New Roman" w:eastAsia="Times New Roman" w:hAnsi="Times New Roman" w:cs="Times New Roman"/>
          <w:sz w:val="24"/>
          <w:szCs w:val="24"/>
          <w:lang w:eastAsia="pl-PL"/>
        </w:rPr>
        <w:t>e</w:t>
      </w:r>
      <w:r w:rsidRPr="000F5B02">
        <w:rPr>
          <w:rFonts w:ascii="Times New Roman" w:eastAsia="Times New Roman" w:hAnsi="Times New Roman" w:cs="Times New Roman"/>
          <w:sz w:val="24"/>
          <w:szCs w:val="24"/>
          <w:lang w:eastAsia="pl-PL"/>
        </w:rPr>
        <w:t xml:space="preserve"> grup</w:t>
      </w:r>
      <w:r w:rsidR="00041C8B">
        <w:rPr>
          <w:rFonts w:ascii="Times New Roman" w:eastAsia="Times New Roman" w:hAnsi="Times New Roman" w:cs="Times New Roman"/>
          <w:sz w:val="24"/>
          <w:szCs w:val="24"/>
          <w:lang w:eastAsia="pl-PL"/>
        </w:rPr>
        <w:t>y</w:t>
      </w:r>
      <w:r w:rsidRPr="000F5B02">
        <w:rPr>
          <w:rFonts w:ascii="Times New Roman" w:eastAsia="Times New Roman" w:hAnsi="Times New Roman" w:cs="Times New Roman"/>
          <w:sz w:val="24"/>
          <w:szCs w:val="24"/>
          <w:lang w:eastAsia="pl-PL"/>
        </w:rPr>
        <w:t xml:space="preserve"> osób bezrobotnych to</w:t>
      </w:r>
      <w:r w:rsidR="00041C8B">
        <w:rPr>
          <w:rFonts w:ascii="Times New Roman" w:eastAsia="Times New Roman" w:hAnsi="Times New Roman" w:cs="Times New Roman"/>
          <w:sz w:val="24"/>
          <w:szCs w:val="24"/>
          <w:lang w:eastAsia="pl-PL"/>
        </w:rPr>
        <w:t>:</w:t>
      </w:r>
      <w:r w:rsidRPr="000F5B02">
        <w:rPr>
          <w:rFonts w:ascii="Times New Roman" w:eastAsia="Times New Roman" w:hAnsi="Times New Roman" w:cs="Times New Roman"/>
          <w:sz w:val="24"/>
          <w:szCs w:val="24"/>
          <w:lang w:eastAsia="pl-PL"/>
        </w:rPr>
        <w:t xml:space="preserve"> osoby w wieku 25-34 lata (31.812 osób) oraz osoby w wieku 35-44 lata (</w:t>
      </w:r>
      <w:r w:rsidRPr="000F5B02">
        <w:rPr>
          <w:rFonts w:ascii="Times New Roman" w:eastAsia="Times New Roman" w:hAnsi="Times New Roman" w:cs="Times New Roman"/>
          <w:bCs/>
          <w:sz w:val="24"/>
          <w:szCs w:val="24"/>
          <w:lang w:eastAsia="pl-PL"/>
        </w:rPr>
        <w:t xml:space="preserve">31.086 </w:t>
      </w:r>
      <w:r w:rsidRPr="000F5B02">
        <w:rPr>
          <w:rFonts w:ascii="Times New Roman" w:eastAsia="Times New Roman" w:hAnsi="Times New Roman" w:cs="Times New Roman"/>
          <w:sz w:val="24"/>
          <w:szCs w:val="24"/>
          <w:lang w:eastAsia="pl-PL"/>
        </w:rPr>
        <w:t xml:space="preserve">osób). </w:t>
      </w:r>
    </w:p>
    <w:p w:rsidR="00FA01C0" w:rsidRPr="004D29B3" w:rsidRDefault="00FA01C0" w:rsidP="00FA01C0">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FA01C0" w:rsidP="00BB09F4">
      <w:pPr>
        <w:spacing w:after="0" w:line="240" w:lineRule="auto"/>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7F22CBB5" wp14:editId="74EDDDC1">
            <wp:extent cx="5828665" cy="3338195"/>
            <wp:effectExtent l="0" t="0" r="19685" b="1460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noProof/>
          <w:sz w:val="24"/>
          <w:szCs w:val="24"/>
          <w:lang w:eastAsia="pl-PL"/>
        </w:rPr>
        <w:t xml:space="preserve"> </w:t>
      </w: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FA01C0" w:rsidP="00BB09F4">
      <w:pPr>
        <w:spacing w:after="0" w:line="240" w:lineRule="auto"/>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646130D1" wp14:editId="7F9ABDEE">
            <wp:extent cx="5828665" cy="3385820"/>
            <wp:effectExtent l="0" t="0" r="19685" b="2413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footerReference w:type="even" r:id="rId19"/>
          <w:footerReference w:type="default" r:id="rId20"/>
          <w:headerReference w:type="first" r:id="rId21"/>
          <w:endnotePr>
            <w:numFmt w:val="decimal"/>
          </w:endnotePr>
          <w:pgSz w:w="11906" w:h="16838" w:code="9"/>
          <w:pgMar w:top="998" w:right="1287" w:bottom="1418" w:left="1440" w:header="709" w:footer="709" w:gutter="0"/>
          <w:pgNumType w:start="0"/>
          <w:cols w:space="708"/>
          <w:titlePg/>
          <w:docGrid w:linePitch="360"/>
        </w:sectPr>
      </w:pPr>
    </w:p>
    <w:p w:rsidR="00FA01C0" w:rsidRPr="004D29B3" w:rsidRDefault="00FA01C0" w:rsidP="00FA01C0">
      <w:pPr>
        <w:spacing w:after="0" w:line="240" w:lineRule="auto"/>
        <w:ind w:left="-240"/>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BEZROBOTNI WEDŁUG WIEKU W LATACH 2017-2019</w:t>
      </w:r>
    </w:p>
    <w:p w:rsidR="00BB09F4" w:rsidRPr="004D29B3" w:rsidRDefault="00BB09F4" w:rsidP="00BB09F4">
      <w:pPr>
        <w:tabs>
          <w:tab w:val="left" w:pos="12480"/>
        </w:tabs>
        <w:spacing w:after="0" w:line="240" w:lineRule="auto"/>
        <w:rPr>
          <w:rFonts w:ascii="Times New Roman" w:eastAsia="Times New Roman" w:hAnsi="Times New Roman" w:cs="Times New Roman"/>
          <w:sz w:val="24"/>
          <w:szCs w:val="24"/>
          <w:lang w:eastAsia="pl-PL"/>
        </w:rPr>
      </w:pPr>
    </w:p>
    <w:tbl>
      <w:tblPr>
        <w:tblpPr w:leftFromText="141" w:rightFromText="141" w:vertAnchor="page" w:horzAnchor="margin" w:tblpXSpec="center" w:tblpY="2765"/>
        <w:tblW w:w="159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790"/>
        <w:gridCol w:w="900"/>
        <w:gridCol w:w="720"/>
        <w:gridCol w:w="900"/>
        <w:gridCol w:w="720"/>
        <w:gridCol w:w="900"/>
        <w:gridCol w:w="720"/>
        <w:gridCol w:w="900"/>
        <w:gridCol w:w="840"/>
        <w:gridCol w:w="840"/>
        <w:gridCol w:w="720"/>
        <w:gridCol w:w="960"/>
        <w:gridCol w:w="720"/>
        <w:gridCol w:w="960"/>
        <w:gridCol w:w="720"/>
        <w:gridCol w:w="824"/>
        <w:gridCol w:w="776"/>
        <w:gridCol w:w="740"/>
        <w:gridCol w:w="580"/>
        <w:gridCol w:w="720"/>
      </w:tblGrid>
      <w:tr w:rsidR="00D84461" w:rsidRPr="004D29B3" w:rsidTr="00FA01C0">
        <w:trPr>
          <w:trHeight w:val="255"/>
        </w:trPr>
        <w:tc>
          <w:tcPr>
            <w:tcW w:w="790" w:type="dxa"/>
            <w:vMerge w:val="restart"/>
            <w:tcBorders>
              <w:right w:val="single" w:sz="18" w:space="0" w:color="auto"/>
            </w:tcBorders>
            <w:shd w:val="clear" w:color="auto" w:fill="auto"/>
            <w:vAlign w:val="center"/>
          </w:tcPr>
          <w:p w:rsidR="00FA01C0" w:rsidRPr="004D29B3" w:rsidRDefault="00FA01C0" w:rsidP="004A0EED">
            <w:pPr>
              <w:spacing w:after="0" w:line="240" w:lineRule="auto"/>
              <w:ind w:left="-175"/>
              <w:jc w:val="center"/>
              <w:rPr>
                <w:rFonts w:ascii="Times New Roman" w:eastAsia="Times New Roman" w:hAnsi="Times New Roman" w:cs="Times New Roman"/>
                <w:b/>
                <w:bCs/>
                <w:sz w:val="16"/>
                <w:szCs w:val="16"/>
                <w:lang w:eastAsia="pl-PL"/>
              </w:rPr>
            </w:pPr>
            <w:r w:rsidRPr="004D29B3">
              <w:rPr>
                <w:rFonts w:ascii="Times New Roman" w:eastAsia="Times New Roman" w:hAnsi="Times New Roman" w:cs="Times New Roman"/>
                <w:b/>
                <w:bCs/>
                <w:sz w:val="16"/>
                <w:szCs w:val="16"/>
                <w:lang w:eastAsia="pl-PL"/>
              </w:rPr>
              <w:t xml:space="preserve">Wiek </w:t>
            </w:r>
            <w:r w:rsidR="00C13681">
              <w:rPr>
                <w:rFonts w:ascii="Times New Roman" w:eastAsia="Times New Roman" w:hAnsi="Times New Roman" w:cs="Times New Roman"/>
                <w:b/>
                <w:bCs/>
                <w:sz w:val="16"/>
                <w:szCs w:val="16"/>
                <w:lang w:eastAsia="pl-PL"/>
              </w:rPr>
              <w:br/>
            </w:r>
            <w:r w:rsidRPr="004D29B3">
              <w:rPr>
                <w:rFonts w:ascii="Times New Roman" w:eastAsia="Times New Roman" w:hAnsi="Times New Roman" w:cs="Times New Roman"/>
                <w:b/>
                <w:bCs/>
                <w:sz w:val="16"/>
                <w:szCs w:val="16"/>
                <w:lang w:eastAsia="pl-PL"/>
              </w:rPr>
              <w:t>w</w:t>
            </w:r>
          </w:p>
          <w:p w:rsidR="00FA01C0" w:rsidRPr="004D29B3" w:rsidRDefault="00FA01C0" w:rsidP="004A0EED">
            <w:pPr>
              <w:spacing w:after="0" w:line="240" w:lineRule="auto"/>
              <w:ind w:left="-175"/>
              <w:jc w:val="center"/>
              <w:rPr>
                <w:rFonts w:ascii="Times New Roman" w:eastAsia="Times New Roman" w:hAnsi="Times New Roman" w:cs="Times New Roman"/>
                <w:b/>
                <w:bCs/>
                <w:sz w:val="16"/>
                <w:szCs w:val="16"/>
                <w:lang w:eastAsia="pl-PL"/>
              </w:rPr>
            </w:pPr>
            <w:r w:rsidRPr="004D29B3">
              <w:rPr>
                <w:rFonts w:ascii="Times New Roman" w:eastAsia="Times New Roman" w:hAnsi="Times New Roman" w:cs="Times New Roman"/>
                <w:b/>
                <w:bCs/>
                <w:sz w:val="16"/>
                <w:szCs w:val="16"/>
                <w:lang w:eastAsia="pl-PL"/>
              </w:rPr>
              <w:t>latach</w:t>
            </w:r>
          </w:p>
        </w:tc>
        <w:tc>
          <w:tcPr>
            <w:tcW w:w="6600" w:type="dxa"/>
            <w:gridSpan w:val="8"/>
            <w:tcBorders>
              <w:left w:val="single" w:sz="18" w:space="0" w:color="auto"/>
              <w:bottom w:val="single" w:sz="4" w:space="0" w:color="auto"/>
              <w:right w:val="single" w:sz="18"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Mazowsze</w:t>
            </w:r>
          </w:p>
        </w:tc>
        <w:tc>
          <w:tcPr>
            <w:tcW w:w="6520" w:type="dxa"/>
            <w:gridSpan w:val="8"/>
            <w:tcBorders>
              <w:left w:val="single" w:sz="18" w:space="0" w:color="auto"/>
              <w:bottom w:val="single" w:sz="4" w:space="0" w:color="auto"/>
              <w:right w:val="single" w:sz="18"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Warszawa</w:t>
            </w:r>
          </w:p>
        </w:tc>
        <w:tc>
          <w:tcPr>
            <w:tcW w:w="2040" w:type="dxa"/>
            <w:gridSpan w:val="3"/>
            <w:tcBorders>
              <w:left w:val="single" w:sz="18" w:space="0" w:color="auto"/>
              <w:bottom w:val="single" w:sz="4"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Warszawa/Mazowsze</w:t>
            </w:r>
          </w:p>
        </w:tc>
      </w:tr>
      <w:tr w:rsidR="00D84461" w:rsidRPr="004D29B3" w:rsidTr="00FA01C0">
        <w:trPr>
          <w:trHeight w:val="645"/>
        </w:trPr>
        <w:tc>
          <w:tcPr>
            <w:tcW w:w="790" w:type="dxa"/>
            <w:vMerge/>
            <w:tcBorders>
              <w:bottom w:val="single" w:sz="18" w:space="0" w:color="auto"/>
              <w:right w:val="single" w:sz="18" w:space="0" w:color="auto"/>
            </w:tcBorders>
            <w:shd w:val="clear" w:color="auto" w:fill="auto"/>
            <w:vAlign w:val="bottom"/>
          </w:tcPr>
          <w:p w:rsidR="00FA01C0" w:rsidRPr="004D29B3" w:rsidRDefault="00FA01C0" w:rsidP="004A0EED">
            <w:pPr>
              <w:spacing w:after="0" w:line="240" w:lineRule="auto"/>
              <w:jc w:val="center"/>
              <w:rPr>
                <w:rFonts w:ascii="Times New Roman" w:eastAsia="Times New Roman" w:hAnsi="Times New Roman" w:cs="Times New Roman"/>
                <w:b/>
                <w:bCs/>
                <w:sz w:val="16"/>
                <w:szCs w:val="16"/>
                <w:lang w:eastAsia="pl-PL"/>
              </w:rPr>
            </w:pP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840" w:type="dxa"/>
            <w:tcBorders>
              <w:top w:val="single" w:sz="4" w:space="0" w:color="auto"/>
              <w:left w:val="single" w:sz="4" w:space="0" w:color="auto"/>
              <w:bottom w:val="single" w:sz="18" w:space="0" w:color="auto"/>
              <w:right w:val="single" w:sz="18"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840"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4"/>
                <w:szCs w:val="24"/>
                <w:lang w:eastAsia="pl-PL"/>
              </w:rPr>
            </w:pPr>
          </w:p>
        </w:tc>
        <w:tc>
          <w:tcPr>
            <w:tcW w:w="96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4"/>
                <w:szCs w:val="24"/>
                <w:lang w:eastAsia="pl-PL"/>
              </w:rPr>
            </w:pPr>
            <w:r w:rsidRPr="00C13681">
              <w:rPr>
                <w:rFonts w:ascii="Times New Roman" w:eastAsia="Times New Roman" w:hAnsi="Times New Roman" w:cs="Times New Roman"/>
                <w:b/>
                <w:sz w:val="20"/>
                <w:szCs w:val="20"/>
                <w:lang w:eastAsia="pl-PL"/>
              </w:rPr>
              <w:t>%</w:t>
            </w:r>
          </w:p>
        </w:tc>
        <w:tc>
          <w:tcPr>
            <w:tcW w:w="96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w:t>
            </w:r>
          </w:p>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24"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776" w:type="dxa"/>
            <w:tcBorders>
              <w:top w:val="single" w:sz="4" w:space="0" w:color="auto"/>
              <w:left w:val="single" w:sz="4" w:space="0" w:color="auto"/>
              <w:bottom w:val="single" w:sz="18" w:space="0" w:color="auto"/>
              <w:right w:val="single" w:sz="18"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740"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p>
        </w:tc>
        <w:tc>
          <w:tcPr>
            <w:tcW w:w="58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 xml:space="preserve">2018 </w:t>
            </w:r>
          </w:p>
        </w:tc>
        <w:tc>
          <w:tcPr>
            <w:tcW w:w="720" w:type="dxa"/>
            <w:tcBorders>
              <w:top w:val="single" w:sz="4" w:space="0" w:color="auto"/>
              <w:left w:val="single" w:sz="4" w:space="0" w:color="auto"/>
              <w:bottom w:val="single" w:sz="18"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w:t>
            </w:r>
          </w:p>
        </w:tc>
      </w:tr>
      <w:tr w:rsidR="00D84461" w:rsidRPr="004D29B3" w:rsidTr="00FA01C0">
        <w:trPr>
          <w:trHeight w:val="690"/>
        </w:trPr>
        <w:tc>
          <w:tcPr>
            <w:tcW w:w="790" w:type="dxa"/>
            <w:tcBorders>
              <w:top w:val="single" w:sz="18"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Do 24</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13 937</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11%</w:t>
            </w:r>
          </w:p>
        </w:tc>
        <w:tc>
          <w:tcPr>
            <w:tcW w:w="900"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15 625</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11%</w:t>
            </w:r>
          </w:p>
        </w:tc>
        <w:tc>
          <w:tcPr>
            <w:tcW w:w="900"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18 032</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12%</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-1 688</w:t>
            </w:r>
          </w:p>
        </w:tc>
        <w:tc>
          <w:tcPr>
            <w:tcW w:w="840"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-2 407</w:t>
            </w:r>
          </w:p>
        </w:tc>
        <w:tc>
          <w:tcPr>
            <w:tcW w:w="84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736</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60"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815</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60"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1 158</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824"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w:t>
            </w:r>
          </w:p>
        </w:tc>
        <w:tc>
          <w:tcPr>
            <w:tcW w:w="776"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-343</w:t>
            </w:r>
          </w:p>
        </w:tc>
        <w:tc>
          <w:tcPr>
            <w:tcW w:w="74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5%</w:t>
            </w:r>
          </w:p>
        </w:tc>
        <w:tc>
          <w:tcPr>
            <w:tcW w:w="58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5%</w:t>
            </w:r>
          </w:p>
        </w:tc>
        <w:tc>
          <w:tcPr>
            <w:tcW w:w="720" w:type="dxa"/>
            <w:tcBorders>
              <w:top w:val="single" w:sz="18"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6%</w:t>
            </w:r>
          </w:p>
        </w:tc>
      </w:tr>
      <w:tr w:rsidR="00D84461" w:rsidRPr="004D29B3" w:rsidTr="00FA01C0">
        <w:trPr>
          <w:trHeight w:val="530"/>
        </w:trPr>
        <w:tc>
          <w:tcPr>
            <w:tcW w:w="790" w:type="dxa"/>
            <w:tcBorders>
              <w:top w:val="single" w:sz="4"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25-34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31 812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36 256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41 036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-4 444</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-4 780</w:t>
            </w:r>
          </w:p>
        </w:tc>
        <w:tc>
          <w:tcPr>
            <w:tcW w:w="8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4 114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5 666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-532</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-1 552</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11%</w:t>
            </w:r>
          </w:p>
        </w:tc>
        <w:tc>
          <w:tcPr>
            <w:tcW w:w="720" w:type="dxa"/>
            <w:tcBorders>
              <w:top w:val="single" w:sz="4"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14%</w:t>
            </w:r>
          </w:p>
        </w:tc>
      </w:tr>
      <w:tr w:rsidR="00D84461" w:rsidRPr="004D29B3" w:rsidTr="00FA01C0">
        <w:trPr>
          <w:trHeight w:val="524"/>
        </w:trPr>
        <w:tc>
          <w:tcPr>
            <w:tcW w:w="790" w:type="dxa"/>
            <w:tcBorders>
              <w:top w:val="single" w:sz="4"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35-44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31 086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33 703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37 080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-2 617</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-3 377</w:t>
            </w:r>
          </w:p>
        </w:tc>
        <w:tc>
          <w:tcPr>
            <w:tcW w:w="8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5 025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5 383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7 136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-358</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-1 753</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16%</w:t>
            </w:r>
          </w:p>
        </w:tc>
        <w:tc>
          <w:tcPr>
            <w:tcW w:w="720" w:type="dxa"/>
            <w:tcBorders>
              <w:top w:val="single" w:sz="4"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19%</w:t>
            </w:r>
          </w:p>
        </w:tc>
      </w:tr>
      <w:tr w:rsidR="00D84461" w:rsidRPr="004D29B3" w:rsidTr="00FA01C0">
        <w:trPr>
          <w:trHeight w:val="517"/>
        </w:trPr>
        <w:tc>
          <w:tcPr>
            <w:tcW w:w="790" w:type="dxa"/>
            <w:tcBorders>
              <w:top w:val="single" w:sz="4"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45-54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23 263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25 292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28 532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-2 029</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-3 240</w:t>
            </w:r>
          </w:p>
        </w:tc>
        <w:tc>
          <w:tcPr>
            <w:tcW w:w="8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3 734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5 336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-244</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-1 358</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16%</w:t>
            </w:r>
          </w:p>
        </w:tc>
        <w:tc>
          <w:tcPr>
            <w:tcW w:w="720" w:type="dxa"/>
            <w:tcBorders>
              <w:top w:val="single" w:sz="4"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19%</w:t>
            </w:r>
          </w:p>
        </w:tc>
      </w:tr>
      <w:tr w:rsidR="00D84461" w:rsidRPr="004D29B3" w:rsidTr="00FA01C0">
        <w:trPr>
          <w:trHeight w:val="719"/>
        </w:trPr>
        <w:tc>
          <w:tcPr>
            <w:tcW w:w="790" w:type="dxa"/>
            <w:tcBorders>
              <w:top w:val="single" w:sz="4"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55-59</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13 950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w:t>
            </w:r>
            <w:r w:rsidR="008E5FF7">
              <w:rPr>
                <w:rFonts w:ascii="Times New Roman" w:eastAsia="Times New Roman" w:hAnsi="Times New Roman" w:cs="Times New Roman"/>
                <w:bCs/>
                <w:sz w:val="20"/>
                <w:szCs w:val="20"/>
                <w:lang w:eastAsia="pl-PL"/>
              </w:rPr>
              <w:t>2</w:t>
            </w:r>
            <w:r w:rsidRPr="004D29B3">
              <w:rPr>
                <w:rFonts w:ascii="Times New Roman" w:eastAsia="Times New Roman" w:hAnsi="Times New Roman" w:cs="Times New Roman"/>
                <w:bCs/>
                <w:sz w:val="20"/>
                <w:szCs w:val="20"/>
                <w:lang w:eastAsia="pl-PL"/>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15 843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18 868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-1 893</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-3 025</w:t>
            </w:r>
          </w:p>
        </w:tc>
        <w:tc>
          <w:tcPr>
            <w:tcW w:w="8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4 013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-468</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-1 187</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17%</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18%</w:t>
            </w:r>
          </w:p>
        </w:tc>
        <w:tc>
          <w:tcPr>
            <w:tcW w:w="720" w:type="dxa"/>
            <w:tcBorders>
              <w:top w:val="single" w:sz="4"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21%</w:t>
            </w:r>
          </w:p>
        </w:tc>
      </w:tr>
      <w:tr w:rsidR="00D84461" w:rsidRPr="004D29B3" w:rsidTr="00FA01C0">
        <w:trPr>
          <w:trHeight w:val="710"/>
        </w:trPr>
        <w:tc>
          <w:tcPr>
            <w:tcW w:w="790" w:type="dxa"/>
            <w:tcBorders>
              <w:top w:val="single" w:sz="4" w:space="0" w:color="auto"/>
              <w:bottom w:val="single" w:sz="4" w:space="0" w:color="auto"/>
              <w:right w:val="single" w:sz="18" w:space="0" w:color="auto"/>
            </w:tcBorders>
            <w:shd w:val="clear" w:color="auto" w:fill="auto"/>
            <w:vAlign w:val="center"/>
          </w:tcPr>
          <w:p w:rsidR="00FA01C0" w:rsidRPr="00C13681" w:rsidRDefault="00FA01C0" w:rsidP="007269EF">
            <w:pPr>
              <w:spacing w:after="0" w:line="240" w:lineRule="auto"/>
              <w:rPr>
                <w:rFonts w:ascii="Times New Roman" w:eastAsia="Times New Roman" w:hAnsi="Times New Roman" w:cs="Times New Roman"/>
                <w:b/>
                <w:sz w:val="16"/>
                <w:szCs w:val="16"/>
                <w:lang w:eastAsia="pl-PL"/>
              </w:rPr>
            </w:pPr>
            <w:r w:rsidRPr="00C13681">
              <w:rPr>
                <w:rFonts w:ascii="Times New Roman" w:eastAsia="Times New Roman" w:hAnsi="Times New Roman" w:cs="Times New Roman"/>
                <w:b/>
                <w:sz w:val="16"/>
                <w:szCs w:val="16"/>
                <w:lang w:eastAsia="pl-PL"/>
              </w:rPr>
              <w:t>60 lat</w:t>
            </w:r>
            <w:r w:rsidR="007269EF">
              <w:rPr>
                <w:rFonts w:ascii="Times New Roman" w:eastAsia="Times New Roman" w:hAnsi="Times New Roman" w:cs="Times New Roman"/>
                <w:b/>
                <w:sz w:val="16"/>
                <w:szCs w:val="16"/>
                <w:lang w:eastAsia="pl-PL"/>
              </w:rPr>
              <w:br/>
            </w:r>
            <w:r w:rsidRPr="00C13681">
              <w:rPr>
                <w:rFonts w:ascii="Times New Roman" w:eastAsia="Times New Roman" w:hAnsi="Times New Roman" w:cs="Times New Roman"/>
                <w:b/>
                <w:sz w:val="16"/>
                <w:szCs w:val="16"/>
                <w:lang w:eastAsia="pl-PL"/>
              </w:rPr>
              <w:t xml:space="preserve"> i więcej</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9 160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9 826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10 520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-666</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-694</w:t>
            </w:r>
          </w:p>
        </w:tc>
        <w:tc>
          <w:tcPr>
            <w:tcW w:w="8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-334</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-481</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23%</w:t>
            </w:r>
          </w:p>
        </w:tc>
        <w:tc>
          <w:tcPr>
            <w:tcW w:w="720" w:type="dxa"/>
            <w:tcBorders>
              <w:top w:val="single" w:sz="4" w:space="0" w:color="auto"/>
              <w:left w:val="single" w:sz="4" w:space="0" w:color="auto"/>
              <w:bottom w:val="single" w:sz="4"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26%</w:t>
            </w:r>
          </w:p>
        </w:tc>
      </w:tr>
      <w:tr w:rsidR="00D84461" w:rsidRPr="004D29B3" w:rsidTr="00FA01C0">
        <w:trPr>
          <w:trHeight w:val="703"/>
        </w:trPr>
        <w:tc>
          <w:tcPr>
            <w:tcW w:w="790" w:type="dxa"/>
            <w:tcBorders>
              <w:top w:val="single" w:sz="4" w:space="0" w:color="auto"/>
              <w:right w:val="single" w:sz="18" w:space="0" w:color="auto"/>
            </w:tcBorders>
            <w:shd w:val="clear" w:color="auto" w:fill="auto"/>
            <w:vAlign w:val="center"/>
          </w:tcPr>
          <w:p w:rsidR="00FA01C0" w:rsidRPr="004D29B3" w:rsidRDefault="00FA01C0" w:rsidP="004A0EED">
            <w:pPr>
              <w:spacing w:after="0" w:line="240" w:lineRule="auto"/>
              <w:jc w:val="center"/>
              <w:rPr>
                <w:rFonts w:ascii="Times New Roman" w:eastAsia="Times New Roman" w:hAnsi="Times New Roman" w:cs="Times New Roman"/>
                <w:b/>
                <w:sz w:val="16"/>
                <w:szCs w:val="16"/>
                <w:lang w:eastAsia="pl-PL"/>
              </w:rPr>
            </w:pPr>
            <w:r w:rsidRPr="004D29B3">
              <w:rPr>
                <w:rFonts w:ascii="Times New Roman" w:eastAsia="Times New Roman" w:hAnsi="Times New Roman" w:cs="Times New Roman"/>
                <w:b/>
                <w:sz w:val="16"/>
                <w:szCs w:val="16"/>
                <w:lang w:eastAsia="pl-PL"/>
              </w:rPr>
              <w:t>Ogółem</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123 208</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136 545</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154 068</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-13 337</w:t>
            </w:r>
          </w:p>
        </w:tc>
        <w:tc>
          <w:tcPr>
            <w:tcW w:w="840" w:type="dxa"/>
            <w:tcBorders>
              <w:top w:val="single" w:sz="4" w:space="0" w:color="auto"/>
              <w:left w:val="single" w:sz="4" w:space="0" w:color="auto"/>
              <w:right w:val="single" w:sz="18"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bCs/>
                <w:sz w:val="20"/>
                <w:szCs w:val="20"/>
                <w:lang w:eastAsia="pl-PL"/>
              </w:rPr>
              <w:t>-17 523</w:t>
            </w:r>
          </w:p>
        </w:tc>
        <w:tc>
          <w:tcPr>
            <w:tcW w:w="84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17 367</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60" w:type="dxa"/>
            <w:tcBorders>
              <w:top w:val="single" w:sz="4" w:space="0" w:color="auto"/>
              <w:left w:val="single" w:sz="4" w:space="0" w:color="auto"/>
              <w:right w:val="single" w:sz="4" w:space="0" w:color="auto"/>
            </w:tcBorders>
            <w:shd w:val="clear" w:color="auto" w:fill="auto"/>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19 382</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60" w:type="dxa"/>
            <w:tcBorders>
              <w:top w:val="single" w:sz="4" w:space="0" w:color="auto"/>
              <w:left w:val="single" w:sz="4" w:space="0" w:color="auto"/>
              <w:right w:val="single" w:sz="4" w:space="0" w:color="auto"/>
            </w:tcBorders>
            <w:shd w:val="clear" w:color="auto" w:fill="auto"/>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26 056</w:t>
            </w:r>
          </w:p>
        </w:tc>
        <w:tc>
          <w:tcPr>
            <w:tcW w:w="72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24"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-2 015</w:t>
            </w:r>
          </w:p>
        </w:tc>
        <w:tc>
          <w:tcPr>
            <w:tcW w:w="776" w:type="dxa"/>
            <w:tcBorders>
              <w:top w:val="single" w:sz="4" w:space="0" w:color="auto"/>
              <w:left w:val="single" w:sz="4" w:space="0" w:color="auto"/>
              <w:right w:val="single" w:sz="18"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-6 674</w:t>
            </w:r>
          </w:p>
        </w:tc>
        <w:tc>
          <w:tcPr>
            <w:tcW w:w="74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14%</w:t>
            </w:r>
          </w:p>
        </w:tc>
        <w:tc>
          <w:tcPr>
            <w:tcW w:w="580" w:type="dxa"/>
            <w:tcBorders>
              <w:top w:val="single" w:sz="4" w:space="0" w:color="auto"/>
              <w:left w:val="single" w:sz="4" w:space="0" w:color="auto"/>
              <w:righ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bCs/>
                <w:sz w:val="20"/>
                <w:szCs w:val="20"/>
                <w:lang w:eastAsia="pl-PL"/>
              </w:rPr>
              <w:t>14%</w:t>
            </w:r>
          </w:p>
        </w:tc>
        <w:tc>
          <w:tcPr>
            <w:tcW w:w="720" w:type="dxa"/>
            <w:tcBorders>
              <w:top w:val="single" w:sz="4" w:space="0" w:color="auto"/>
              <w:left w:val="sing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17%</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1418" w:right="998" w:bottom="964" w:left="964" w:header="709" w:footer="709" w:gutter="0"/>
          <w:cols w:space="708"/>
          <w:docGrid w:linePitch="360"/>
        </w:sectPr>
      </w:pPr>
    </w:p>
    <w:p w:rsidR="00FA01C0" w:rsidRPr="000F5B02" w:rsidRDefault="00FA01C0" w:rsidP="00FA01C0">
      <w:pPr>
        <w:keepNext/>
        <w:spacing w:after="60" w:line="240" w:lineRule="auto"/>
        <w:outlineLvl w:val="2"/>
        <w:rPr>
          <w:rFonts w:ascii="Times New Roman" w:eastAsia="Times New Roman" w:hAnsi="Times New Roman" w:cs="Times New Roman"/>
          <w:b/>
          <w:color w:val="800000"/>
          <w:sz w:val="24"/>
          <w:lang w:eastAsia="pl-PL"/>
        </w:rPr>
      </w:pPr>
      <w:r w:rsidRPr="000F5B02">
        <w:rPr>
          <w:rFonts w:ascii="Times New Roman" w:eastAsia="Times New Roman" w:hAnsi="Times New Roman" w:cs="Times New Roman"/>
          <w:b/>
          <w:color w:val="800000"/>
          <w:sz w:val="28"/>
          <w:szCs w:val="26"/>
          <w:lang w:eastAsia="pl-PL"/>
        </w:rPr>
        <w:lastRenderedPageBreak/>
        <w:t>2.5.2</w:t>
      </w:r>
      <w:r w:rsidRPr="000F5B02">
        <w:rPr>
          <w:rFonts w:ascii="Times New Roman" w:eastAsia="Times New Roman" w:hAnsi="Times New Roman" w:cs="Times New Roman"/>
          <w:b/>
          <w:color w:val="800000"/>
          <w:sz w:val="24"/>
          <w:lang w:eastAsia="pl-PL"/>
        </w:rPr>
        <w:tab/>
        <w:t xml:space="preserve">BEZROBOTNI W WARSZAWIE WEDŁUG WYKSZTAŁCENIA </w:t>
      </w:r>
    </w:p>
    <w:p w:rsidR="00FA01C0" w:rsidRPr="000F5B02" w:rsidRDefault="00FA01C0" w:rsidP="00FA01C0">
      <w:pPr>
        <w:keepNext/>
        <w:spacing w:after="60" w:line="240" w:lineRule="auto"/>
        <w:ind w:firstLine="680"/>
        <w:outlineLvl w:val="2"/>
        <w:rPr>
          <w:rFonts w:ascii="Times New Roman" w:eastAsia="Times New Roman" w:hAnsi="Times New Roman" w:cs="Times New Roman"/>
          <w:b/>
          <w:color w:val="800000"/>
          <w:sz w:val="24"/>
          <w:lang w:eastAsia="pl-PL"/>
        </w:rPr>
      </w:pPr>
      <w:r w:rsidRPr="000F5B02">
        <w:rPr>
          <w:rFonts w:ascii="Times New Roman" w:eastAsia="Times New Roman" w:hAnsi="Times New Roman" w:cs="Times New Roman"/>
          <w:b/>
          <w:color w:val="800000"/>
          <w:sz w:val="24"/>
          <w:lang w:eastAsia="pl-PL"/>
        </w:rPr>
        <w:t>W LATACH 2017-2019</w:t>
      </w:r>
    </w:p>
    <w:p w:rsidR="00FA01C0" w:rsidRPr="000F5B02" w:rsidRDefault="00FA01C0" w:rsidP="001A6A89">
      <w:pPr>
        <w:spacing w:before="120"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W końcu grudnia 2019 r. w porównaniu z analogicznym okresem ubiegłego roku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 xml:space="preserve">w Warszawie nastąpił spadek liczby zarejestrowanych bezrobotnych we wszystkich wyodrębnionych grupach. Największy spadek, w porównaniu do roku poprzedniego, tj. </w:t>
      </w:r>
      <w:r w:rsidR="000F5B02">
        <w:rPr>
          <w:rFonts w:ascii="Times New Roman" w:eastAsia="Times New Roman" w:hAnsi="Times New Roman" w:cs="Times New Roman"/>
          <w:sz w:val="24"/>
          <w:lang w:eastAsia="pl-PL"/>
        </w:rPr>
        <w:t xml:space="preserve">o 595 zanotowano w grupie osób </w:t>
      </w:r>
      <w:r w:rsidRPr="000F5B02">
        <w:rPr>
          <w:rFonts w:ascii="Times New Roman" w:eastAsia="Times New Roman" w:hAnsi="Times New Roman" w:cs="Times New Roman"/>
          <w:sz w:val="24"/>
          <w:lang w:eastAsia="pl-PL"/>
        </w:rPr>
        <w:t>z wykształceniem policealnym i średnim zawodowym oraz o 527 osób z wykształceniem gimnazjalnym i poniżej.</w:t>
      </w:r>
    </w:p>
    <w:p w:rsidR="00FA01C0" w:rsidRPr="000F5B02" w:rsidRDefault="00FA01C0" w:rsidP="00FA01C0">
      <w:pPr>
        <w:spacing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Wśród bezrobotnych zarejestrowanych w Urzędzie Pracy m.st. Warszawy najliczniejsze grupy stanowią osoby z wykształceniem wyższym (35%), gimnazjalnym i </w:t>
      </w:r>
      <w:r w:rsidR="000F5B02">
        <w:rPr>
          <w:rFonts w:ascii="Times New Roman" w:eastAsia="Times New Roman" w:hAnsi="Times New Roman" w:cs="Times New Roman"/>
          <w:sz w:val="24"/>
          <w:lang w:eastAsia="pl-PL"/>
        </w:rPr>
        <w:t xml:space="preserve">poniżej (22%) oraz policealnym </w:t>
      </w:r>
      <w:r w:rsidRPr="000F5B02">
        <w:rPr>
          <w:rFonts w:ascii="Times New Roman" w:eastAsia="Times New Roman" w:hAnsi="Times New Roman" w:cs="Times New Roman"/>
          <w:sz w:val="24"/>
          <w:lang w:eastAsia="pl-PL"/>
        </w:rPr>
        <w:t xml:space="preserve">i średnim zawodowym (20%). Natomiast najmniej liczną grupą są osoby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 xml:space="preserve">z wykształceniem zasadniczym zawodowym (11%). </w:t>
      </w:r>
    </w:p>
    <w:p w:rsidR="00FA01C0" w:rsidRPr="000F5B02" w:rsidRDefault="00FA01C0" w:rsidP="00FA01C0">
      <w:pPr>
        <w:spacing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 Mazowszu wśród osób bezrobotnych dominują osoby</w:t>
      </w:r>
      <w:r w:rsidR="000F5B02">
        <w:rPr>
          <w:rFonts w:ascii="Times New Roman" w:eastAsia="Times New Roman" w:hAnsi="Times New Roman" w:cs="Times New Roman"/>
          <w:sz w:val="24"/>
          <w:lang w:eastAsia="pl-PL"/>
        </w:rPr>
        <w:t xml:space="preserve"> z wykształceniem gimnazjalnym </w:t>
      </w:r>
      <w:r w:rsidRPr="000F5B02">
        <w:rPr>
          <w:rFonts w:ascii="Times New Roman" w:eastAsia="Times New Roman" w:hAnsi="Times New Roman" w:cs="Times New Roman"/>
          <w:sz w:val="24"/>
          <w:lang w:eastAsia="pl-PL"/>
        </w:rPr>
        <w:t>i poniżej (26%), a także z zasadniczym zawodowym (23%). Najmn</w:t>
      </w:r>
      <w:r w:rsidR="000F5B02">
        <w:rPr>
          <w:rFonts w:ascii="Times New Roman" w:eastAsia="Times New Roman" w:hAnsi="Times New Roman" w:cs="Times New Roman"/>
          <w:sz w:val="24"/>
          <w:lang w:eastAsia="pl-PL"/>
        </w:rPr>
        <w:t>iej liczną grupę stanowią osoby</w:t>
      </w:r>
      <w:r w:rsidR="00B100A9">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z wykształceniem średnim ogólnokształcącym (12%) oraz wyższym (17%).</w:t>
      </w:r>
    </w:p>
    <w:p w:rsidR="00BB09F4" w:rsidRPr="004D29B3" w:rsidRDefault="00BB09F4" w:rsidP="00BB09F4">
      <w:pPr>
        <w:spacing w:after="0" w:line="360" w:lineRule="auto"/>
        <w:ind w:right="-102" w:firstLine="680"/>
        <w:jc w:val="both"/>
        <w:rPr>
          <w:rFonts w:ascii="Times New Roman" w:eastAsia="Times New Roman" w:hAnsi="Times New Roman" w:cs="Times New Roman"/>
          <w:lang w:eastAsia="pl-PL"/>
        </w:rPr>
      </w:pPr>
    </w:p>
    <w:p w:rsidR="00BB09F4" w:rsidRPr="004D29B3" w:rsidRDefault="00FA01C0" w:rsidP="00BB09F4">
      <w:pPr>
        <w:spacing w:after="0" w:line="24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6E7544E6" wp14:editId="23E12BE9">
            <wp:extent cx="5829300" cy="3299386"/>
            <wp:effectExtent l="0" t="0" r="19050" b="15875"/>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FA01C0" w:rsidP="00BB09F4">
      <w:pPr>
        <w:tabs>
          <w:tab w:val="left" w:pos="8280"/>
        </w:tabs>
        <w:spacing w:after="0" w:line="360" w:lineRule="auto"/>
        <w:ind w:right="-102"/>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105E42F8" wp14:editId="0B3BD5DA">
            <wp:extent cx="5829300" cy="3457575"/>
            <wp:effectExtent l="0" t="0" r="19050" b="952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BB09F4" w:rsidRPr="004D29B3" w:rsidRDefault="00BB09F4" w:rsidP="00BB09F4">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102" w:firstLine="708"/>
        <w:jc w:val="both"/>
        <w:rPr>
          <w:rFonts w:ascii="Times New Roman" w:eastAsia="Times New Roman" w:hAnsi="Times New Roman" w:cs="Times New Roman"/>
          <w:sz w:val="24"/>
          <w:szCs w:val="24"/>
          <w:lang w:eastAsia="pl-PL"/>
        </w:rPr>
      </w:pPr>
    </w:p>
    <w:p w:rsidR="00BB09F4" w:rsidRPr="004D29B3" w:rsidRDefault="00BB09F4" w:rsidP="00BB09F4">
      <w:pPr>
        <w:spacing w:after="0" w:line="240" w:lineRule="auto"/>
        <w:ind w:right="933"/>
        <w:rPr>
          <w:rFonts w:ascii="Times New Roman" w:eastAsia="Times New Roman" w:hAnsi="Times New Roman" w:cs="Times New Roman"/>
          <w:sz w:val="24"/>
          <w:szCs w:val="24"/>
          <w:lang w:eastAsia="pl-PL"/>
        </w:rPr>
        <w:sectPr w:rsidR="00BB09F4" w:rsidRPr="004D29B3" w:rsidSect="00657C06">
          <w:pgSz w:w="11906" w:h="16838"/>
          <w:pgMar w:top="998" w:right="1286" w:bottom="1418" w:left="1440" w:header="709" w:footer="709" w:gutter="0"/>
          <w:cols w:space="708"/>
          <w:docGrid w:linePitch="360"/>
        </w:sectPr>
      </w:pPr>
    </w:p>
    <w:p w:rsidR="00FA01C0" w:rsidRPr="004D29B3" w:rsidRDefault="00FA01C0" w:rsidP="00FA01C0">
      <w:pPr>
        <w:spacing w:after="0" w:line="360" w:lineRule="auto"/>
        <w:ind w:right="-102" w:firstLine="708"/>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lastRenderedPageBreak/>
        <w:t>BEZROBOTNI WEDŁUG WYKSZTAŁCENIA W LATACH 2017-2019</w:t>
      </w:r>
    </w:p>
    <w:tbl>
      <w:tblPr>
        <w:tblpPr w:leftFromText="141" w:rightFromText="141" w:vertAnchor="page" w:horzAnchor="margin" w:tblpXSpec="center" w:tblpY="2439"/>
        <w:tblW w:w="1580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270"/>
        <w:gridCol w:w="927"/>
        <w:gridCol w:w="850"/>
        <w:gridCol w:w="992"/>
        <w:gridCol w:w="709"/>
        <w:gridCol w:w="851"/>
        <w:gridCol w:w="708"/>
        <w:gridCol w:w="709"/>
        <w:gridCol w:w="709"/>
        <w:gridCol w:w="992"/>
        <w:gridCol w:w="709"/>
        <w:gridCol w:w="850"/>
        <w:gridCol w:w="709"/>
        <w:gridCol w:w="851"/>
        <w:gridCol w:w="708"/>
        <w:gridCol w:w="709"/>
        <w:gridCol w:w="709"/>
        <w:gridCol w:w="567"/>
        <w:gridCol w:w="567"/>
        <w:gridCol w:w="709"/>
      </w:tblGrid>
      <w:tr w:rsidR="00D84461" w:rsidRPr="004D29B3" w:rsidTr="00C13681">
        <w:trPr>
          <w:trHeight w:val="249"/>
        </w:trPr>
        <w:tc>
          <w:tcPr>
            <w:tcW w:w="1270" w:type="dxa"/>
            <w:vMerge w:val="restart"/>
            <w:tcBorders>
              <w:top w:val="double" w:sz="4" w:space="0" w:color="auto"/>
              <w:bottom w:val="single" w:sz="2" w:space="0" w:color="auto"/>
              <w:right w:val="single" w:sz="2"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Cs/>
                <w:sz w:val="18"/>
                <w:szCs w:val="18"/>
                <w:lang w:eastAsia="pl-PL"/>
              </w:rPr>
            </w:pPr>
          </w:p>
          <w:p w:rsidR="00FA01C0" w:rsidRPr="004D29B3" w:rsidRDefault="00FA01C0" w:rsidP="00FA01C0">
            <w:pPr>
              <w:spacing w:after="0" w:line="240" w:lineRule="auto"/>
              <w:jc w:val="center"/>
              <w:rPr>
                <w:rFonts w:ascii="Times New Roman" w:eastAsia="Times New Roman" w:hAnsi="Times New Roman" w:cs="Times New Roman"/>
                <w:b/>
                <w:bCs/>
                <w:sz w:val="18"/>
                <w:szCs w:val="18"/>
                <w:lang w:eastAsia="pl-PL"/>
              </w:rPr>
            </w:pPr>
            <w:r w:rsidRPr="004D29B3">
              <w:rPr>
                <w:rFonts w:ascii="Times New Roman" w:eastAsia="Times New Roman" w:hAnsi="Times New Roman" w:cs="Times New Roman"/>
                <w:b/>
                <w:bCs/>
                <w:sz w:val="18"/>
                <w:szCs w:val="18"/>
                <w:lang w:eastAsia="pl-PL"/>
              </w:rPr>
              <w:t xml:space="preserve">wykształcenie </w:t>
            </w:r>
          </w:p>
        </w:tc>
        <w:tc>
          <w:tcPr>
            <w:tcW w:w="6455" w:type="dxa"/>
            <w:gridSpan w:val="8"/>
            <w:tcBorders>
              <w:top w:val="double" w:sz="4" w:space="0" w:color="auto"/>
              <w:left w:val="single" w:sz="2" w:space="0" w:color="auto"/>
              <w:bottom w:val="single" w:sz="2" w:space="0" w:color="auto"/>
              <w:right w:val="single" w:sz="2"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Mazowsze</w:t>
            </w:r>
          </w:p>
        </w:tc>
        <w:tc>
          <w:tcPr>
            <w:tcW w:w="6237" w:type="dxa"/>
            <w:gridSpan w:val="8"/>
            <w:tcBorders>
              <w:top w:val="double" w:sz="4" w:space="0" w:color="auto"/>
              <w:left w:val="single" w:sz="2" w:space="0" w:color="auto"/>
              <w:bottom w:val="single" w:sz="2" w:space="0" w:color="auto"/>
              <w:right w:val="single" w:sz="2"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Warszawa</w:t>
            </w:r>
          </w:p>
        </w:tc>
        <w:tc>
          <w:tcPr>
            <w:tcW w:w="1843" w:type="dxa"/>
            <w:gridSpan w:val="3"/>
            <w:tcBorders>
              <w:top w:val="double" w:sz="4" w:space="0" w:color="auto"/>
              <w:left w:val="single" w:sz="2" w:space="0" w:color="auto"/>
              <w:bottom w:val="single" w:sz="2" w:space="0" w:color="auto"/>
            </w:tcBorders>
            <w:shd w:val="clear" w:color="auto" w:fill="auto"/>
            <w:noWrap/>
            <w:vAlign w:val="center"/>
          </w:tcPr>
          <w:p w:rsidR="00FA01C0" w:rsidRPr="00C13681" w:rsidRDefault="00FA01C0" w:rsidP="00FA01C0">
            <w:pPr>
              <w:spacing w:after="0" w:line="240" w:lineRule="auto"/>
              <w:jc w:val="center"/>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Warszawa/Mazowsze</w:t>
            </w:r>
          </w:p>
        </w:tc>
      </w:tr>
      <w:tr w:rsidR="00C13681" w:rsidRPr="004D29B3" w:rsidTr="00DE40F5">
        <w:trPr>
          <w:trHeight w:val="510"/>
        </w:trPr>
        <w:tc>
          <w:tcPr>
            <w:tcW w:w="1270" w:type="dxa"/>
            <w:vMerge/>
            <w:tcBorders>
              <w:top w:val="single" w:sz="2" w:space="0" w:color="auto"/>
              <w:bottom w:val="single" w:sz="2" w:space="0" w:color="auto"/>
              <w:right w:val="single" w:sz="2"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
                <w:bCs/>
                <w:sz w:val="18"/>
                <w:szCs w:val="18"/>
                <w:lang w:eastAsia="pl-PL"/>
              </w:rPr>
            </w:pPr>
          </w:p>
        </w:tc>
        <w:tc>
          <w:tcPr>
            <w:tcW w:w="927" w:type="dxa"/>
            <w:tcBorders>
              <w:top w:val="single" w:sz="2" w:space="0" w:color="auto"/>
              <w:left w:val="single" w:sz="2" w:space="0" w:color="auto"/>
              <w:bottom w:val="single" w:sz="2" w:space="0" w:color="auto"/>
              <w:right w:val="single" w:sz="2" w:space="0" w:color="auto"/>
            </w:tcBorders>
            <w:shd w:val="clear" w:color="auto" w:fill="E6CDB4"/>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r w:rsidR="00C13681">
              <w:rPr>
                <w:rFonts w:ascii="Times New Roman" w:eastAsia="Times New Roman" w:hAnsi="Times New Roman" w:cs="Times New Roman"/>
                <w:b/>
                <w:sz w:val="20"/>
                <w:szCs w:val="20"/>
                <w:lang w:eastAsia="pl-PL"/>
              </w:rPr>
              <w:br/>
            </w:r>
            <w:r w:rsidRPr="00C13681">
              <w:rPr>
                <w:rFonts w:ascii="Times New Roman" w:eastAsia="Times New Roman" w:hAnsi="Times New Roman" w:cs="Times New Roman"/>
                <w:b/>
                <w:sz w:val="20"/>
                <w:szCs w:val="20"/>
                <w:lang w:eastAsia="pl-PL"/>
              </w:rPr>
              <w:t>grudzień</w:t>
            </w:r>
          </w:p>
        </w:tc>
        <w:tc>
          <w:tcPr>
            <w:tcW w:w="850"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 grudzień</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 grudzień</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992" w:type="dxa"/>
            <w:tcBorders>
              <w:top w:val="single" w:sz="2" w:space="0" w:color="auto"/>
              <w:left w:val="single" w:sz="2" w:space="0" w:color="auto"/>
              <w:bottom w:val="single" w:sz="2" w:space="0" w:color="auto"/>
              <w:right w:val="single" w:sz="2" w:space="0" w:color="auto"/>
            </w:tcBorders>
            <w:shd w:val="clear" w:color="auto" w:fill="E6CDB4"/>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p>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0"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 grudzień</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 grudzień</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567" w:type="dxa"/>
            <w:tcBorders>
              <w:top w:val="single" w:sz="2" w:space="0" w:color="auto"/>
              <w:left w:val="single" w:sz="2" w:space="0" w:color="auto"/>
              <w:bottom w:val="single" w:sz="2" w:space="0" w:color="auto"/>
              <w:right w:val="single" w:sz="2" w:space="0" w:color="auto"/>
            </w:tcBorders>
            <w:shd w:val="clear" w:color="auto" w:fill="E6CDB4"/>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w:t>
            </w:r>
          </w:p>
        </w:tc>
        <w:tc>
          <w:tcPr>
            <w:tcW w:w="709" w:type="dxa"/>
            <w:tcBorders>
              <w:top w:val="single" w:sz="2" w:space="0" w:color="auto"/>
              <w:left w:val="single" w:sz="2" w:space="0" w:color="auto"/>
              <w:bottom w:val="single" w:sz="2" w:space="0" w:color="auto"/>
            </w:tcBorders>
            <w:shd w:val="clear" w:color="auto" w:fill="auto"/>
            <w:vAlign w:val="center"/>
          </w:tcPr>
          <w:p w:rsidR="00FA01C0" w:rsidRPr="00C13681" w:rsidRDefault="00FA01C0" w:rsidP="00FA01C0">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w:t>
            </w:r>
          </w:p>
        </w:tc>
      </w:tr>
      <w:tr w:rsidR="00C13681" w:rsidRPr="004D29B3" w:rsidTr="00DE40F5">
        <w:trPr>
          <w:trHeight w:val="619"/>
        </w:trPr>
        <w:tc>
          <w:tcPr>
            <w:tcW w:w="1270" w:type="dxa"/>
            <w:tcBorders>
              <w:top w:val="single" w:sz="2" w:space="0" w:color="auto"/>
              <w:bottom w:val="single" w:sz="2" w:space="0" w:color="auto"/>
              <w:right w:val="single" w:sz="2" w:space="0" w:color="auto"/>
            </w:tcBorders>
            <w:shd w:val="clear" w:color="auto" w:fill="auto"/>
            <w:vAlign w:val="center"/>
          </w:tcPr>
          <w:p w:rsidR="00FA01C0" w:rsidRPr="00C13681" w:rsidRDefault="00FA01C0" w:rsidP="00C13681">
            <w:pPr>
              <w:spacing w:after="0" w:line="240" w:lineRule="auto"/>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wyższe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B85DED">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B85DED">
              <w:rPr>
                <w:rFonts w:ascii="Times New Roman" w:eastAsia="Times New Roman" w:hAnsi="Times New Roman" w:cs="Times New Roman"/>
                <w:sz w:val="20"/>
                <w:szCs w:val="20"/>
                <w:lang w:eastAsia="pl-PL"/>
              </w:rPr>
              <w:t>0</w:t>
            </w:r>
            <w:r w:rsidRPr="004D29B3">
              <w:rPr>
                <w:rFonts w:ascii="Times New Roman" w:eastAsia="Times New Roman" w:hAnsi="Times New Roman" w:cs="Times New Roman"/>
                <w:sz w:val="20"/>
                <w:szCs w:val="20"/>
                <w:lang w:eastAsia="pl-PL"/>
              </w:rPr>
              <w:t xml:space="preserve"> 637</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22 196</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24 929</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-1 559</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-2 733</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6 012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35%</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6 419</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8 184</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-407</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-1 765</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709" w:type="dxa"/>
            <w:tcBorders>
              <w:top w:val="single" w:sz="2" w:space="0" w:color="auto"/>
              <w:left w:val="single" w:sz="2" w:space="0" w:color="auto"/>
              <w:bottom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r>
      <w:tr w:rsidR="00C13681" w:rsidRPr="004D29B3" w:rsidTr="00DE40F5">
        <w:trPr>
          <w:trHeight w:val="1072"/>
        </w:trPr>
        <w:tc>
          <w:tcPr>
            <w:tcW w:w="1270" w:type="dxa"/>
            <w:tcBorders>
              <w:top w:val="single" w:sz="2" w:space="0" w:color="auto"/>
              <w:bottom w:val="single" w:sz="2" w:space="0" w:color="auto"/>
              <w:right w:val="single" w:sz="2" w:space="0" w:color="auto"/>
            </w:tcBorders>
            <w:shd w:val="clear" w:color="auto" w:fill="auto"/>
            <w:vAlign w:val="center"/>
          </w:tcPr>
          <w:p w:rsidR="00FA01C0" w:rsidRPr="00C13681" w:rsidRDefault="00FA01C0" w:rsidP="00C13681">
            <w:pPr>
              <w:spacing w:after="0" w:line="240" w:lineRule="auto"/>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policealne                   i  średnie zawodowe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26 480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29 543</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33 300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-3 063</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-3 757</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3 531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4 126</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5 697</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-595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-1 571</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09" w:type="dxa"/>
            <w:tcBorders>
              <w:top w:val="single" w:sz="2" w:space="0" w:color="auto"/>
              <w:left w:val="single" w:sz="2" w:space="0" w:color="auto"/>
              <w:bottom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C13681" w:rsidRPr="004D29B3" w:rsidTr="00DE40F5">
        <w:trPr>
          <w:trHeight w:val="699"/>
        </w:trPr>
        <w:tc>
          <w:tcPr>
            <w:tcW w:w="1270" w:type="dxa"/>
            <w:tcBorders>
              <w:top w:val="single" w:sz="2" w:space="0" w:color="auto"/>
              <w:bottom w:val="single" w:sz="2" w:space="0" w:color="auto"/>
              <w:right w:val="single" w:sz="2" w:space="0" w:color="auto"/>
            </w:tcBorders>
            <w:shd w:val="clear" w:color="auto" w:fill="auto"/>
            <w:vAlign w:val="center"/>
          </w:tcPr>
          <w:p w:rsidR="00FA01C0" w:rsidRPr="00C13681" w:rsidRDefault="00FA01C0" w:rsidP="00C13681">
            <w:pPr>
              <w:spacing w:after="0" w:line="240" w:lineRule="auto"/>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średnie ogólnokształcące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14 841</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16 082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17 913</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-1 241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-1 831</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2 011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2 206</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2 912</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-706</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09" w:type="dxa"/>
            <w:tcBorders>
              <w:top w:val="single" w:sz="2" w:space="0" w:color="auto"/>
              <w:left w:val="single" w:sz="2" w:space="0" w:color="auto"/>
              <w:bottom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r>
      <w:tr w:rsidR="00C13681" w:rsidRPr="004D29B3" w:rsidTr="00DE40F5">
        <w:trPr>
          <w:trHeight w:val="705"/>
        </w:trPr>
        <w:tc>
          <w:tcPr>
            <w:tcW w:w="1270" w:type="dxa"/>
            <w:tcBorders>
              <w:top w:val="single" w:sz="2" w:space="0" w:color="auto"/>
              <w:bottom w:val="single" w:sz="2" w:space="0" w:color="auto"/>
              <w:right w:val="single" w:sz="2" w:space="0" w:color="auto"/>
            </w:tcBorders>
            <w:shd w:val="clear" w:color="auto" w:fill="auto"/>
            <w:vAlign w:val="center"/>
          </w:tcPr>
          <w:p w:rsidR="00FA01C0" w:rsidRPr="00C13681" w:rsidRDefault="00FA01C0" w:rsidP="00C13681">
            <w:pPr>
              <w:spacing w:after="0" w:line="240" w:lineRule="auto"/>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zasadnicze zawodowe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28 743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31 860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36 108</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-3 117</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-4 248</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1 888</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2 179</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3 052</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-873</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09" w:type="dxa"/>
            <w:tcBorders>
              <w:top w:val="single" w:sz="2" w:space="0" w:color="auto"/>
              <w:left w:val="single" w:sz="2" w:space="0" w:color="auto"/>
              <w:bottom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r>
      <w:tr w:rsidR="00C13681" w:rsidRPr="004D29B3" w:rsidTr="00DE40F5">
        <w:trPr>
          <w:trHeight w:val="711"/>
        </w:trPr>
        <w:tc>
          <w:tcPr>
            <w:tcW w:w="1270" w:type="dxa"/>
            <w:tcBorders>
              <w:top w:val="single" w:sz="2" w:space="0" w:color="auto"/>
              <w:bottom w:val="single" w:sz="2" w:space="0" w:color="auto"/>
              <w:right w:val="single" w:sz="2" w:space="0" w:color="auto"/>
            </w:tcBorders>
            <w:shd w:val="clear" w:color="auto" w:fill="auto"/>
            <w:vAlign w:val="center"/>
          </w:tcPr>
          <w:p w:rsidR="00FA01C0" w:rsidRPr="00C13681" w:rsidRDefault="00FA01C0" w:rsidP="00C13681">
            <w:pPr>
              <w:spacing w:after="0" w:line="240" w:lineRule="auto"/>
              <w:rPr>
                <w:rFonts w:ascii="Times New Roman" w:eastAsia="Times New Roman" w:hAnsi="Times New Roman" w:cs="Times New Roman"/>
                <w:b/>
                <w:sz w:val="18"/>
                <w:szCs w:val="18"/>
                <w:lang w:eastAsia="pl-PL"/>
              </w:rPr>
            </w:pPr>
            <w:r w:rsidRPr="00C13681">
              <w:rPr>
                <w:rFonts w:ascii="Times New Roman" w:eastAsia="Times New Roman" w:hAnsi="Times New Roman" w:cs="Times New Roman"/>
                <w:b/>
                <w:sz w:val="18"/>
                <w:szCs w:val="18"/>
                <w:lang w:eastAsia="pl-PL"/>
              </w:rPr>
              <w:t xml:space="preserve">gimnazjalne       </w:t>
            </w:r>
            <w:r w:rsidRPr="00C13681">
              <w:rPr>
                <w:rFonts w:ascii="Times New Roman" w:eastAsia="Times New Roman" w:hAnsi="Times New Roman" w:cs="Times New Roman"/>
                <w:b/>
                <w:sz w:val="18"/>
                <w:szCs w:val="18"/>
                <w:lang w:eastAsia="pl-PL"/>
              </w:rPr>
              <w:br/>
              <w:t xml:space="preserve"> i poniżej</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B85DED" w:rsidP="00DE40F5">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r w:rsidR="00FA01C0" w:rsidRPr="004D29B3">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00FA01C0" w:rsidRPr="004D29B3">
              <w:rPr>
                <w:rFonts w:ascii="Times New Roman" w:eastAsia="Times New Roman" w:hAnsi="Times New Roman" w:cs="Times New Roman"/>
                <w:sz w:val="20"/>
                <w:szCs w:val="20"/>
                <w:lang w:eastAsia="pl-PL"/>
              </w:rPr>
              <w:t>507</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36 864</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41 818</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-4 357</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-4 954</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3 925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4 452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6 211</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-527</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-1 759</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09" w:type="dxa"/>
            <w:tcBorders>
              <w:top w:val="single" w:sz="2" w:space="0" w:color="auto"/>
              <w:left w:val="single" w:sz="2" w:space="0" w:color="auto"/>
              <w:bottom w:val="single" w:sz="2" w:space="0" w:color="auto"/>
            </w:tcBorders>
            <w:shd w:val="clear" w:color="auto" w:fill="auto"/>
            <w:noWrap/>
            <w:vAlign w:val="center"/>
          </w:tcPr>
          <w:p w:rsidR="00FA01C0" w:rsidRPr="004D29B3" w:rsidRDefault="00FA01C0" w:rsidP="00DE40F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r>
      <w:tr w:rsidR="00C13681" w:rsidRPr="004D29B3" w:rsidTr="00DE40F5">
        <w:trPr>
          <w:trHeight w:val="716"/>
        </w:trPr>
        <w:tc>
          <w:tcPr>
            <w:tcW w:w="1270" w:type="dxa"/>
            <w:tcBorders>
              <w:top w:val="single" w:sz="2" w:space="0" w:color="auto"/>
              <w:bottom w:val="double" w:sz="4" w:space="0" w:color="auto"/>
              <w:right w:val="single" w:sz="2" w:space="0" w:color="auto"/>
            </w:tcBorders>
            <w:shd w:val="clear" w:color="auto" w:fill="auto"/>
            <w:vAlign w:val="center"/>
          </w:tcPr>
          <w:p w:rsidR="00FA01C0" w:rsidRPr="004D29B3" w:rsidRDefault="00FA01C0" w:rsidP="00C13681">
            <w:pPr>
              <w:spacing w:after="0" w:line="240" w:lineRule="auto"/>
              <w:rPr>
                <w:rFonts w:ascii="Times New Roman" w:eastAsia="Times New Roman" w:hAnsi="Times New Roman" w:cs="Times New Roman"/>
                <w:b/>
                <w:sz w:val="18"/>
                <w:szCs w:val="18"/>
                <w:lang w:eastAsia="pl-PL"/>
              </w:rPr>
            </w:pPr>
            <w:r w:rsidRPr="004D29B3">
              <w:rPr>
                <w:rFonts w:ascii="Times New Roman" w:eastAsia="Times New Roman" w:hAnsi="Times New Roman" w:cs="Times New Roman"/>
                <w:b/>
                <w:sz w:val="18"/>
                <w:szCs w:val="18"/>
                <w:lang w:eastAsia="pl-PL"/>
              </w:rPr>
              <w:t>ogółem</w:t>
            </w:r>
          </w:p>
        </w:tc>
        <w:tc>
          <w:tcPr>
            <w:tcW w:w="927"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123 208</w:t>
            </w:r>
          </w:p>
        </w:tc>
        <w:tc>
          <w:tcPr>
            <w:tcW w:w="850"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92"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136 545</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1"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154 068</w:t>
            </w:r>
          </w:p>
        </w:tc>
        <w:tc>
          <w:tcPr>
            <w:tcW w:w="708"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hAnsi="Times New Roman" w:cs="Times New Roman"/>
                <w:b/>
              </w:rPr>
            </w:pPr>
            <w:r w:rsidRPr="00C13681">
              <w:rPr>
                <w:rFonts w:ascii="Times New Roman" w:eastAsia="Times New Roman" w:hAnsi="Times New Roman" w:cs="Times New Roman"/>
                <w:b/>
                <w:sz w:val="20"/>
                <w:szCs w:val="20"/>
                <w:lang w:eastAsia="pl-PL"/>
              </w:rPr>
              <w:t>-13 337</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-17 523</w:t>
            </w:r>
          </w:p>
        </w:tc>
        <w:tc>
          <w:tcPr>
            <w:tcW w:w="992"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17 367</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0" w:type="dxa"/>
            <w:tcBorders>
              <w:top w:val="single" w:sz="2" w:space="0" w:color="auto"/>
              <w:left w:val="single" w:sz="2" w:space="0" w:color="auto"/>
              <w:bottom w:val="double" w:sz="4" w:space="0" w:color="auto"/>
              <w:right w:val="single" w:sz="2" w:space="0" w:color="auto"/>
            </w:tcBorders>
            <w:shd w:val="clear" w:color="auto" w:fill="auto"/>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19 382</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1" w:type="dxa"/>
            <w:tcBorders>
              <w:top w:val="single" w:sz="2" w:space="0" w:color="auto"/>
              <w:left w:val="single" w:sz="2" w:space="0" w:color="auto"/>
              <w:bottom w:val="double" w:sz="4" w:space="0" w:color="auto"/>
              <w:right w:val="single" w:sz="2" w:space="0" w:color="auto"/>
            </w:tcBorders>
            <w:shd w:val="clear" w:color="auto" w:fill="auto"/>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26 056</w:t>
            </w:r>
          </w:p>
        </w:tc>
        <w:tc>
          <w:tcPr>
            <w:tcW w:w="708"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-2 015</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-6 674</w:t>
            </w:r>
          </w:p>
        </w:tc>
        <w:tc>
          <w:tcPr>
            <w:tcW w:w="567"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c>
          <w:tcPr>
            <w:tcW w:w="567" w:type="dxa"/>
            <w:tcBorders>
              <w:top w:val="single" w:sz="2" w:space="0" w:color="auto"/>
              <w:left w:val="single" w:sz="2" w:space="0" w:color="auto"/>
              <w:bottom w:val="double" w:sz="4" w:space="0" w:color="auto"/>
              <w:right w:val="single" w:sz="2"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c>
          <w:tcPr>
            <w:tcW w:w="709" w:type="dxa"/>
            <w:tcBorders>
              <w:top w:val="single" w:sz="2" w:space="0" w:color="auto"/>
              <w:left w:val="single" w:sz="2" w:space="0" w:color="auto"/>
              <w:bottom w:val="double" w:sz="4" w:space="0" w:color="auto"/>
            </w:tcBorders>
            <w:shd w:val="clear" w:color="auto" w:fill="auto"/>
            <w:noWrap/>
            <w:vAlign w:val="center"/>
          </w:tcPr>
          <w:p w:rsidR="00FA01C0" w:rsidRPr="00C13681" w:rsidRDefault="00FA01C0" w:rsidP="00DE40F5">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w:t>
            </w:r>
          </w:p>
        </w:tc>
      </w:tr>
    </w:tbl>
    <w:p w:rsidR="00FA01C0" w:rsidRPr="004D29B3" w:rsidRDefault="00FA01C0" w:rsidP="00FA01C0">
      <w:pPr>
        <w:spacing w:after="0" w:line="360" w:lineRule="auto"/>
        <w:ind w:right="-102" w:firstLine="708"/>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br/>
      </w: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1418" w:right="998" w:bottom="1469" w:left="964" w:header="709" w:footer="709" w:gutter="0"/>
          <w:cols w:space="708"/>
          <w:docGrid w:linePitch="360"/>
        </w:sectPr>
      </w:pPr>
    </w:p>
    <w:p w:rsidR="00FA01C0" w:rsidRPr="004D29B3" w:rsidRDefault="00FA01C0" w:rsidP="00FA01C0">
      <w:pPr>
        <w:spacing w:after="0" w:line="360" w:lineRule="auto"/>
        <w:ind w:left="720" w:right="-102" w:hanging="720"/>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2.5.3</w:t>
      </w:r>
      <w:r w:rsidRPr="004D29B3">
        <w:rPr>
          <w:rFonts w:ascii="Times New Roman" w:eastAsia="Times New Roman" w:hAnsi="Times New Roman" w:cs="Times New Roman"/>
          <w:b/>
          <w:color w:val="800000"/>
          <w:sz w:val="24"/>
          <w:szCs w:val="24"/>
          <w:lang w:eastAsia="pl-PL"/>
        </w:rPr>
        <w:tab/>
        <w:t xml:space="preserve">BEZROBOTNI W WARSZAWIE WEDŁUG STAŻU PRACY </w:t>
      </w:r>
    </w:p>
    <w:p w:rsidR="00FA01C0" w:rsidRDefault="00FA01C0" w:rsidP="00FA01C0">
      <w:pPr>
        <w:spacing w:after="0" w:line="360" w:lineRule="auto"/>
        <w:ind w:left="720" w:right="-102" w:hanging="40"/>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W LATACH 2017-2019</w:t>
      </w:r>
    </w:p>
    <w:p w:rsidR="00FA01C0" w:rsidRPr="000F5B02" w:rsidRDefault="00FA01C0" w:rsidP="00BC4CED">
      <w:pPr>
        <w:spacing w:before="120"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W 2019 r. nastąpił spadek liczby bezrobotnych we wszystkich badanych pod względem stażu pracy grupach. Największy spadek zanotowano w grupie osób ze stażem od 5 do 10 lat – o 496 osób. Najmniejszy spadek liczby bezrobotnych zanotowano w grupie o</w:t>
      </w:r>
      <w:r w:rsidR="000F5B02">
        <w:rPr>
          <w:rFonts w:ascii="Times New Roman" w:eastAsia="Times New Roman" w:hAnsi="Times New Roman" w:cs="Times New Roman"/>
          <w:sz w:val="24"/>
          <w:lang w:eastAsia="pl-PL"/>
        </w:rPr>
        <w:t>sób 30 i więcej lat stażu pracy</w:t>
      </w:r>
      <w:r w:rsidRPr="000F5B02">
        <w:rPr>
          <w:rFonts w:ascii="Times New Roman" w:eastAsia="Times New Roman" w:hAnsi="Times New Roman" w:cs="Times New Roman"/>
          <w:sz w:val="24"/>
          <w:lang w:eastAsia="pl-PL"/>
        </w:rPr>
        <w:t xml:space="preserve">  – o 141 osób.</w:t>
      </w:r>
    </w:p>
    <w:p w:rsidR="00FA01C0" w:rsidRPr="000F5B02" w:rsidRDefault="00FA01C0" w:rsidP="00FA01C0">
      <w:pPr>
        <w:spacing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Struktura bezrobotnych według stażu od lat jest niemalże niezmienna. Najliczniejsze</w:t>
      </w:r>
      <w:r w:rsidRPr="000F5B02">
        <w:rPr>
          <w:rFonts w:ascii="Times New Roman" w:eastAsia="Times New Roman" w:hAnsi="Times New Roman" w:cs="Times New Roman"/>
          <w:sz w:val="24"/>
          <w:lang w:eastAsia="pl-PL"/>
        </w:rPr>
        <w:br/>
        <w:t xml:space="preserve">grupy stanowią osoby ze stażem pracy poniżej jednego roku - </w:t>
      </w:r>
      <w:r w:rsidR="00B100A9">
        <w:rPr>
          <w:rFonts w:ascii="Times New Roman" w:eastAsia="Times New Roman" w:hAnsi="Times New Roman" w:cs="Times New Roman"/>
          <w:sz w:val="24"/>
          <w:lang w:eastAsia="pl-PL"/>
        </w:rPr>
        <w:t xml:space="preserve">23% ogółu osób zarejestrowanych </w:t>
      </w:r>
      <w:r w:rsidRPr="000F5B02">
        <w:rPr>
          <w:rFonts w:ascii="Times New Roman" w:eastAsia="Times New Roman" w:hAnsi="Times New Roman" w:cs="Times New Roman"/>
          <w:sz w:val="24"/>
          <w:lang w:eastAsia="pl-PL"/>
        </w:rPr>
        <w:t>oraz ze stażem 1-5 lat (19%) i osoby ze stażem pracy od 10 do 20 lat - 18% ogółu osób zarejestrowanych. Najmniej liczną grupę stanowią osoby, które mają 30 i więcej lat stażu pracy - 4% ogółu.</w:t>
      </w:r>
    </w:p>
    <w:p w:rsidR="00FA01C0" w:rsidRPr="000F5B02" w:rsidRDefault="00FA01C0" w:rsidP="00FA01C0">
      <w:pPr>
        <w:spacing w:after="0" w:line="360" w:lineRule="auto"/>
        <w:ind w:right="-102"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 Mazowszu najliczniejszą grupę stanowią osoby ze stażem 1-5 lat (24%),</w:t>
      </w:r>
      <w:r w:rsidRPr="000F5B02">
        <w:rPr>
          <w:rFonts w:ascii="Times New Roman" w:eastAsia="Times New Roman" w:hAnsi="Times New Roman" w:cs="Times New Roman"/>
          <w:sz w:val="24"/>
          <w:lang w:eastAsia="pl-PL"/>
        </w:rPr>
        <w:br/>
        <w:t xml:space="preserve">drugą co do wielkości grupę tworzą osoby bezrobotne ze stażem pracy do 1 roku (18%). </w:t>
      </w:r>
      <w:r w:rsidRPr="000F5B02">
        <w:rPr>
          <w:rFonts w:ascii="Times New Roman" w:eastAsia="Times New Roman" w:hAnsi="Times New Roman" w:cs="Times New Roman"/>
          <w:sz w:val="24"/>
          <w:lang w:eastAsia="pl-PL"/>
        </w:rPr>
        <w:br/>
        <w:t>We wszystkich grupach wyodrębnionych ze względu na staż pracy zanotowano spadek liczby osób bezrobotnych. Największy spadek ilościowy nastąpił w grupi</w:t>
      </w:r>
      <w:r w:rsidR="00B100A9">
        <w:rPr>
          <w:rFonts w:ascii="Times New Roman" w:eastAsia="Times New Roman" w:hAnsi="Times New Roman" w:cs="Times New Roman"/>
          <w:sz w:val="24"/>
          <w:lang w:eastAsia="pl-PL"/>
        </w:rPr>
        <w:t xml:space="preserve">e osób bez stażu (2.780 osób), </w:t>
      </w:r>
      <w:r w:rsidRPr="000F5B02">
        <w:rPr>
          <w:rFonts w:ascii="Times New Roman" w:eastAsia="Times New Roman" w:hAnsi="Times New Roman" w:cs="Times New Roman"/>
          <w:sz w:val="24"/>
          <w:lang w:eastAsia="pl-PL"/>
        </w:rPr>
        <w:t>a najmniejszy w grupie osób ze stażem pracy 30 lat i więcej (428</w:t>
      </w:r>
      <w:r w:rsidR="00FA5B20">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 xml:space="preserve">osób). </w:t>
      </w: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p>
    <w:p w:rsidR="00BB09F4" w:rsidRPr="004D29B3" w:rsidRDefault="00FA01C0" w:rsidP="00BB09F4">
      <w:pPr>
        <w:spacing w:after="0" w:line="24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1187B0B0" wp14:editId="1D921506">
            <wp:extent cx="5650230" cy="3703955"/>
            <wp:effectExtent l="0" t="0" r="26670" b="1079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br/>
      </w: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240" w:lineRule="auto"/>
        <w:rPr>
          <w:rFonts w:ascii="Times New Roman" w:eastAsia="Times New Roman" w:hAnsi="Times New Roman" w:cs="Times New Roman"/>
          <w:noProof/>
          <w:sz w:val="24"/>
          <w:szCs w:val="24"/>
          <w:lang w:eastAsia="pl-PL"/>
        </w:rPr>
      </w:pPr>
    </w:p>
    <w:p w:rsidR="00BB09F4" w:rsidRPr="004D29B3" w:rsidRDefault="00BB09F4" w:rsidP="00BB09F4">
      <w:pPr>
        <w:spacing w:after="0" w:line="240" w:lineRule="auto"/>
        <w:rPr>
          <w:rFonts w:ascii="Times New Roman" w:eastAsia="Times New Roman" w:hAnsi="Times New Roman" w:cs="Times New Roman"/>
          <w:noProof/>
          <w:sz w:val="24"/>
          <w:szCs w:val="24"/>
          <w:lang w:eastAsia="pl-PL"/>
        </w:rPr>
      </w:pPr>
    </w:p>
    <w:p w:rsidR="00BB09F4" w:rsidRPr="004D29B3" w:rsidRDefault="00BB09F4" w:rsidP="00BB09F4">
      <w:pPr>
        <w:spacing w:after="0" w:line="240" w:lineRule="auto"/>
        <w:rPr>
          <w:rFonts w:ascii="Times New Roman" w:eastAsia="Times New Roman" w:hAnsi="Times New Roman" w:cs="Times New Roman"/>
          <w:noProof/>
          <w:sz w:val="24"/>
          <w:szCs w:val="24"/>
          <w:lang w:eastAsia="pl-PL"/>
        </w:rPr>
      </w:pPr>
    </w:p>
    <w:p w:rsidR="00A50A8D" w:rsidRDefault="00A50A8D">
      <w:pPr>
        <w:rPr>
          <w:rFonts w:ascii="Times New Roman" w:hAnsi="Times New Roman" w:cs="Times New Roman"/>
          <w:noProof/>
          <w:lang w:eastAsia="pl-PL"/>
        </w:rPr>
      </w:pPr>
    </w:p>
    <w:p w:rsidR="00BB09F4" w:rsidRPr="004D29B3" w:rsidRDefault="00FA01C0"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466" w:bottom="964" w:left="1418" w:header="709" w:footer="709" w:gutter="0"/>
          <w:cols w:space="708"/>
          <w:docGrid w:linePitch="360"/>
        </w:sectPr>
      </w:pPr>
      <w:r w:rsidRPr="004D29B3">
        <w:rPr>
          <w:rFonts w:ascii="Times New Roman" w:hAnsi="Times New Roman" w:cs="Times New Roman"/>
          <w:noProof/>
          <w:lang w:eastAsia="pl-PL"/>
        </w:rPr>
        <w:drawing>
          <wp:inline distT="0" distB="0" distL="0" distR="0" wp14:anchorId="083D4CCB" wp14:editId="32B7B168">
            <wp:extent cx="5726430" cy="3623310"/>
            <wp:effectExtent l="0" t="0" r="26670" b="1524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01C0" w:rsidRPr="004D29B3" w:rsidRDefault="00FA01C0" w:rsidP="00FA01C0">
      <w:pPr>
        <w:keepNext/>
        <w:spacing w:before="240" w:after="60" w:line="240" w:lineRule="auto"/>
        <w:jc w:val="center"/>
        <w:outlineLvl w:val="2"/>
        <w:rPr>
          <w:rFonts w:ascii="Times New Roman" w:eastAsia="Times New Roman" w:hAnsi="Times New Roman" w:cs="Times New Roman"/>
          <w:b/>
          <w:sz w:val="24"/>
          <w:szCs w:val="26"/>
          <w:lang w:eastAsia="pl-PL"/>
        </w:rPr>
      </w:pPr>
      <w:r w:rsidRPr="004D29B3">
        <w:rPr>
          <w:rFonts w:ascii="Times New Roman" w:eastAsia="Times New Roman" w:hAnsi="Times New Roman" w:cs="Times New Roman"/>
          <w:b/>
          <w:sz w:val="24"/>
          <w:szCs w:val="26"/>
          <w:lang w:eastAsia="pl-PL"/>
        </w:rPr>
        <w:lastRenderedPageBreak/>
        <w:t>BEZROBOTNI WEDŁUG STAŻU PRACY W LATACH 2017-2019</w:t>
      </w:r>
    </w:p>
    <w:p w:rsidR="00BB09F4" w:rsidRPr="004D29B3" w:rsidRDefault="00BB09F4" w:rsidP="00BB09F4">
      <w:pPr>
        <w:keepNext/>
        <w:spacing w:before="240" w:after="60" w:line="240" w:lineRule="auto"/>
        <w:jc w:val="center"/>
        <w:outlineLvl w:val="2"/>
        <w:rPr>
          <w:rFonts w:ascii="Times New Roman" w:eastAsia="Times New Roman" w:hAnsi="Times New Roman" w:cs="Times New Roman"/>
          <w:b/>
          <w:sz w:val="24"/>
          <w:szCs w:val="26"/>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tbl>
      <w:tblPr>
        <w:tblW w:w="15626" w:type="dxa"/>
        <w:jc w:val="right"/>
        <w:tblInd w:w="101" w:type="dxa"/>
        <w:tblCellMar>
          <w:left w:w="70" w:type="dxa"/>
          <w:right w:w="70" w:type="dxa"/>
        </w:tblCellMar>
        <w:tblLook w:val="0000" w:firstRow="0" w:lastRow="0" w:firstColumn="0" w:lastColumn="0" w:noHBand="0" w:noVBand="0"/>
      </w:tblPr>
      <w:tblGrid>
        <w:gridCol w:w="1049"/>
        <w:gridCol w:w="972"/>
        <w:gridCol w:w="657"/>
        <w:gridCol w:w="896"/>
        <w:gridCol w:w="801"/>
        <w:gridCol w:w="896"/>
        <w:gridCol w:w="640"/>
        <w:gridCol w:w="781"/>
        <w:gridCol w:w="794"/>
        <w:gridCol w:w="896"/>
        <w:gridCol w:w="657"/>
        <w:gridCol w:w="896"/>
        <w:gridCol w:w="657"/>
        <w:gridCol w:w="896"/>
        <w:gridCol w:w="640"/>
        <w:gridCol w:w="767"/>
        <w:gridCol w:w="758"/>
        <w:gridCol w:w="664"/>
        <w:gridCol w:w="587"/>
        <w:gridCol w:w="722"/>
      </w:tblGrid>
      <w:tr w:rsidR="00D84461" w:rsidRPr="004D29B3" w:rsidTr="004A0EED">
        <w:trPr>
          <w:trHeight w:val="394"/>
          <w:jc w:val="right"/>
        </w:trPr>
        <w:tc>
          <w:tcPr>
            <w:tcW w:w="1049" w:type="dxa"/>
            <w:vMerge w:val="restart"/>
            <w:tcBorders>
              <w:top w:val="double" w:sz="4" w:space="0" w:color="auto"/>
              <w:left w:val="double" w:sz="4" w:space="0" w:color="auto"/>
              <w:right w:val="single" w:sz="18"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
                <w:bCs/>
                <w:sz w:val="20"/>
                <w:szCs w:val="20"/>
                <w:lang w:eastAsia="pl-PL"/>
              </w:rPr>
            </w:pPr>
          </w:p>
          <w:p w:rsidR="00FA01C0" w:rsidRPr="004D29B3" w:rsidRDefault="00FA01C0" w:rsidP="00FA01C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Staż pracy</w:t>
            </w:r>
          </w:p>
        </w:tc>
        <w:tc>
          <w:tcPr>
            <w:tcW w:w="6437" w:type="dxa"/>
            <w:gridSpan w:val="8"/>
            <w:tcBorders>
              <w:top w:val="double" w:sz="4" w:space="0" w:color="auto"/>
              <w:left w:val="single" w:sz="18" w:space="0" w:color="auto"/>
              <w:bottom w:val="single" w:sz="4" w:space="0" w:color="auto"/>
              <w:right w:val="single" w:sz="18"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Mazowsze</w:t>
            </w:r>
          </w:p>
        </w:tc>
        <w:tc>
          <w:tcPr>
            <w:tcW w:w="6167" w:type="dxa"/>
            <w:gridSpan w:val="8"/>
            <w:tcBorders>
              <w:top w:val="double" w:sz="4" w:space="0" w:color="auto"/>
              <w:left w:val="single" w:sz="18" w:space="0" w:color="auto"/>
              <w:bottom w:val="single" w:sz="4" w:space="0" w:color="auto"/>
              <w:right w:val="single" w:sz="18"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Warszawa</w:t>
            </w:r>
          </w:p>
        </w:tc>
        <w:tc>
          <w:tcPr>
            <w:tcW w:w="1973" w:type="dxa"/>
            <w:gridSpan w:val="3"/>
            <w:tcBorders>
              <w:top w:val="double" w:sz="4" w:space="0" w:color="auto"/>
              <w:left w:val="single" w:sz="18" w:space="0" w:color="auto"/>
              <w:bottom w:val="single" w:sz="4" w:space="0" w:color="auto"/>
              <w:right w:val="double" w:sz="4"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Warszawa/Mazowsze</w:t>
            </w:r>
          </w:p>
        </w:tc>
      </w:tr>
      <w:tr w:rsidR="00D84461" w:rsidRPr="004D29B3" w:rsidTr="004A0EED">
        <w:trPr>
          <w:trHeight w:val="765"/>
          <w:jc w:val="right"/>
        </w:trPr>
        <w:tc>
          <w:tcPr>
            <w:tcW w:w="1049" w:type="dxa"/>
            <w:vMerge/>
            <w:tcBorders>
              <w:left w:val="double" w:sz="4" w:space="0" w:color="auto"/>
              <w:bottom w:val="single" w:sz="18" w:space="0" w:color="auto"/>
              <w:right w:val="single" w:sz="18"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
                <w:bCs/>
                <w:sz w:val="16"/>
                <w:szCs w:val="16"/>
                <w:lang w:eastAsia="pl-PL"/>
              </w:rPr>
            </w:pPr>
          </w:p>
        </w:tc>
        <w:tc>
          <w:tcPr>
            <w:tcW w:w="972"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 grudzień</w:t>
            </w:r>
          </w:p>
        </w:tc>
        <w:tc>
          <w:tcPr>
            <w:tcW w:w="657"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 grudzień</w:t>
            </w:r>
          </w:p>
        </w:tc>
        <w:tc>
          <w:tcPr>
            <w:tcW w:w="801"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 grudzień</w:t>
            </w:r>
          </w:p>
        </w:tc>
        <w:tc>
          <w:tcPr>
            <w:tcW w:w="64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781"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2019-2018</w:t>
            </w:r>
          </w:p>
        </w:tc>
        <w:tc>
          <w:tcPr>
            <w:tcW w:w="794" w:type="dxa"/>
            <w:tcBorders>
              <w:top w:val="single" w:sz="4" w:space="0" w:color="auto"/>
              <w:left w:val="single" w:sz="4" w:space="0" w:color="auto"/>
              <w:bottom w:val="single" w:sz="18" w:space="0" w:color="auto"/>
              <w:right w:val="single" w:sz="18"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2018-2017</w:t>
            </w:r>
          </w:p>
        </w:tc>
        <w:tc>
          <w:tcPr>
            <w:tcW w:w="896"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 grudzień</w:t>
            </w:r>
          </w:p>
        </w:tc>
        <w:tc>
          <w:tcPr>
            <w:tcW w:w="657"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 grudzień</w:t>
            </w:r>
          </w:p>
        </w:tc>
        <w:tc>
          <w:tcPr>
            <w:tcW w:w="657"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 grudzień</w:t>
            </w:r>
          </w:p>
        </w:tc>
        <w:tc>
          <w:tcPr>
            <w:tcW w:w="640"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767"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2019-2018</w:t>
            </w:r>
          </w:p>
        </w:tc>
        <w:tc>
          <w:tcPr>
            <w:tcW w:w="758" w:type="dxa"/>
            <w:tcBorders>
              <w:top w:val="single" w:sz="4" w:space="0" w:color="auto"/>
              <w:left w:val="single" w:sz="4" w:space="0" w:color="auto"/>
              <w:bottom w:val="single" w:sz="18" w:space="0" w:color="auto"/>
              <w:right w:val="single" w:sz="18"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2018-2017</w:t>
            </w:r>
          </w:p>
        </w:tc>
        <w:tc>
          <w:tcPr>
            <w:tcW w:w="664" w:type="dxa"/>
            <w:tcBorders>
              <w:top w:val="single" w:sz="4" w:space="0" w:color="auto"/>
              <w:left w:val="single" w:sz="18" w:space="0" w:color="auto"/>
              <w:bottom w:val="single" w:sz="18" w:space="0" w:color="auto"/>
              <w:right w:val="single" w:sz="4"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w:t>
            </w:r>
          </w:p>
        </w:tc>
        <w:tc>
          <w:tcPr>
            <w:tcW w:w="587" w:type="dxa"/>
            <w:tcBorders>
              <w:top w:val="single" w:sz="4" w:space="0" w:color="auto"/>
              <w:left w:val="single" w:sz="4" w:space="0" w:color="auto"/>
              <w:bottom w:val="single" w:sz="18" w:space="0" w:color="auto"/>
              <w:right w:val="sing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w:t>
            </w:r>
          </w:p>
        </w:tc>
        <w:tc>
          <w:tcPr>
            <w:tcW w:w="722" w:type="dxa"/>
            <w:tcBorders>
              <w:top w:val="single" w:sz="4" w:space="0" w:color="auto"/>
              <w:left w:val="single" w:sz="4" w:space="0" w:color="auto"/>
              <w:bottom w:val="single" w:sz="18" w:space="0" w:color="auto"/>
              <w:right w:val="double" w:sz="4"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w:t>
            </w:r>
          </w:p>
        </w:tc>
      </w:tr>
      <w:tr w:rsidR="00D84461" w:rsidRPr="004D29B3" w:rsidTr="004A0EED">
        <w:trPr>
          <w:trHeight w:val="745"/>
          <w:jc w:val="right"/>
        </w:trPr>
        <w:tc>
          <w:tcPr>
            <w:tcW w:w="1049" w:type="dxa"/>
            <w:tcBorders>
              <w:top w:val="single" w:sz="18"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Do 1 roku</w:t>
            </w:r>
          </w:p>
        </w:tc>
        <w:tc>
          <w:tcPr>
            <w:tcW w:w="972"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22 637</w:t>
            </w:r>
          </w:p>
        </w:tc>
        <w:tc>
          <w:tcPr>
            <w:tcW w:w="65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25 160</w:t>
            </w:r>
          </w:p>
        </w:tc>
        <w:tc>
          <w:tcPr>
            <w:tcW w:w="801"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28 242</w:t>
            </w:r>
          </w:p>
        </w:tc>
        <w:tc>
          <w:tcPr>
            <w:tcW w:w="64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81"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-2 523</w:t>
            </w:r>
          </w:p>
        </w:tc>
        <w:tc>
          <w:tcPr>
            <w:tcW w:w="794"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-3 082</w:t>
            </w:r>
          </w:p>
        </w:tc>
        <w:tc>
          <w:tcPr>
            <w:tcW w:w="896"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3 984</w:t>
            </w:r>
          </w:p>
        </w:tc>
        <w:tc>
          <w:tcPr>
            <w:tcW w:w="65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4 405</w:t>
            </w:r>
          </w:p>
        </w:tc>
        <w:tc>
          <w:tcPr>
            <w:tcW w:w="65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5 741</w:t>
            </w:r>
          </w:p>
        </w:tc>
        <w:tc>
          <w:tcPr>
            <w:tcW w:w="64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6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-421</w:t>
            </w:r>
          </w:p>
        </w:tc>
        <w:tc>
          <w:tcPr>
            <w:tcW w:w="758"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-1 336</w:t>
            </w:r>
          </w:p>
        </w:tc>
        <w:tc>
          <w:tcPr>
            <w:tcW w:w="664"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58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22" w:type="dxa"/>
            <w:tcBorders>
              <w:top w:val="single" w:sz="18"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r>
      <w:tr w:rsidR="00D84461" w:rsidRPr="004D29B3" w:rsidTr="004A0EED">
        <w:trPr>
          <w:trHeight w:val="543"/>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od 1- 5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29 499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31 483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33 987</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-1 984</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-2 504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3 2</w:t>
            </w:r>
            <w:r w:rsidR="006D4423">
              <w:rPr>
                <w:rFonts w:ascii="Times New Roman" w:eastAsia="Times New Roman" w:hAnsi="Times New Roman" w:cs="Times New Roman"/>
                <w:sz w:val="20"/>
                <w:szCs w:val="20"/>
                <w:lang w:eastAsia="pl-PL"/>
              </w:rPr>
              <w:t>7</w:t>
            </w:r>
            <w:r w:rsidRPr="004D29B3">
              <w:rPr>
                <w:rFonts w:ascii="Times New Roman" w:eastAsia="Times New Roman" w:hAnsi="Times New Roman" w:cs="Times New Roman"/>
                <w:sz w:val="20"/>
                <w:szCs w:val="20"/>
                <w:lang w:eastAsia="pl-PL"/>
              </w:rPr>
              <w:t>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3 424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4 508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560652">
              <w:rPr>
                <w:rFonts w:ascii="Times New Roman" w:eastAsia="Times New Roman" w:hAnsi="Times New Roman" w:cs="Times New Roman"/>
                <w:sz w:val="20"/>
                <w:szCs w:val="20"/>
                <w:lang w:eastAsia="pl-PL"/>
              </w:rPr>
              <w:t>4</w:t>
            </w:r>
            <w:r w:rsidRPr="004D29B3">
              <w:rPr>
                <w:rFonts w:ascii="Times New Roman" w:eastAsia="Times New Roman" w:hAnsi="Times New Roman" w:cs="Times New Roman"/>
                <w:sz w:val="20"/>
                <w:szCs w:val="20"/>
                <w:lang w:eastAsia="pl-PL"/>
              </w:rPr>
              <w:t>7</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-1 084</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r>
      <w:tr w:rsidR="00D84461" w:rsidRPr="004D29B3" w:rsidTr="004A0EED">
        <w:trPr>
          <w:trHeight w:val="703"/>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od 5 – 10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19 392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21 652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23 984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-2 260</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-2 332</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2 534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3 030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3 969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-496</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-939</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D84461" w:rsidRPr="004D29B3" w:rsidTr="004A0EED">
        <w:trPr>
          <w:trHeight w:val="709"/>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od 10 – 20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19 171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21 135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23 979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-1 964</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-2 844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3 138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3 430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4 575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-292</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-1 145</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r>
      <w:tr w:rsidR="00D84461" w:rsidRPr="004D29B3" w:rsidTr="004A0EED">
        <w:trPr>
          <w:trHeight w:val="342"/>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od 20-30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10 800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12 198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14 682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-1 398</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-2 484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2 288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2 653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3 673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-365</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-1 020</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r>
      <w:tr w:rsidR="00D84461" w:rsidRPr="004D29B3" w:rsidTr="004A0EED">
        <w:trPr>
          <w:trHeight w:val="725"/>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30 lat i więcej</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3 447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3 875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4 786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-428</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-911</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7 43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884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1 331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-141</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-447</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r>
      <w:tr w:rsidR="00D84461" w:rsidRPr="004D29B3" w:rsidTr="004A0EED">
        <w:trPr>
          <w:trHeight w:val="703"/>
          <w:jc w:val="right"/>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FA01C0" w:rsidRPr="00BF2E5E" w:rsidRDefault="00FA01C0" w:rsidP="007269EF">
            <w:pPr>
              <w:spacing w:after="0" w:line="240" w:lineRule="auto"/>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Bez stażu</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18 262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21 042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24 408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-2 780</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-3 366</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1 403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1 556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2 259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-153</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-703</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4A0EED">
        <w:trPr>
          <w:trHeight w:val="695"/>
          <w:jc w:val="right"/>
        </w:trPr>
        <w:tc>
          <w:tcPr>
            <w:tcW w:w="1049" w:type="dxa"/>
            <w:tcBorders>
              <w:top w:val="single" w:sz="4" w:space="0" w:color="auto"/>
              <w:left w:val="double" w:sz="4" w:space="0" w:color="auto"/>
              <w:bottom w:val="double" w:sz="4" w:space="0" w:color="auto"/>
              <w:right w:val="single" w:sz="18" w:space="0" w:color="auto"/>
            </w:tcBorders>
            <w:shd w:val="clear" w:color="auto" w:fill="auto"/>
            <w:noWrap/>
            <w:vAlign w:val="center"/>
          </w:tcPr>
          <w:p w:rsidR="00FA01C0" w:rsidRPr="004D29B3" w:rsidRDefault="00FA01C0" w:rsidP="004A0EED">
            <w:pPr>
              <w:spacing w:after="0" w:line="240" w:lineRule="auto"/>
              <w:jc w:val="center"/>
              <w:rPr>
                <w:rFonts w:ascii="Times New Roman" w:eastAsia="Times New Roman" w:hAnsi="Times New Roman" w:cs="Times New Roman"/>
                <w:b/>
                <w:sz w:val="18"/>
                <w:szCs w:val="18"/>
                <w:lang w:eastAsia="pl-PL"/>
              </w:rPr>
            </w:pPr>
            <w:r w:rsidRPr="004D29B3">
              <w:rPr>
                <w:rFonts w:ascii="Times New Roman" w:eastAsia="Times New Roman" w:hAnsi="Times New Roman" w:cs="Times New Roman"/>
                <w:b/>
                <w:sz w:val="18"/>
                <w:szCs w:val="18"/>
                <w:lang w:eastAsia="pl-PL"/>
              </w:rPr>
              <w:t>ogółem</w:t>
            </w:r>
          </w:p>
        </w:tc>
        <w:tc>
          <w:tcPr>
            <w:tcW w:w="972"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123 208</w:t>
            </w:r>
          </w:p>
        </w:tc>
        <w:tc>
          <w:tcPr>
            <w:tcW w:w="657"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136 545</w:t>
            </w:r>
          </w:p>
        </w:tc>
        <w:tc>
          <w:tcPr>
            <w:tcW w:w="801"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154 068</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781"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-13 337</w:t>
            </w:r>
          </w:p>
        </w:tc>
        <w:tc>
          <w:tcPr>
            <w:tcW w:w="794" w:type="dxa"/>
            <w:tcBorders>
              <w:top w:val="single" w:sz="4" w:space="0" w:color="auto"/>
              <w:left w:val="single" w:sz="4" w:space="0" w:color="auto"/>
              <w:bottom w:val="double" w:sz="4" w:space="0" w:color="auto"/>
              <w:right w:val="single" w:sz="18"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-17 523</w:t>
            </w:r>
          </w:p>
        </w:tc>
        <w:tc>
          <w:tcPr>
            <w:tcW w:w="896"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17 367</w:t>
            </w:r>
          </w:p>
        </w:tc>
        <w:tc>
          <w:tcPr>
            <w:tcW w:w="657"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19 382</w:t>
            </w:r>
          </w:p>
        </w:tc>
        <w:tc>
          <w:tcPr>
            <w:tcW w:w="657"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26 056</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7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-2 015</w:t>
            </w:r>
          </w:p>
        </w:tc>
        <w:tc>
          <w:tcPr>
            <w:tcW w:w="758" w:type="dxa"/>
            <w:tcBorders>
              <w:top w:val="single" w:sz="4" w:space="0" w:color="auto"/>
              <w:left w:val="single" w:sz="4" w:space="0" w:color="auto"/>
              <w:bottom w:val="double" w:sz="4" w:space="0" w:color="auto"/>
              <w:right w:val="single" w:sz="18"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-6 674</w:t>
            </w:r>
          </w:p>
        </w:tc>
        <w:tc>
          <w:tcPr>
            <w:tcW w:w="664"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14%</w:t>
            </w:r>
          </w:p>
        </w:tc>
        <w:tc>
          <w:tcPr>
            <w:tcW w:w="587" w:type="dxa"/>
            <w:tcBorders>
              <w:top w:val="single" w:sz="4" w:space="0" w:color="auto"/>
              <w:left w:val="single" w:sz="4" w:space="0" w:color="auto"/>
              <w:bottom w:val="double" w:sz="4" w:space="0" w:color="auto"/>
              <w:right w:val="sing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14%</w:t>
            </w:r>
          </w:p>
        </w:tc>
        <w:tc>
          <w:tcPr>
            <w:tcW w:w="722" w:type="dxa"/>
            <w:tcBorders>
              <w:top w:val="single" w:sz="4" w:space="0" w:color="auto"/>
              <w:left w:val="single" w:sz="4" w:space="0" w:color="auto"/>
              <w:bottom w:val="double" w:sz="4" w:space="0" w:color="auto"/>
              <w:right w:val="double" w:sz="4"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A01C0" w:rsidRPr="004D29B3" w:rsidRDefault="00FA01C0" w:rsidP="00A63A42">
      <w:pPr>
        <w:keepNext/>
        <w:numPr>
          <w:ilvl w:val="2"/>
          <w:numId w:val="4"/>
        </w:numPr>
        <w:tabs>
          <w:tab w:val="left" w:pos="5280"/>
        </w:tabs>
        <w:spacing w:after="0" w:line="360" w:lineRule="auto"/>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BEZROBOTNI W WARSZAWIE WEDŁUG CZASU POZOSTAWANIA</w:t>
      </w:r>
      <w:r w:rsidRPr="004D29B3">
        <w:rPr>
          <w:rFonts w:ascii="Times New Roman" w:eastAsia="Times New Roman" w:hAnsi="Times New Roman" w:cs="Times New Roman"/>
          <w:b/>
          <w:bCs/>
          <w:color w:val="800000"/>
          <w:sz w:val="24"/>
          <w:szCs w:val="24"/>
          <w:lang w:eastAsia="pl-PL"/>
        </w:rPr>
        <w:br/>
        <w:t>BEZ PRACY W LATACH 2017-2019</w:t>
      </w:r>
    </w:p>
    <w:p w:rsidR="00FA01C0" w:rsidRPr="000F5B02" w:rsidRDefault="00FA01C0" w:rsidP="00BC4CED">
      <w:pPr>
        <w:spacing w:before="120" w:after="0" w:line="360" w:lineRule="auto"/>
        <w:ind w:right="23"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Analizując dane dotyczące zarejestrowanych w Urzędzie osób bezrobotnych pod względem czasu ich pozostawania bez pracy zauważamy wzrost liczby zarejestrowanych tylko w jednej grupie od 6 do 12 miesięcy (o 83 osoby). Natomiast największy spadek nastąpił w grupie osób pozostających bez pracy pow. 24 miesięcy</w:t>
      </w:r>
      <w:r w:rsidR="006B3C3A">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 xml:space="preserve">-  o 1.427 osób. Najmniejszy spadek nastąpił w grupie osób pozostających bez pracy od 3 do 6 miesięcy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o 64 os</w:t>
      </w:r>
      <w:r w:rsidR="006B3C3A">
        <w:rPr>
          <w:rFonts w:ascii="Times New Roman" w:eastAsia="Times New Roman" w:hAnsi="Times New Roman" w:cs="Times New Roman"/>
          <w:sz w:val="24"/>
          <w:lang w:eastAsia="pl-PL"/>
        </w:rPr>
        <w:t>oby</w:t>
      </w:r>
      <w:r w:rsidRPr="000F5B02">
        <w:rPr>
          <w:rFonts w:ascii="Times New Roman" w:eastAsia="Times New Roman" w:hAnsi="Times New Roman" w:cs="Times New Roman"/>
          <w:sz w:val="24"/>
          <w:lang w:eastAsia="pl-PL"/>
        </w:rPr>
        <w:t>.</w:t>
      </w:r>
    </w:p>
    <w:p w:rsidR="00FA01C0" w:rsidRPr="000F5B02" w:rsidRDefault="00FA01C0" w:rsidP="00FA01C0">
      <w:pPr>
        <w:spacing w:after="0" w:line="360" w:lineRule="auto"/>
        <w:ind w:right="23"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Wśród bezrobotnych zarejestrowanych w Urzędzie Pracy m.st. Warszawy najliczniejsz</w:t>
      </w:r>
      <w:r w:rsidR="006B3C3A">
        <w:rPr>
          <w:rFonts w:ascii="Times New Roman" w:eastAsia="Times New Roman" w:hAnsi="Times New Roman" w:cs="Times New Roman"/>
          <w:sz w:val="24"/>
          <w:lang w:eastAsia="pl-PL"/>
        </w:rPr>
        <w:t>ą</w:t>
      </w:r>
      <w:r w:rsidRPr="000F5B02">
        <w:rPr>
          <w:rFonts w:ascii="Times New Roman" w:eastAsia="Times New Roman" w:hAnsi="Times New Roman" w:cs="Times New Roman"/>
          <w:sz w:val="24"/>
          <w:lang w:eastAsia="pl-PL"/>
        </w:rPr>
        <w:t xml:space="preserve"> grupę stanowią osoby pozostające bez pracy od </w:t>
      </w:r>
      <w:r w:rsidR="00A85EF4">
        <w:rPr>
          <w:rFonts w:ascii="Times New Roman" w:eastAsia="Times New Roman" w:hAnsi="Times New Roman" w:cs="Times New Roman"/>
          <w:sz w:val="24"/>
          <w:lang w:eastAsia="pl-PL"/>
        </w:rPr>
        <w:t>1</w:t>
      </w:r>
      <w:r w:rsidRPr="000F5B02">
        <w:rPr>
          <w:rFonts w:ascii="Times New Roman" w:eastAsia="Times New Roman" w:hAnsi="Times New Roman" w:cs="Times New Roman"/>
          <w:sz w:val="24"/>
          <w:lang w:eastAsia="pl-PL"/>
        </w:rPr>
        <w:t xml:space="preserve"> do </w:t>
      </w:r>
      <w:r w:rsidR="00A85EF4">
        <w:rPr>
          <w:rFonts w:ascii="Times New Roman" w:eastAsia="Times New Roman" w:hAnsi="Times New Roman" w:cs="Times New Roman"/>
          <w:sz w:val="24"/>
          <w:lang w:eastAsia="pl-PL"/>
        </w:rPr>
        <w:t>3</w:t>
      </w:r>
      <w:r w:rsidRPr="000F5B02">
        <w:rPr>
          <w:rFonts w:ascii="Times New Roman" w:eastAsia="Times New Roman" w:hAnsi="Times New Roman" w:cs="Times New Roman"/>
          <w:sz w:val="24"/>
          <w:lang w:eastAsia="pl-PL"/>
        </w:rPr>
        <w:t xml:space="preserve"> miesięcy (2</w:t>
      </w:r>
      <w:r w:rsidR="00A85EF4">
        <w:rPr>
          <w:rFonts w:ascii="Times New Roman" w:eastAsia="Times New Roman" w:hAnsi="Times New Roman" w:cs="Times New Roman"/>
          <w:sz w:val="24"/>
          <w:lang w:eastAsia="pl-PL"/>
        </w:rPr>
        <w:t>1</w:t>
      </w:r>
      <w:r w:rsidRPr="000F5B02">
        <w:rPr>
          <w:rFonts w:ascii="Times New Roman" w:eastAsia="Times New Roman" w:hAnsi="Times New Roman" w:cs="Times New Roman"/>
          <w:sz w:val="24"/>
          <w:lang w:eastAsia="pl-PL"/>
        </w:rPr>
        <w:t>%). Natomiast najmniej liczną grupą są bezrobotni pozostający bez pracy do 1 miesiąca (12%).</w:t>
      </w:r>
    </w:p>
    <w:p w:rsidR="00FA01C0" w:rsidRPr="000F5B02" w:rsidRDefault="00FA01C0" w:rsidP="00FA01C0">
      <w:pPr>
        <w:spacing w:after="0" w:line="360" w:lineRule="auto"/>
        <w:ind w:right="23"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Na Mazowszu również największy spadek liczby zarejestrowanych odnotowano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w grupie osób pozostających bez pracy pow. 24 miesięcy o 5</w:t>
      </w:r>
      <w:r w:rsidR="006B3C3A">
        <w:rPr>
          <w:rFonts w:ascii="Times New Roman" w:eastAsia="Times New Roman" w:hAnsi="Times New Roman" w:cs="Times New Roman"/>
          <w:sz w:val="24"/>
          <w:lang w:eastAsia="pl-PL"/>
        </w:rPr>
        <w:t>.</w:t>
      </w:r>
      <w:r w:rsidRPr="000F5B02">
        <w:rPr>
          <w:rFonts w:ascii="Times New Roman" w:eastAsia="Times New Roman" w:hAnsi="Times New Roman" w:cs="Times New Roman"/>
          <w:sz w:val="24"/>
          <w:lang w:eastAsia="pl-PL"/>
        </w:rPr>
        <w:t>706 osób. Najmniejszy spadek</w:t>
      </w:r>
      <w:r w:rsidRPr="000F5B02">
        <w:rPr>
          <w:rFonts w:ascii="Times New Roman" w:eastAsia="Times New Roman" w:hAnsi="Times New Roman" w:cs="Times New Roman"/>
          <w:sz w:val="24"/>
          <w:lang w:eastAsia="pl-PL"/>
        </w:rPr>
        <w:br/>
        <w:t>liczby zarejestrowanych osób odnotowano w grupie bezrobotnych pozostających bez pracy</w:t>
      </w:r>
      <w:r w:rsidRPr="000F5B02">
        <w:rPr>
          <w:rFonts w:ascii="Times New Roman" w:eastAsia="Times New Roman" w:hAnsi="Times New Roman" w:cs="Times New Roman"/>
          <w:sz w:val="24"/>
          <w:lang w:eastAsia="pl-PL"/>
        </w:rPr>
        <w:br/>
        <w:t>do 1 miesiąca (1.008 osób).</w:t>
      </w:r>
    </w:p>
    <w:p w:rsidR="00FA01C0" w:rsidRPr="000F5B02" w:rsidRDefault="00FA01C0" w:rsidP="00FA01C0">
      <w:pPr>
        <w:spacing w:after="0" w:line="360" w:lineRule="auto"/>
        <w:ind w:right="23" w:firstLine="680"/>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 xml:space="preserve">W 2019  roku na Mazowszu najmniej liczną grupę stanowiły osoby pozostające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 xml:space="preserve">w rejestrze do jednego miesiąca - 10% ogółu zarejestrowanych (11.610 osób), natomiast najliczniejszą grupę (25%) </w:t>
      </w:r>
      <w:r w:rsidR="00F46D15">
        <w:rPr>
          <w:rFonts w:ascii="Times New Roman" w:eastAsia="Times New Roman" w:hAnsi="Times New Roman" w:cs="Times New Roman"/>
          <w:sz w:val="24"/>
          <w:lang w:eastAsia="pl-PL"/>
        </w:rPr>
        <w:t>stanowiły</w:t>
      </w:r>
      <w:r w:rsidRPr="000F5B02">
        <w:rPr>
          <w:rFonts w:ascii="Times New Roman" w:eastAsia="Times New Roman" w:hAnsi="Times New Roman" w:cs="Times New Roman"/>
          <w:sz w:val="24"/>
          <w:lang w:eastAsia="pl-PL"/>
        </w:rPr>
        <w:t xml:space="preserve"> os</w:t>
      </w:r>
      <w:r w:rsidR="00F46D15">
        <w:rPr>
          <w:rFonts w:ascii="Times New Roman" w:eastAsia="Times New Roman" w:hAnsi="Times New Roman" w:cs="Times New Roman"/>
          <w:sz w:val="24"/>
          <w:lang w:eastAsia="pl-PL"/>
        </w:rPr>
        <w:t>oby</w:t>
      </w:r>
      <w:r w:rsidRPr="000F5B02">
        <w:rPr>
          <w:rFonts w:ascii="Times New Roman" w:eastAsia="Times New Roman" w:hAnsi="Times New Roman" w:cs="Times New Roman"/>
          <w:sz w:val="24"/>
          <w:lang w:eastAsia="pl-PL"/>
        </w:rPr>
        <w:t>, które pozostawały w urzędowych</w:t>
      </w:r>
      <w:r w:rsidR="000F5B02">
        <w:rPr>
          <w:rFonts w:ascii="Times New Roman" w:eastAsia="Times New Roman" w:hAnsi="Times New Roman" w:cs="Times New Roman"/>
          <w:sz w:val="24"/>
          <w:lang w:eastAsia="pl-PL"/>
        </w:rPr>
        <w:t xml:space="preserve"> rejestrach powyżej 24 miesięcy</w:t>
      </w:r>
      <w:r w:rsidR="00F46D15">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tj. 31.189 osób.</w:t>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FA01C0" w:rsidP="00BB09F4">
      <w:pPr>
        <w:spacing w:after="0" w:line="360" w:lineRule="auto"/>
        <w:ind w:right="23"/>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noProof/>
          <w:sz w:val="24"/>
          <w:szCs w:val="24"/>
          <w:lang w:eastAsia="pl-PL"/>
        </w:rPr>
        <w:drawing>
          <wp:inline distT="0" distB="0" distL="0" distR="0" wp14:anchorId="4C1DBC52" wp14:editId="2BCE71F4">
            <wp:extent cx="5676900" cy="3619500"/>
            <wp:effectExtent l="0" t="0" r="19050" b="1905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rPr>
          <w:rFonts w:ascii="Times New Roman" w:eastAsia="Times New Roman" w:hAnsi="Times New Roman" w:cs="Times New Roman"/>
          <w:sz w:val="24"/>
          <w:szCs w:val="24"/>
          <w:lang w:eastAsia="pl-PL"/>
        </w:rPr>
      </w:pPr>
    </w:p>
    <w:p w:rsidR="00BB09F4" w:rsidRPr="004D29B3" w:rsidRDefault="00FA01C0" w:rsidP="00BB09F4">
      <w:pPr>
        <w:spacing w:after="0" w:line="360" w:lineRule="auto"/>
        <w:ind w:right="23"/>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29F66127" wp14:editId="6BF9E1E4">
            <wp:extent cx="5728970" cy="3466465"/>
            <wp:effectExtent l="0" t="0" r="24130" b="1968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466" w:bottom="964" w:left="1418" w:header="709" w:footer="709" w:gutter="0"/>
          <w:cols w:space="708"/>
          <w:docGrid w:linePitch="360"/>
        </w:sectPr>
      </w:pPr>
    </w:p>
    <w:p w:rsidR="00BB09F4" w:rsidRPr="004D29B3" w:rsidRDefault="00FA01C0" w:rsidP="00BB09F4">
      <w:pPr>
        <w:keepNext/>
        <w:tabs>
          <w:tab w:val="left" w:pos="9240"/>
          <w:tab w:val="left" w:pos="10200"/>
        </w:tabs>
        <w:spacing w:before="240" w:after="60" w:line="240" w:lineRule="auto"/>
        <w:jc w:val="center"/>
        <w:outlineLvl w:val="2"/>
        <w:rPr>
          <w:rFonts w:ascii="Times New Roman" w:eastAsia="Times New Roman" w:hAnsi="Times New Roman" w:cs="Times New Roman"/>
          <w:b/>
          <w:sz w:val="24"/>
          <w:szCs w:val="26"/>
          <w:lang w:eastAsia="pl-PL"/>
        </w:rPr>
      </w:pPr>
      <w:r w:rsidRPr="004D29B3">
        <w:rPr>
          <w:rFonts w:ascii="Times New Roman" w:eastAsia="Times New Roman" w:hAnsi="Times New Roman" w:cs="Times New Roman"/>
          <w:b/>
          <w:sz w:val="24"/>
          <w:szCs w:val="26"/>
          <w:lang w:eastAsia="pl-PL"/>
        </w:rPr>
        <w:lastRenderedPageBreak/>
        <w:t>BEZROBOTNI WEDŁUG CZASU POZOSTAWANIA BEZ PRACY W LATACH 2017-2019</w:t>
      </w:r>
    </w:p>
    <w:tbl>
      <w:tblPr>
        <w:tblpPr w:leftFromText="141" w:rightFromText="141" w:vertAnchor="page" w:horzAnchor="margin" w:tblpXSpec="center" w:tblpY="1865"/>
        <w:tblW w:w="1566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10"/>
        <w:gridCol w:w="900"/>
        <w:gridCol w:w="720"/>
        <w:gridCol w:w="900"/>
        <w:gridCol w:w="720"/>
        <w:gridCol w:w="900"/>
        <w:gridCol w:w="720"/>
        <w:gridCol w:w="900"/>
        <w:gridCol w:w="780"/>
        <w:gridCol w:w="840"/>
        <w:gridCol w:w="720"/>
        <w:gridCol w:w="900"/>
        <w:gridCol w:w="660"/>
        <w:gridCol w:w="840"/>
        <w:gridCol w:w="720"/>
        <w:gridCol w:w="840"/>
        <w:gridCol w:w="840"/>
        <w:gridCol w:w="600"/>
        <w:gridCol w:w="544"/>
        <w:gridCol w:w="709"/>
      </w:tblGrid>
      <w:tr w:rsidR="00D84461" w:rsidRPr="004D29B3" w:rsidTr="00BF2E5E">
        <w:trPr>
          <w:trHeight w:val="255"/>
        </w:trPr>
        <w:tc>
          <w:tcPr>
            <w:tcW w:w="910" w:type="dxa"/>
            <w:vMerge w:val="restart"/>
            <w:tcBorders>
              <w:right w:val="single" w:sz="18"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
                <w:bCs/>
                <w:sz w:val="16"/>
                <w:szCs w:val="16"/>
                <w:lang w:eastAsia="pl-PL"/>
              </w:rPr>
            </w:pPr>
          </w:p>
          <w:p w:rsidR="00FA01C0" w:rsidRPr="004D29B3" w:rsidRDefault="00FA01C0" w:rsidP="00BC5803">
            <w:pPr>
              <w:spacing w:after="0" w:line="240" w:lineRule="auto"/>
              <w:jc w:val="center"/>
              <w:rPr>
                <w:rFonts w:ascii="Times New Roman" w:eastAsia="Times New Roman" w:hAnsi="Times New Roman" w:cs="Times New Roman"/>
                <w:b/>
                <w:bCs/>
                <w:sz w:val="18"/>
                <w:szCs w:val="18"/>
                <w:lang w:eastAsia="pl-PL"/>
              </w:rPr>
            </w:pPr>
            <w:r w:rsidRPr="004D29B3">
              <w:rPr>
                <w:rFonts w:ascii="Times New Roman" w:eastAsia="Times New Roman" w:hAnsi="Times New Roman" w:cs="Times New Roman"/>
                <w:b/>
                <w:bCs/>
                <w:sz w:val="18"/>
                <w:szCs w:val="18"/>
                <w:lang w:eastAsia="pl-PL"/>
              </w:rPr>
              <w:t>Czas pozosta-</w:t>
            </w:r>
            <w:r w:rsidR="00BC5803">
              <w:rPr>
                <w:rFonts w:ascii="Times New Roman" w:eastAsia="Times New Roman" w:hAnsi="Times New Roman" w:cs="Times New Roman"/>
                <w:b/>
                <w:bCs/>
                <w:sz w:val="18"/>
                <w:szCs w:val="18"/>
                <w:lang w:eastAsia="pl-PL"/>
              </w:rPr>
              <w:t>w</w:t>
            </w:r>
            <w:r w:rsidRPr="004D29B3">
              <w:rPr>
                <w:rFonts w:ascii="Times New Roman" w:eastAsia="Times New Roman" w:hAnsi="Times New Roman" w:cs="Times New Roman"/>
                <w:b/>
                <w:bCs/>
                <w:sz w:val="18"/>
                <w:szCs w:val="18"/>
                <w:lang w:eastAsia="pl-PL"/>
              </w:rPr>
              <w:t>ania bez pracy</w:t>
            </w:r>
          </w:p>
        </w:tc>
        <w:tc>
          <w:tcPr>
            <w:tcW w:w="6540" w:type="dxa"/>
            <w:gridSpan w:val="8"/>
            <w:tcBorders>
              <w:left w:val="single" w:sz="18" w:space="0" w:color="auto"/>
              <w:bottom w:val="single" w:sz="6" w:space="0" w:color="auto"/>
              <w:right w:val="single" w:sz="18"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Mazowsze</w:t>
            </w:r>
          </w:p>
        </w:tc>
        <w:tc>
          <w:tcPr>
            <w:tcW w:w="6360" w:type="dxa"/>
            <w:gridSpan w:val="8"/>
            <w:tcBorders>
              <w:left w:val="single" w:sz="18" w:space="0" w:color="auto"/>
              <w:bottom w:val="single" w:sz="6" w:space="0" w:color="auto"/>
              <w:right w:val="single" w:sz="18"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Warszawa</w:t>
            </w:r>
          </w:p>
        </w:tc>
        <w:tc>
          <w:tcPr>
            <w:tcW w:w="1853" w:type="dxa"/>
            <w:gridSpan w:val="3"/>
            <w:tcBorders>
              <w:left w:val="single" w:sz="18" w:space="0" w:color="auto"/>
              <w:bottom w:val="single" w:sz="6" w:space="0" w:color="auto"/>
            </w:tcBorders>
            <w:shd w:val="clear" w:color="auto" w:fill="auto"/>
            <w:noWrap/>
            <w:vAlign w:val="bottom"/>
          </w:tcPr>
          <w:p w:rsidR="00FA01C0" w:rsidRPr="00BF2E5E" w:rsidRDefault="00FA01C0" w:rsidP="00FA01C0">
            <w:pPr>
              <w:spacing w:after="0" w:line="240" w:lineRule="auto"/>
              <w:jc w:val="center"/>
              <w:rPr>
                <w:rFonts w:ascii="Times New Roman" w:eastAsia="Times New Roman" w:hAnsi="Times New Roman" w:cs="Times New Roman"/>
                <w:b/>
                <w:sz w:val="18"/>
                <w:szCs w:val="18"/>
                <w:lang w:eastAsia="pl-PL"/>
              </w:rPr>
            </w:pPr>
            <w:r w:rsidRPr="00BF2E5E">
              <w:rPr>
                <w:rFonts w:ascii="Times New Roman" w:eastAsia="Times New Roman" w:hAnsi="Times New Roman" w:cs="Times New Roman"/>
                <w:b/>
                <w:sz w:val="18"/>
                <w:szCs w:val="18"/>
                <w:lang w:eastAsia="pl-PL"/>
              </w:rPr>
              <w:t>Warszawa/Mazowsze</w:t>
            </w:r>
          </w:p>
        </w:tc>
      </w:tr>
      <w:tr w:rsidR="00D84461" w:rsidRPr="004D29B3" w:rsidTr="00BF2E5E">
        <w:trPr>
          <w:trHeight w:val="675"/>
        </w:trPr>
        <w:tc>
          <w:tcPr>
            <w:tcW w:w="910" w:type="dxa"/>
            <w:vMerge/>
            <w:tcBorders>
              <w:bottom w:val="single" w:sz="18" w:space="0" w:color="auto"/>
              <w:right w:val="single" w:sz="18" w:space="0" w:color="auto"/>
            </w:tcBorders>
            <w:shd w:val="clear" w:color="auto" w:fill="auto"/>
            <w:vAlign w:val="center"/>
          </w:tcPr>
          <w:p w:rsidR="00FA01C0" w:rsidRPr="004D29B3" w:rsidRDefault="00FA01C0" w:rsidP="00FA01C0">
            <w:pPr>
              <w:spacing w:after="0" w:line="240" w:lineRule="auto"/>
              <w:jc w:val="center"/>
              <w:rPr>
                <w:rFonts w:ascii="Times New Roman" w:eastAsia="Times New Roman" w:hAnsi="Times New Roman" w:cs="Times New Roman"/>
                <w:b/>
                <w:bCs/>
                <w:sz w:val="18"/>
                <w:szCs w:val="18"/>
                <w:lang w:eastAsia="pl-PL"/>
              </w:rPr>
            </w:pPr>
          </w:p>
        </w:tc>
        <w:tc>
          <w:tcPr>
            <w:tcW w:w="900" w:type="dxa"/>
            <w:tcBorders>
              <w:top w:val="single" w:sz="6" w:space="0" w:color="auto"/>
              <w:left w:val="single" w:sz="18" w:space="0" w:color="auto"/>
              <w:bottom w:val="single" w:sz="18" w:space="0" w:color="auto"/>
              <w:right w:val="single" w:sz="6"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2019-2018</w:t>
            </w:r>
          </w:p>
        </w:tc>
        <w:tc>
          <w:tcPr>
            <w:tcW w:w="780" w:type="dxa"/>
            <w:tcBorders>
              <w:top w:val="single" w:sz="6" w:space="0" w:color="auto"/>
              <w:left w:val="single" w:sz="6" w:space="0" w:color="auto"/>
              <w:bottom w:val="single" w:sz="18" w:space="0" w:color="auto"/>
              <w:right w:val="single" w:sz="18"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2018-2017</w:t>
            </w:r>
          </w:p>
        </w:tc>
        <w:tc>
          <w:tcPr>
            <w:tcW w:w="840" w:type="dxa"/>
            <w:tcBorders>
              <w:top w:val="single" w:sz="6" w:space="0" w:color="auto"/>
              <w:left w:val="single" w:sz="18" w:space="0" w:color="auto"/>
              <w:bottom w:val="single" w:sz="18" w:space="0" w:color="auto"/>
              <w:right w:val="single" w:sz="6"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 grudzień</w:t>
            </w:r>
          </w:p>
        </w:tc>
        <w:tc>
          <w:tcPr>
            <w:tcW w:w="66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4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w:t>
            </w:r>
          </w:p>
        </w:tc>
        <w:tc>
          <w:tcPr>
            <w:tcW w:w="840"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2019-2018</w:t>
            </w:r>
          </w:p>
        </w:tc>
        <w:tc>
          <w:tcPr>
            <w:tcW w:w="840" w:type="dxa"/>
            <w:tcBorders>
              <w:top w:val="single" w:sz="6" w:space="0" w:color="auto"/>
              <w:left w:val="single" w:sz="6" w:space="0" w:color="auto"/>
              <w:bottom w:val="single" w:sz="18" w:space="0" w:color="auto"/>
              <w:right w:val="single" w:sz="18"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2018-2017</w:t>
            </w:r>
          </w:p>
        </w:tc>
        <w:tc>
          <w:tcPr>
            <w:tcW w:w="600" w:type="dxa"/>
            <w:tcBorders>
              <w:top w:val="single" w:sz="6" w:space="0" w:color="auto"/>
              <w:left w:val="single" w:sz="18" w:space="0" w:color="auto"/>
              <w:bottom w:val="single" w:sz="18" w:space="0" w:color="auto"/>
              <w:right w:val="single" w:sz="6" w:space="0" w:color="auto"/>
            </w:tcBorders>
            <w:shd w:val="clear" w:color="auto" w:fill="E6CDB4"/>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2019</w:t>
            </w:r>
          </w:p>
        </w:tc>
        <w:tc>
          <w:tcPr>
            <w:tcW w:w="544" w:type="dxa"/>
            <w:tcBorders>
              <w:top w:val="single" w:sz="6" w:space="0" w:color="auto"/>
              <w:left w:val="single" w:sz="6" w:space="0" w:color="auto"/>
              <w:bottom w:val="single" w:sz="18" w:space="0" w:color="auto"/>
              <w:right w:val="single" w:sz="6"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2018</w:t>
            </w:r>
          </w:p>
        </w:tc>
        <w:tc>
          <w:tcPr>
            <w:tcW w:w="709" w:type="dxa"/>
            <w:tcBorders>
              <w:top w:val="single" w:sz="6" w:space="0" w:color="auto"/>
              <w:left w:val="single" w:sz="6" w:space="0" w:color="auto"/>
              <w:bottom w:val="single" w:sz="18" w:space="0" w:color="auto"/>
            </w:tcBorders>
            <w:shd w:val="clear" w:color="auto" w:fill="auto"/>
            <w:vAlign w:val="center"/>
          </w:tcPr>
          <w:p w:rsidR="00FA01C0" w:rsidRPr="00BF2E5E" w:rsidRDefault="00FA01C0" w:rsidP="00FA01C0">
            <w:pPr>
              <w:spacing w:after="0" w:line="240" w:lineRule="auto"/>
              <w:jc w:val="center"/>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2017</w:t>
            </w:r>
          </w:p>
        </w:tc>
      </w:tr>
      <w:tr w:rsidR="00D84461" w:rsidRPr="004D29B3" w:rsidTr="00BF2E5E">
        <w:trPr>
          <w:trHeight w:val="430"/>
        </w:trPr>
        <w:tc>
          <w:tcPr>
            <w:tcW w:w="910" w:type="dxa"/>
            <w:tcBorders>
              <w:top w:val="single" w:sz="18"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do 1 miesiąca</w:t>
            </w:r>
          </w:p>
        </w:tc>
        <w:tc>
          <w:tcPr>
            <w:tcW w:w="900"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610</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900" w:type="dxa"/>
            <w:tcBorders>
              <w:top w:val="single" w:sz="18"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12 618</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900" w:type="dxa"/>
            <w:tcBorders>
              <w:top w:val="single" w:sz="18"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12 810</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-1 008</w:t>
            </w:r>
          </w:p>
        </w:tc>
        <w:tc>
          <w:tcPr>
            <w:tcW w:w="780" w:type="dxa"/>
            <w:tcBorders>
              <w:top w:val="single" w:sz="18"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-192</w:t>
            </w:r>
          </w:p>
        </w:tc>
        <w:tc>
          <w:tcPr>
            <w:tcW w:w="840"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002</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00" w:type="dxa"/>
            <w:tcBorders>
              <w:top w:val="single" w:sz="18"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2 164</w:t>
            </w:r>
          </w:p>
        </w:tc>
        <w:tc>
          <w:tcPr>
            <w:tcW w:w="66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40" w:type="dxa"/>
            <w:tcBorders>
              <w:top w:val="single" w:sz="18"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2 237</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84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-162</w:t>
            </w:r>
          </w:p>
        </w:tc>
        <w:tc>
          <w:tcPr>
            <w:tcW w:w="840" w:type="dxa"/>
            <w:tcBorders>
              <w:top w:val="single" w:sz="18"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-73</w:t>
            </w:r>
          </w:p>
        </w:tc>
        <w:tc>
          <w:tcPr>
            <w:tcW w:w="600"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544" w:type="dxa"/>
            <w:tcBorders>
              <w:top w:val="single" w:sz="18"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09" w:type="dxa"/>
            <w:tcBorders>
              <w:top w:val="single" w:sz="18"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D84461" w:rsidRPr="004D29B3" w:rsidTr="00BF2E5E">
        <w:trPr>
          <w:trHeight w:val="535"/>
        </w:trPr>
        <w:tc>
          <w:tcPr>
            <w:tcW w:w="910" w:type="dxa"/>
            <w:tcBorders>
              <w:top w:val="single" w:sz="6"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1-3 miesiące</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955</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23 474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26 269</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-2 519</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-2 795</w:t>
            </w:r>
          </w:p>
        </w:tc>
        <w:tc>
          <w:tcPr>
            <w:tcW w:w="84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696</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3 852</w:t>
            </w:r>
          </w:p>
        </w:tc>
        <w:tc>
          <w:tcPr>
            <w:tcW w:w="6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4 697</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4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-156</w:t>
            </w:r>
          </w:p>
        </w:tc>
        <w:tc>
          <w:tcPr>
            <w:tcW w:w="84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-845</w:t>
            </w:r>
          </w:p>
        </w:tc>
        <w:tc>
          <w:tcPr>
            <w:tcW w:w="6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544"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09" w:type="dxa"/>
            <w:tcBorders>
              <w:top w:val="single" w:sz="6"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BF2E5E">
        <w:trPr>
          <w:trHeight w:val="529"/>
        </w:trPr>
        <w:tc>
          <w:tcPr>
            <w:tcW w:w="910" w:type="dxa"/>
            <w:tcBorders>
              <w:top w:val="single" w:sz="6"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3-6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844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20 206</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22 510</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-1 362</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-2 304</w:t>
            </w:r>
          </w:p>
        </w:tc>
        <w:tc>
          <w:tcPr>
            <w:tcW w:w="84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134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3 198</w:t>
            </w:r>
          </w:p>
        </w:tc>
        <w:tc>
          <w:tcPr>
            <w:tcW w:w="6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4 018</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-64</w:t>
            </w:r>
          </w:p>
        </w:tc>
        <w:tc>
          <w:tcPr>
            <w:tcW w:w="84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-820</w:t>
            </w:r>
          </w:p>
        </w:tc>
        <w:tc>
          <w:tcPr>
            <w:tcW w:w="6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544"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09" w:type="dxa"/>
            <w:tcBorders>
              <w:top w:val="single" w:sz="6"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BF2E5E">
        <w:trPr>
          <w:trHeight w:val="523"/>
        </w:trPr>
        <w:tc>
          <w:tcPr>
            <w:tcW w:w="910" w:type="dxa"/>
            <w:tcBorders>
              <w:top w:val="single" w:sz="6"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6-12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967</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22 123</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24 210</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-1 156</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-2 087</w:t>
            </w:r>
          </w:p>
        </w:tc>
        <w:tc>
          <w:tcPr>
            <w:tcW w:w="84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418</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3 335</w:t>
            </w:r>
          </w:p>
        </w:tc>
        <w:tc>
          <w:tcPr>
            <w:tcW w:w="6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4 290</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83</w:t>
            </w:r>
          </w:p>
        </w:tc>
        <w:tc>
          <w:tcPr>
            <w:tcW w:w="84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-955</w:t>
            </w:r>
          </w:p>
        </w:tc>
        <w:tc>
          <w:tcPr>
            <w:tcW w:w="6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544"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09" w:type="dxa"/>
            <w:tcBorders>
              <w:top w:val="single" w:sz="6"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BF2E5E">
        <w:trPr>
          <w:trHeight w:val="675"/>
        </w:trPr>
        <w:tc>
          <w:tcPr>
            <w:tcW w:w="910" w:type="dxa"/>
            <w:tcBorders>
              <w:top w:val="single" w:sz="6"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12-24 miesiące</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643</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21 229</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24 941</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-1 586</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-3 712</w:t>
            </w:r>
          </w:p>
        </w:tc>
        <w:tc>
          <w:tcPr>
            <w:tcW w:w="84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476</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2 765</w:t>
            </w:r>
          </w:p>
        </w:tc>
        <w:tc>
          <w:tcPr>
            <w:tcW w:w="6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4 281</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-289</w:t>
            </w:r>
          </w:p>
        </w:tc>
        <w:tc>
          <w:tcPr>
            <w:tcW w:w="84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-1 516</w:t>
            </w:r>
          </w:p>
        </w:tc>
        <w:tc>
          <w:tcPr>
            <w:tcW w:w="6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544"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709" w:type="dxa"/>
            <w:tcBorders>
              <w:top w:val="single" w:sz="6"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D84461" w:rsidRPr="004D29B3" w:rsidTr="00BF2E5E">
        <w:trPr>
          <w:trHeight w:val="565"/>
        </w:trPr>
        <w:tc>
          <w:tcPr>
            <w:tcW w:w="910" w:type="dxa"/>
            <w:tcBorders>
              <w:top w:val="single" w:sz="6" w:space="0" w:color="auto"/>
              <w:bottom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pow. 24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189</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36 895</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43 328</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-5 706</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-6 433</w:t>
            </w:r>
          </w:p>
        </w:tc>
        <w:tc>
          <w:tcPr>
            <w:tcW w:w="84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0568FB">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641</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4 068</w:t>
            </w:r>
          </w:p>
        </w:tc>
        <w:tc>
          <w:tcPr>
            <w:tcW w:w="66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6 533</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840"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-1 427</w:t>
            </w:r>
          </w:p>
        </w:tc>
        <w:tc>
          <w:tcPr>
            <w:tcW w:w="84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-2 465</w:t>
            </w:r>
          </w:p>
        </w:tc>
        <w:tc>
          <w:tcPr>
            <w:tcW w:w="6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544" w:type="dxa"/>
            <w:tcBorders>
              <w:top w:val="single" w:sz="6" w:space="0" w:color="auto"/>
              <w:left w:val="single" w:sz="6" w:space="0" w:color="auto"/>
              <w:bottom w:val="single" w:sz="6" w:space="0" w:color="auto"/>
              <w:right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09" w:type="dxa"/>
            <w:tcBorders>
              <w:top w:val="single" w:sz="6" w:space="0" w:color="auto"/>
              <w:left w:val="single" w:sz="6" w:space="0" w:color="auto"/>
              <w:bottom w:val="single" w:sz="6" w:space="0" w:color="auto"/>
            </w:tcBorders>
            <w:shd w:val="clear" w:color="auto" w:fill="auto"/>
            <w:noWrap/>
            <w:vAlign w:val="center"/>
          </w:tcPr>
          <w:p w:rsidR="00FA01C0" w:rsidRPr="004D29B3" w:rsidRDefault="00FA01C0"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r>
      <w:tr w:rsidR="00D84461" w:rsidRPr="004D29B3" w:rsidTr="00BF2E5E">
        <w:trPr>
          <w:trHeight w:val="531"/>
        </w:trPr>
        <w:tc>
          <w:tcPr>
            <w:tcW w:w="910" w:type="dxa"/>
            <w:tcBorders>
              <w:top w:val="single" w:sz="6" w:space="0" w:color="auto"/>
              <w:right w:val="single" w:sz="18" w:space="0" w:color="auto"/>
            </w:tcBorders>
            <w:shd w:val="clear" w:color="auto" w:fill="auto"/>
            <w:vAlign w:val="center"/>
          </w:tcPr>
          <w:p w:rsidR="00FA01C0" w:rsidRPr="00BF2E5E" w:rsidRDefault="00FA01C0" w:rsidP="00BF2E5E">
            <w:pPr>
              <w:spacing w:after="0" w:line="240" w:lineRule="auto"/>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ogółem</w:t>
            </w:r>
          </w:p>
        </w:tc>
        <w:tc>
          <w:tcPr>
            <w:tcW w:w="900"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123</w:t>
            </w:r>
            <w:r w:rsidR="000568FB" w:rsidRPr="00BF2E5E">
              <w:rPr>
                <w:rFonts w:ascii="Times New Roman" w:eastAsia="Times New Roman" w:hAnsi="Times New Roman" w:cs="Times New Roman"/>
                <w:b/>
                <w:sz w:val="20"/>
                <w:szCs w:val="20"/>
                <w:lang w:eastAsia="pl-PL"/>
              </w:rPr>
              <w:t xml:space="preserve"> </w:t>
            </w:r>
            <w:r w:rsidRPr="00BF2E5E">
              <w:rPr>
                <w:rFonts w:ascii="Times New Roman" w:eastAsia="Times New Roman" w:hAnsi="Times New Roman" w:cs="Times New Roman"/>
                <w:b/>
                <w:sz w:val="20"/>
                <w:szCs w:val="20"/>
                <w:lang w:eastAsia="pl-PL"/>
              </w:rPr>
              <w:t>208</w:t>
            </w:r>
          </w:p>
        </w:tc>
        <w:tc>
          <w:tcPr>
            <w:tcW w:w="72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136 545</w:t>
            </w:r>
          </w:p>
        </w:tc>
        <w:tc>
          <w:tcPr>
            <w:tcW w:w="72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154 068</w:t>
            </w:r>
          </w:p>
        </w:tc>
        <w:tc>
          <w:tcPr>
            <w:tcW w:w="72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-13 337</w:t>
            </w:r>
          </w:p>
        </w:tc>
        <w:tc>
          <w:tcPr>
            <w:tcW w:w="780" w:type="dxa"/>
            <w:tcBorders>
              <w:top w:val="single" w:sz="6" w:space="0" w:color="auto"/>
              <w:left w:val="single" w:sz="6" w:space="0" w:color="auto"/>
              <w:right w:val="single" w:sz="18"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-17 523</w:t>
            </w:r>
          </w:p>
        </w:tc>
        <w:tc>
          <w:tcPr>
            <w:tcW w:w="840"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w:t>
            </w:r>
            <w:r w:rsidR="000568FB" w:rsidRPr="00BF2E5E">
              <w:rPr>
                <w:rFonts w:ascii="Times New Roman" w:eastAsia="Times New Roman" w:hAnsi="Times New Roman" w:cs="Times New Roman"/>
                <w:b/>
                <w:sz w:val="20"/>
                <w:szCs w:val="20"/>
                <w:lang w:eastAsia="pl-PL"/>
              </w:rPr>
              <w:t xml:space="preserve"> </w:t>
            </w:r>
            <w:r w:rsidRPr="00BF2E5E">
              <w:rPr>
                <w:rFonts w:ascii="Times New Roman" w:eastAsia="Times New Roman" w:hAnsi="Times New Roman" w:cs="Times New Roman"/>
                <w:b/>
                <w:sz w:val="20"/>
                <w:szCs w:val="20"/>
                <w:lang w:eastAsia="pl-PL"/>
              </w:rPr>
              <w:t>367</w:t>
            </w:r>
          </w:p>
        </w:tc>
        <w:tc>
          <w:tcPr>
            <w:tcW w:w="72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19 382</w:t>
            </w:r>
          </w:p>
        </w:tc>
        <w:tc>
          <w:tcPr>
            <w:tcW w:w="66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40" w:type="dxa"/>
            <w:tcBorders>
              <w:top w:val="single" w:sz="6" w:space="0" w:color="auto"/>
              <w:left w:val="single" w:sz="6" w:space="0" w:color="auto"/>
              <w:right w:val="single" w:sz="6" w:space="0" w:color="auto"/>
            </w:tcBorders>
            <w:shd w:val="clear" w:color="auto" w:fill="auto"/>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26 056</w:t>
            </w:r>
          </w:p>
        </w:tc>
        <w:tc>
          <w:tcPr>
            <w:tcW w:w="72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100%</w:t>
            </w:r>
          </w:p>
        </w:tc>
        <w:tc>
          <w:tcPr>
            <w:tcW w:w="840"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-2 015</w:t>
            </w:r>
          </w:p>
        </w:tc>
        <w:tc>
          <w:tcPr>
            <w:tcW w:w="840" w:type="dxa"/>
            <w:tcBorders>
              <w:top w:val="single" w:sz="6" w:space="0" w:color="auto"/>
              <w:left w:val="single" w:sz="6" w:space="0" w:color="auto"/>
              <w:right w:val="single" w:sz="18"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-6 674</w:t>
            </w:r>
          </w:p>
        </w:tc>
        <w:tc>
          <w:tcPr>
            <w:tcW w:w="600"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14%</w:t>
            </w:r>
          </w:p>
        </w:tc>
        <w:tc>
          <w:tcPr>
            <w:tcW w:w="544" w:type="dxa"/>
            <w:tcBorders>
              <w:top w:val="single" w:sz="6" w:space="0" w:color="auto"/>
              <w:left w:val="single" w:sz="6" w:space="0" w:color="auto"/>
              <w:righ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14%</w:t>
            </w:r>
          </w:p>
        </w:tc>
        <w:tc>
          <w:tcPr>
            <w:tcW w:w="709" w:type="dxa"/>
            <w:tcBorders>
              <w:top w:val="single" w:sz="6" w:space="0" w:color="auto"/>
              <w:left w:val="single" w:sz="6" w:space="0" w:color="auto"/>
            </w:tcBorders>
            <w:shd w:val="clear" w:color="auto" w:fill="auto"/>
            <w:noWrap/>
            <w:vAlign w:val="center"/>
          </w:tcPr>
          <w:p w:rsidR="00FA01C0" w:rsidRPr="00BF2E5E" w:rsidRDefault="00FA01C0" w:rsidP="00706E7B">
            <w:pPr>
              <w:spacing w:after="0" w:line="240" w:lineRule="auto"/>
              <w:jc w:val="right"/>
              <w:rPr>
                <w:rFonts w:ascii="Times New Roman" w:eastAsia="Times New Roman" w:hAnsi="Times New Roman" w:cs="Times New Roman"/>
                <w:b/>
                <w:sz w:val="20"/>
                <w:szCs w:val="20"/>
                <w:lang w:eastAsia="pl-PL"/>
              </w:rPr>
            </w:pPr>
            <w:r w:rsidRPr="00BF2E5E">
              <w:rPr>
                <w:rFonts w:ascii="Times New Roman" w:eastAsia="Times New Roman" w:hAnsi="Times New Roman" w:cs="Times New Roman"/>
                <w:b/>
                <w:sz w:val="20"/>
                <w:szCs w:val="20"/>
                <w:lang w:eastAsia="pl-PL"/>
              </w:rPr>
              <w:t>17%</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pPr>
    </w:p>
    <w:bookmarkEnd w:id="71"/>
    <w:p w:rsidR="00BB09F4" w:rsidRPr="004D29B3" w:rsidRDefault="00BB09F4" w:rsidP="00BB09F4">
      <w:pPr>
        <w:spacing w:after="0" w:line="360" w:lineRule="auto"/>
        <w:ind w:right="22"/>
        <w:jc w:val="both"/>
        <w:rPr>
          <w:rFonts w:ascii="Times New Roman" w:eastAsia="Times New Roman" w:hAnsi="Times New Roman" w:cs="Times New Roman"/>
          <w:sz w:val="24"/>
          <w:szCs w:val="24"/>
          <w:lang w:eastAsia="pl-PL"/>
        </w:rPr>
        <w:sectPr w:rsidR="00BB09F4" w:rsidRPr="004D29B3" w:rsidSect="00657C06">
          <w:footerReference w:type="even" r:id="rId28"/>
          <w:footerReference w:type="default" r:id="rId29"/>
          <w:headerReference w:type="first" r:id="rId30"/>
          <w:pgSz w:w="16838" w:h="11906" w:orient="landscape"/>
          <w:pgMar w:top="964" w:right="998" w:bottom="964" w:left="851" w:header="709" w:footer="709" w:gutter="0"/>
          <w:cols w:space="708"/>
          <w:docGrid w:linePitch="360"/>
        </w:sectPr>
      </w:pPr>
    </w:p>
    <w:p w:rsidR="00BB09F4" w:rsidRPr="004D29B3" w:rsidRDefault="00BB09F4" w:rsidP="00BB09F4">
      <w:pPr>
        <w:keepNext/>
        <w:spacing w:after="0" w:line="360" w:lineRule="auto"/>
        <w:ind w:left="360" w:hanging="360"/>
        <w:outlineLvl w:val="0"/>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 xml:space="preserve">2.6  OSOBY BEZROBOTNE WEDŁUG WYBRANYCH GRUP ZAWODÓW </w:t>
      </w:r>
      <w:r w:rsidRPr="004D29B3">
        <w:rPr>
          <w:rFonts w:ascii="Times New Roman" w:eastAsia="Times New Roman" w:hAnsi="Times New Roman" w:cs="Times New Roman"/>
          <w:b/>
          <w:bCs/>
          <w:color w:val="800000"/>
          <w:sz w:val="24"/>
          <w:szCs w:val="24"/>
          <w:lang w:eastAsia="pl-PL"/>
        </w:rPr>
        <w:br/>
        <w:t xml:space="preserve"> I SPECJALNOŚCI</w:t>
      </w:r>
      <w:r w:rsidRPr="004D29B3">
        <w:rPr>
          <w:rFonts w:ascii="Times New Roman" w:eastAsia="Times New Roman" w:hAnsi="Times New Roman" w:cs="Times New Roman"/>
          <w:b/>
          <w:bCs/>
          <w:color w:val="800000"/>
          <w:sz w:val="24"/>
          <w:szCs w:val="24"/>
          <w:vertAlign w:val="superscript"/>
          <w:lang w:eastAsia="pl-PL"/>
        </w:rPr>
        <w:footnoteReference w:id="10"/>
      </w:r>
    </w:p>
    <w:tbl>
      <w:tblPr>
        <w:tblW w:w="9087"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3828"/>
        <w:gridCol w:w="1275"/>
        <w:gridCol w:w="1701"/>
        <w:gridCol w:w="1701"/>
      </w:tblGrid>
      <w:tr w:rsidR="00D84461" w:rsidRPr="004D29B3" w:rsidTr="001575A4">
        <w:trPr>
          <w:trHeight w:val="900"/>
        </w:trPr>
        <w:tc>
          <w:tcPr>
            <w:tcW w:w="582" w:type="dxa"/>
            <w:shd w:val="clear" w:color="000000" w:fill="FFCC99"/>
            <w:vAlign w:val="center"/>
            <w:hideMark/>
          </w:tcPr>
          <w:p w:rsidR="00844429" w:rsidRPr="004D29B3" w:rsidRDefault="00844429" w:rsidP="001575A4">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L.p.</w:t>
            </w:r>
          </w:p>
        </w:tc>
        <w:tc>
          <w:tcPr>
            <w:tcW w:w="3828" w:type="dxa"/>
            <w:shd w:val="clear" w:color="000000" w:fill="FFCC99"/>
            <w:vAlign w:val="center"/>
            <w:hideMark/>
          </w:tcPr>
          <w:p w:rsidR="00844429" w:rsidRPr="004D29B3" w:rsidRDefault="00844429" w:rsidP="001575A4">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Nazwa zawodu</w:t>
            </w:r>
          </w:p>
        </w:tc>
        <w:tc>
          <w:tcPr>
            <w:tcW w:w="1275" w:type="dxa"/>
            <w:shd w:val="clear" w:color="000000" w:fill="FFCC99"/>
            <w:vAlign w:val="center"/>
            <w:hideMark/>
          </w:tcPr>
          <w:p w:rsidR="00844429" w:rsidRPr="004D29B3" w:rsidRDefault="00844429" w:rsidP="001575A4">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Kod zawodu</w:t>
            </w:r>
          </w:p>
        </w:tc>
        <w:tc>
          <w:tcPr>
            <w:tcW w:w="1701" w:type="dxa"/>
            <w:shd w:val="clear" w:color="000000" w:fill="FFCC99"/>
            <w:vAlign w:val="center"/>
            <w:hideMark/>
          </w:tcPr>
          <w:p w:rsidR="00844429" w:rsidRPr="004D29B3" w:rsidRDefault="00844429" w:rsidP="001575A4">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Ogółem zarejestrowani w 2019 r.</w:t>
            </w:r>
          </w:p>
        </w:tc>
        <w:tc>
          <w:tcPr>
            <w:tcW w:w="1701" w:type="dxa"/>
            <w:shd w:val="clear" w:color="000000" w:fill="FFCC99"/>
            <w:vAlign w:val="center"/>
            <w:hideMark/>
          </w:tcPr>
          <w:p w:rsidR="00844429" w:rsidRPr="004D29B3" w:rsidRDefault="00844429" w:rsidP="001575A4">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Oferty pracy zgłoszone</w:t>
            </w:r>
            <w:r w:rsidRPr="004D29B3">
              <w:rPr>
                <w:rFonts w:ascii="Times New Roman" w:eastAsia="Times New Roman" w:hAnsi="Times New Roman" w:cs="Times New Roman"/>
                <w:b/>
                <w:bCs/>
                <w:lang w:eastAsia="pl-PL"/>
              </w:rPr>
              <w:br/>
              <w:t xml:space="preserve"> w 2019 r.</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Sprzedawca*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522301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r w:rsidR="00C1055E">
              <w:rPr>
                <w:rFonts w:ascii="Times New Roman" w:eastAsia="Times New Roman" w:hAnsi="Times New Roman" w:cs="Times New Roman"/>
                <w:lang w:eastAsia="pl-PL"/>
              </w:rPr>
              <w:t xml:space="preserve"> </w:t>
            </w:r>
            <w:r w:rsidRPr="004D29B3">
              <w:rPr>
                <w:rFonts w:ascii="Times New Roman" w:eastAsia="Times New Roman" w:hAnsi="Times New Roman" w:cs="Times New Roman"/>
                <w:lang w:eastAsia="pl-PL"/>
              </w:rPr>
              <w:t>011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254</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pracownicy obsługi biurowej</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411090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926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672</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sprzedawcy sklepowi (ekspedienci)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522390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626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732</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Ekonomista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263102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Magazynier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432103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486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469</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Doradca klienta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524902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335</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Sprzątaczka biurowa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911207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385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r w:rsidR="00C1055E">
              <w:rPr>
                <w:rFonts w:ascii="Times New Roman" w:eastAsia="Times New Roman" w:hAnsi="Times New Roman" w:cs="Times New Roman"/>
                <w:lang w:eastAsia="pl-PL"/>
              </w:rPr>
              <w:t xml:space="preserve"> </w:t>
            </w:r>
            <w:r w:rsidRPr="004D29B3">
              <w:rPr>
                <w:rFonts w:ascii="Times New Roman" w:eastAsia="Times New Roman" w:hAnsi="Times New Roman" w:cs="Times New Roman"/>
                <w:lang w:eastAsia="pl-PL"/>
              </w:rPr>
              <w:t>163</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Robotnik gospodarczy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515303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prac biurowych*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411004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210</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ekonomista*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331403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hideMark/>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Kasjer handlowy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523002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452</w:t>
            </w:r>
          </w:p>
        </w:tc>
      </w:tr>
      <w:tr w:rsidR="00D84461" w:rsidRPr="004D29B3" w:rsidTr="001575A4">
        <w:trPr>
          <w:trHeight w:val="300"/>
        </w:trPr>
        <w:tc>
          <w:tcPr>
            <w:tcW w:w="582" w:type="dxa"/>
            <w:shd w:val="clear" w:color="auto" w:fill="auto"/>
            <w:noWrap/>
            <w:vAlign w:val="center"/>
            <w:hideMark/>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Przedstawiciel handlowy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332203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404</w:t>
            </w:r>
          </w:p>
        </w:tc>
      </w:tr>
      <w:tr w:rsidR="00D84461" w:rsidRPr="004D29B3" w:rsidTr="001575A4">
        <w:trPr>
          <w:trHeight w:val="300"/>
        </w:trPr>
        <w:tc>
          <w:tcPr>
            <w:tcW w:w="582" w:type="dxa"/>
            <w:shd w:val="clear" w:color="auto" w:fill="auto"/>
            <w:noWrap/>
            <w:vAlign w:val="center"/>
            <w:hideMark/>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marketingu i handlu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243106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Kucharz*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512001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386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Pomocniczy robotnik budowlany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931301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513</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Pomoc kuchenna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941201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2199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Kierowca samochodu osobowego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832203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457</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specjaliści z dziedziny prawa gdzie indziej niesklasyfikowani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261990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bankowości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241304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Kelner*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513101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155</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Księgowy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331301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sprzedaży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243305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Sekretarka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412001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pracownicy ochrony osób i mienia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541390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mechanik*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311504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Ślusarz*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722204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Lekarz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221101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Sprzedawca w branży spożywczej</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522304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Recepcjonista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422602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Sprzedawca w branży przemysłowej</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522303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Pozostałe pomoce i sprzątaczki biurowe, hotelowe i podobne</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911290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r w:rsidR="00C1055E">
              <w:rPr>
                <w:rFonts w:ascii="Times New Roman" w:eastAsia="Times New Roman" w:hAnsi="Times New Roman" w:cs="Times New Roman"/>
                <w:lang w:eastAsia="pl-PL"/>
              </w:rPr>
              <w:t xml:space="preserve"> </w:t>
            </w:r>
            <w:r w:rsidRPr="004D29B3">
              <w:rPr>
                <w:rFonts w:ascii="Times New Roman" w:eastAsia="Times New Roman" w:hAnsi="Times New Roman" w:cs="Times New Roman"/>
                <w:lang w:eastAsia="pl-PL"/>
              </w:rPr>
              <w:t>809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Robotnik magazynowy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933304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348</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Mechanik samochodów osobowych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723105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organizacji usług gastronomicznych, hotelowych i turystycznych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242113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w:t>
            </w:r>
          </w:p>
        </w:tc>
      </w:tr>
      <w:tr w:rsidR="00D84461" w:rsidRPr="004D29B3" w:rsidTr="001575A4">
        <w:trPr>
          <w:trHeight w:val="300"/>
        </w:trPr>
        <w:tc>
          <w:tcPr>
            <w:tcW w:w="582"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lastRenderedPageBreak/>
              <w:t>35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administracji publicznej</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242217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Psycholog</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263401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specjaliści do spraw zarządzania i organizacji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242190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Fryzjer*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514101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187</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Pedagog</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235921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handlowiec*</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522305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Kierowca samochodu dostawczego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832202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Pracownik ochrony fizycznej</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541307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368</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informatyk*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351203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kierownicy do spraw innych typów usług gdzie indziej niesklasyfikowani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143990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Kierowca samochodu ciężarowego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833203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270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logistyki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242108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Politolog</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263304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Mechanik pojazdów samochodowych*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723103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53</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kucharze</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512090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w:t>
            </w:r>
            <w:r w:rsidR="00D51F02">
              <w:rPr>
                <w:rFonts w:ascii="Times New Roman" w:eastAsia="Times New Roman" w:hAnsi="Times New Roman" w:cs="Times New Roman"/>
                <w:lang w:eastAsia="pl-PL"/>
              </w:rPr>
              <w:t xml:space="preserve"> </w:t>
            </w:r>
            <w:r w:rsidRPr="004D29B3">
              <w:rPr>
                <w:rFonts w:ascii="Times New Roman" w:eastAsia="Times New Roman" w:hAnsi="Times New Roman" w:cs="Times New Roman"/>
                <w:lang w:eastAsia="pl-PL"/>
              </w:rPr>
              <w:t>217</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specjaliści do spraw administracji i rozwoju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242290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Architekt</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216101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Lekarz weterynarii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225101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Dziennikarz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264201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Kierownik projektu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121904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67</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Malarz budowlany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713102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Kierownik do spraw sprzedaży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122102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kluczowych klientów (key account manager)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243304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Pakowacz ręczny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932101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306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Kulturoznawca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263203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Naczelnik / kierownik wydziału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121303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pracownicy zajmujący się sprzątaniem gdzie indziej niesklasyfikowani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912990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r w:rsidR="00D51F02">
              <w:rPr>
                <w:rFonts w:ascii="Times New Roman" w:eastAsia="Times New Roman" w:hAnsi="Times New Roman" w:cs="Times New Roman"/>
                <w:lang w:eastAsia="pl-PL"/>
              </w:rPr>
              <w:t xml:space="preserve"> </w:t>
            </w:r>
            <w:r w:rsidRPr="004D29B3">
              <w:rPr>
                <w:rFonts w:ascii="Times New Roman" w:eastAsia="Times New Roman" w:hAnsi="Times New Roman" w:cs="Times New Roman"/>
                <w:lang w:eastAsia="pl-PL"/>
              </w:rPr>
              <w:t>135</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Hydraulik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712601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113</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Socjolog</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263204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Pracownik centrum obsługi telefonicznej (pracownik call center)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422201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Cukiernik*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751201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Menedżer produktu (product manager)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243103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Kierownik biura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334101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Kierownik sklepu / supermarketu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142004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Barman</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513202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zastosowań informatyki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251902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stosunków międzynarodowych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242224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Krawiec*</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753105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Analityk finansowy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241306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lastRenderedPageBreak/>
              <w:t>74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Pozostali specjaliści do spraw reklamy </w:t>
            </w:r>
            <w:r w:rsidRPr="004D29B3">
              <w:rPr>
                <w:rFonts w:ascii="Times New Roman" w:eastAsia="Times New Roman" w:hAnsi="Times New Roman" w:cs="Times New Roman"/>
                <w:lang w:eastAsia="pl-PL"/>
              </w:rPr>
              <w:br/>
              <w:t>i marketingu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243190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administracji*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334306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Murarz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711202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Asystent dyrektora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334302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Nauczyciel języka obcego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233008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Opiekun klienta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243302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Pozostali pracownicy administracyjni </w:t>
            </w:r>
            <w:r w:rsidRPr="004D29B3">
              <w:rPr>
                <w:rFonts w:ascii="Times New Roman" w:eastAsia="Times New Roman" w:hAnsi="Times New Roman" w:cs="Times New Roman"/>
                <w:lang w:eastAsia="pl-PL"/>
              </w:rPr>
              <w:br/>
              <w:t>i sekretarze biura zarządu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334390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Tokarz w metalu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722314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Filolog języka nowożytnego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264302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elektryk*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311303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reklamy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243107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68</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Woźny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962906</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65</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Kierownik / właściciel zakładu usługowego</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143909</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Nauczyciel przedszkola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234201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172</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Specjalista do spraw stosunków międzynarodowych</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242224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Elektromonter (elektryk) zakładowy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741207</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Lekarz</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221101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Pozostali dyrektorzy generalni </w:t>
            </w:r>
            <w:r w:rsidRPr="004D29B3">
              <w:rPr>
                <w:rFonts w:ascii="Times New Roman" w:eastAsia="Times New Roman" w:hAnsi="Times New Roman" w:cs="Times New Roman"/>
                <w:lang w:eastAsia="pl-PL"/>
              </w:rPr>
              <w:br/>
              <w:t>i zarządzający</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112090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92</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Kierowca autobusu</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833101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355</w:t>
            </w:r>
          </w:p>
        </w:tc>
      </w:tr>
      <w:tr w:rsidR="00D84461" w:rsidRPr="004D29B3" w:rsidTr="001575A4">
        <w:trPr>
          <w:trHeight w:val="6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Pomocniczy robotnik w przemyśle przetwórczym</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932911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94</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Zaopatrzeniowiec</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332302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95</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Technik hotelarstwa*</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422402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96</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Programista aplikacji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251401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97</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Aktor</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265501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98</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Plastyk*</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343204</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w:t>
            </w:r>
          </w:p>
        </w:tc>
      </w:tr>
      <w:tr w:rsidR="00D84461"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Pozostali magazynierzy i pokrewni</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432190</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408</w:t>
            </w:r>
          </w:p>
        </w:tc>
      </w:tr>
      <w:tr w:rsidR="00844429" w:rsidRPr="004D29B3" w:rsidTr="001575A4">
        <w:trPr>
          <w:trHeight w:val="300"/>
        </w:trPr>
        <w:tc>
          <w:tcPr>
            <w:tcW w:w="582" w:type="dxa"/>
            <w:shd w:val="clear" w:color="auto" w:fill="auto"/>
            <w:noWrap/>
            <w:vAlign w:val="center"/>
          </w:tcPr>
          <w:p w:rsidR="00844429" w:rsidRPr="004D29B3" w:rsidRDefault="004D5A23"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w:t>
            </w:r>
          </w:p>
        </w:tc>
        <w:tc>
          <w:tcPr>
            <w:tcW w:w="3828" w:type="dxa"/>
            <w:shd w:val="clear" w:color="auto" w:fill="auto"/>
            <w:vAlign w:val="center"/>
            <w:hideMark/>
          </w:tcPr>
          <w:p w:rsidR="00844429" w:rsidRPr="004D29B3" w:rsidRDefault="00844429" w:rsidP="00EA1E20">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Grafik komputerowy multimediów</w:t>
            </w:r>
          </w:p>
        </w:tc>
        <w:tc>
          <w:tcPr>
            <w:tcW w:w="1275" w:type="dxa"/>
            <w:shd w:val="clear" w:color="auto" w:fill="auto"/>
            <w:noWrap/>
            <w:vAlign w:val="center"/>
            <w:hideMark/>
          </w:tcPr>
          <w:p w:rsidR="00844429" w:rsidRPr="004D29B3" w:rsidRDefault="00844429" w:rsidP="001575A4">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216602</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w:t>
            </w:r>
          </w:p>
        </w:tc>
        <w:tc>
          <w:tcPr>
            <w:tcW w:w="1701" w:type="dxa"/>
            <w:shd w:val="clear" w:color="auto" w:fill="auto"/>
            <w:noWrap/>
            <w:vAlign w:val="center"/>
            <w:hideMark/>
          </w:tcPr>
          <w:p w:rsidR="00844429" w:rsidRPr="004D29B3" w:rsidRDefault="00844429" w:rsidP="00706E7B">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w:t>
            </w:r>
          </w:p>
        </w:tc>
      </w:tr>
    </w:tbl>
    <w:p w:rsidR="00BB09F4" w:rsidRPr="004D29B3" w:rsidRDefault="00BB09F4" w:rsidP="00BB09F4">
      <w:pPr>
        <w:spacing w:after="0" w:line="240" w:lineRule="auto"/>
        <w:rPr>
          <w:rFonts w:ascii="Times New Roman" w:hAnsi="Times New Roman" w:cs="Times New Roman"/>
        </w:rPr>
      </w:pPr>
    </w:p>
    <w:p w:rsidR="00844429" w:rsidRPr="000F5B02" w:rsidRDefault="00844429" w:rsidP="00844429">
      <w:pPr>
        <w:spacing w:line="360" w:lineRule="auto"/>
        <w:ind w:firstLine="709"/>
        <w:jc w:val="both"/>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Najliczniej reprezentowanymi grupami wśród zarejestrowanych osób bezrobotnych</w:t>
      </w:r>
      <w:r w:rsidRPr="000F5B02">
        <w:rPr>
          <w:rFonts w:ascii="Times New Roman" w:eastAsia="Times New Roman" w:hAnsi="Times New Roman" w:cs="Times New Roman"/>
          <w:sz w:val="24"/>
          <w:lang w:eastAsia="pl-PL"/>
        </w:rPr>
        <w:br/>
        <w:t>byli przedstawiciele zawodów: sprzedawca (1</w:t>
      </w:r>
      <w:r w:rsidR="00D51F02">
        <w:rPr>
          <w:rFonts w:ascii="Times New Roman" w:eastAsia="Times New Roman" w:hAnsi="Times New Roman" w:cs="Times New Roman"/>
          <w:sz w:val="24"/>
          <w:lang w:eastAsia="pl-PL"/>
        </w:rPr>
        <w:t>.</w:t>
      </w:r>
      <w:r w:rsidRPr="000F5B02">
        <w:rPr>
          <w:rFonts w:ascii="Times New Roman" w:eastAsia="Times New Roman" w:hAnsi="Times New Roman" w:cs="Times New Roman"/>
          <w:sz w:val="24"/>
          <w:lang w:eastAsia="pl-PL"/>
        </w:rPr>
        <w:t>011 osób), pozost</w:t>
      </w:r>
      <w:r w:rsidR="000F5B02">
        <w:rPr>
          <w:rFonts w:ascii="Times New Roman" w:eastAsia="Times New Roman" w:hAnsi="Times New Roman" w:cs="Times New Roman"/>
          <w:sz w:val="24"/>
          <w:lang w:eastAsia="pl-PL"/>
        </w:rPr>
        <w:t>ali pracownicy obsługi biurowej</w:t>
      </w:r>
      <w:r w:rsidR="00D51F02">
        <w:rPr>
          <w:rFonts w:ascii="Times New Roman" w:eastAsia="Times New Roman" w:hAnsi="Times New Roman" w:cs="Times New Roman"/>
          <w:sz w:val="24"/>
          <w:lang w:eastAsia="pl-PL"/>
        </w:rPr>
        <w:t xml:space="preserve"> </w:t>
      </w:r>
      <w:r w:rsidRPr="000F5B02">
        <w:rPr>
          <w:rFonts w:ascii="Times New Roman" w:eastAsia="Times New Roman" w:hAnsi="Times New Roman" w:cs="Times New Roman"/>
          <w:sz w:val="24"/>
          <w:lang w:eastAsia="pl-PL"/>
        </w:rPr>
        <w:t>(</w:t>
      </w:r>
      <w:r w:rsidRPr="000F5B02">
        <w:rPr>
          <w:rFonts w:ascii="Times New Roman" w:eastAsia="Times New Roman" w:hAnsi="Times New Roman" w:cs="Times New Roman"/>
          <w:bCs/>
          <w:sz w:val="24"/>
          <w:lang w:eastAsia="pl-PL"/>
        </w:rPr>
        <w:t>926</w:t>
      </w:r>
      <w:r w:rsidRPr="000F5B02">
        <w:rPr>
          <w:rFonts w:ascii="Times New Roman" w:eastAsia="Times New Roman" w:hAnsi="Times New Roman" w:cs="Times New Roman"/>
          <w:sz w:val="24"/>
          <w:lang w:eastAsia="pl-PL"/>
        </w:rPr>
        <w:t xml:space="preserve"> osób), pozostali sprzedawcy sklepowi {ekspedienci} (</w:t>
      </w:r>
      <w:r w:rsidRPr="000F5B02">
        <w:rPr>
          <w:rFonts w:ascii="Times New Roman" w:eastAsia="Times New Roman" w:hAnsi="Times New Roman" w:cs="Times New Roman"/>
          <w:bCs/>
          <w:sz w:val="24"/>
          <w:lang w:eastAsia="pl-PL"/>
        </w:rPr>
        <w:t>626</w:t>
      </w:r>
      <w:r w:rsidRPr="000F5B02">
        <w:rPr>
          <w:rFonts w:ascii="Times New Roman" w:eastAsia="Times New Roman" w:hAnsi="Times New Roman" w:cs="Times New Roman"/>
          <w:sz w:val="24"/>
          <w:lang w:eastAsia="pl-PL"/>
        </w:rPr>
        <w:t xml:space="preserve"> osób), doradcy klienta (407</w:t>
      </w:r>
      <w:r w:rsidR="00267B46">
        <w:rPr>
          <w:rFonts w:ascii="Times New Roman" w:eastAsia="Times New Roman" w:hAnsi="Times New Roman" w:cs="Times New Roman"/>
          <w:sz w:val="24"/>
          <w:lang w:eastAsia="pl-PL"/>
        </w:rPr>
        <w:t xml:space="preserve"> osób</w:t>
      </w:r>
      <w:r w:rsidRPr="000F5B02">
        <w:rPr>
          <w:rFonts w:ascii="Times New Roman" w:eastAsia="Times New Roman" w:hAnsi="Times New Roman" w:cs="Times New Roman"/>
          <w:sz w:val="24"/>
          <w:lang w:eastAsia="pl-PL"/>
        </w:rPr>
        <w:t>)</w:t>
      </w:r>
      <w:r w:rsidR="004C79CF">
        <w:rPr>
          <w:rFonts w:ascii="Times New Roman" w:eastAsia="Times New Roman" w:hAnsi="Times New Roman" w:cs="Times New Roman"/>
          <w:sz w:val="24"/>
          <w:lang w:eastAsia="pl-PL"/>
        </w:rPr>
        <w:t>,</w:t>
      </w:r>
      <w:r w:rsidRPr="000F5B02">
        <w:rPr>
          <w:rFonts w:ascii="Times New Roman" w:eastAsia="Times New Roman" w:hAnsi="Times New Roman" w:cs="Times New Roman"/>
          <w:sz w:val="24"/>
          <w:lang w:eastAsia="pl-PL"/>
        </w:rPr>
        <w:t xml:space="preserve"> magazynierzy (</w:t>
      </w:r>
      <w:r w:rsidRPr="000F5B02">
        <w:rPr>
          <w:rFonts w:ascii="Times New Roman" w:eastAsia="Times New Roman" w:hAnsi="Times New Roman" w:cs="Times New Roman"/>
          <w:bCs/>
          <w:sz w:val="24"/>
          <w:lang w:eastAsia="pl-PL"/>
        </w:rPr>
        <w:t xml:space="preserve">686 </w:t>
      </w:r>
      <w:r w:rsidRPr="000F5B02">
        <w:rPr>
          <w:rFonts w:ascii="Times New Roman" w:eastAsia="Times New Roman" w:hAnsi="Times New Roman" w:cs="Times New Roman"/>
          <w:sz w:val="24"/>
          <w:lang w:eastAsia="pl-PL"/>
        </w:rPr>
        <w:t>osób), sprzątaczki biurowe (</w:t>
      </w:r>
      <w:r w:rsidRPr="000F5B02">
        <w:rPr>
          <w:rFonts w:ascii="Times New Roman" w:eastAsia="Times New Roman" w:hAnsi="Times New Roman" w:cs="Times New Roman"/>
          <w:bCs/>
          <w:sz w:val="24"/>
          <w:lang w:eastAsia="pl-PL"/>
        </w:rPr>
        <w:t>385</w:t>
      </w:r>
      <w:r w:rsidRPr="000F5B02">
        <w:rPr>
          <w:rFonts w:ascii="Times New Roman" w:eastAsia="Times New Roman" w:hAnsi="Times New Roman" w:cs="Times New Roman"/>
          <w:sz w:val="24"/>
          <w:lang w:eastAsia="pl-PL"/>
        </w:rPr>
        <w:t xml:space="preserve"> osób), robotnicy gospodarczy (</w:t>
      </w:r>
      <w:r w:rsidRPr="000F5B02">
        <w:rPr>
          <w:rFonts w:ascii="Times New Roman" w:eastAsia="Times New Roman" w:hAnsi="Times New Roman" w:cs="Times New Roman"/>
          <w:bCs/>
          <w:sz w:val="24"/>
          <w:lang w:eastAsia="pl-PL"/>
        </w:rPr>
        <w:t>369</w:t>
      </w:r>
      <w:r w:rsidRPr="000F5B02">
        <w:rPr>
          <w:rFonts w:ascii="Times New Roman" w:eastAsia="Times New Roman" w:hAnsi="Times New Roman" w:cs="Times New Roman"/>
          <w:sz w:val="24"/>
          <w:lang w:eastAsia="pl-PL"/>
        </w:rPr>
        <w:t xml:space="preserve"> osób), technicy prac biurowych (348 osób),  technicy ekonomiści (322 os</w:t>
      </w:r>
      <w:r w:rsidR="004C79CF">
        <w:rPr>
          <w:rFonts w:ascii="Times New Roman" w:eastAsia="Times New Roman" w:hAnsi="Times New Roman" w:cs="Times New Roman"/>
          <w:sz w:val="24"/>
          <w:lang w:eastAsia="pl-PL"/>
        </w:rPr>
        <w:t>oby</w:t>
      </w:r>
      <w:r w:rsidRPr="000F5B02">
        <w:rPr>
          <w:rFonts w:ascii="Times New Roman" w:eastAsia="Times New Roman" w:hAnsi="Times New Roman" w:cs="Times New Roman"/>
          <w:sz w:val="24"/>
          <w:lang w:eastAsia="pl-PL"/>
        </w:rPr>
        <w:t>),  kasjerzy handlowi (319 osób), przedstawiciele handlowi (</w:t>
      </w:r>
      <w:r w:rsidRPr="000F5B02">
        <w:rPr>
          <w:rFonts w:ascii="Times New Roman" w:eastAsia="Times New Roman" w:hAnsi="Times New Roman" w:cs="Times New Roman"/>
          <w:bCs/>
          <w:sz w:val="24"/>
          <w:lang w:eastAsia="pl-PL"/>
        </w:rPr>
        <w:t>291</w:t>
      </w:r>
      <w:r w:rsidRPr="000F5B02">
        <w:rPr>
          <w:rFonts w:ascii="Times New Roman" w:eastAsia="Times New Roman" w:hAnsi="Times New Roman" w:cs="Times New Roman"/>
          <w:sz w:val="24"/>
          <w:lang w:eastAsia="pl-PL"/>
        </w:rPr>
        <w:t xml:space="preserve"> osób), specjaliści </w:t>
      </w:r>
      <w:r w:rsidR="000F5B02">
        <w:rPr>
          <w:rFonts w:ascii="Times New Roman" w:eastAsia="Times New Roman" w:hAnsi="Times New Roman" w:cs="Times New Roman"/>
          <w:sz w:val="24"/>
          <w:lang w:eastAsia="pl-PL"/>
        </w:rPr>
        <w:br/>
      </w:r>
      <w:r w:rsidRPr="000F5B02">
        <w:rPr>
          <w:rFonts w:ascii="Times New Roman" w:eastAsia="Times New Roman" w:hAnsi="Times New Roman" w:cs="Times New Roman"/>
          <w:sz w:val="24"/>
          <w:lang w:eastAsia="pl-PL"/>
        </w:rPr>
        <w:t>ds. marketingu i handlu (256 osób), oraz kucharze (256 osób). Jak w każdym roku, najliczniejszą grupę (5</w:t>
      </w:r>
      <w:r w:rsidR="004C79CF">
        <w:rPr>
          <w:rFonts w:ascii="Times New Roman" w:eastAsia="Times New Roman" w:hAnsi="Times New Roman" w:cs="Times New Roman"/>
          <w:sz w:val="24"/>
          <w:lang w:eastAsia="pl-PL"/>
        </w:rPr>
        <w:t>.</w:t>
      </w:r>
      <w:r w:rsidRPr="000F5B02">
        <w:rPr>
          <w:rFonts w:ascii="Times New Roman" w:eastAsia="Times New Roman" w:hAnsi="Times New Roman" w:cs="Times New Roman"/>
          <w:sz w:val="24"/>
          <w:lang w:eastAsia="pl-PL"/>
        </w:rPr>
        <w:t>016 osób) stanowiły osoby bez zawodu.</w:t>
      </w:r>
    </w:p>
    <w:p w:rsidR="00BB09F4" w:rsidRPr="004D29B3" w:rsidRDefault="00BB09F4" w:rsidP="00BB09F4">
      <w:pPr>
        <w:spacing w:after="0" w:line="240" w:lineRule="auto"/>
        <w:rPr>
          <w:rFonts w:ascii="Times New Roman" w:eastAsia="Times New Roman" w:hAnsi="Times New Roman" w:cs="Times New Roman"/>
          <w:b/>
          <w:sz w:val="28"/>
          <w:szCs w:val="28"/>
          <w:lang w:eastAsia="pl-PL"/>
        </w:rPr>
      </w:pPr>
      <w:r w:rsidRPr="004D29B3">
        <w:rPr>
          <w:rFonts w:ascii="Times New Roman" w:eastAsia="Times New Roman" w:hAnsi="Times New Roman" w:cs="Times New Roman"/>
          <w:bCs/>
          <w:sz w:val="28"/>
          <w:szCs w:val="28"/>
          <w:lang w:eastAsia="pl-PL"/>
        </w:rPr>
        <w:br w:type="page"/>
      </w:r>
    </w:p>
    <w:p w:rsidR="00663C6E" w:rsidRPr="004D29B3" w:rsidRDefault="00663C6E" w:rsidP="00663C6E">
      <w:pPr>
        <w:keepNext/>
        <w:tabs>
          <w:tab w:val="num" w:pos="576"/>
        </w:tabs>
        <w:spacing w:before="240" w:after="60" w:line="240" w:lineRule="auto"/>
        <w:ind w:left="576" w:hanging="576"/>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lastRenderedPageBreak/>
        <w:t xml:space="preserve">2.7 </w:t>
      </w:r>
      <w:r w:rsidRPr="004D29B3">
        <w:rPr>
          <w:rFonts w:ascii="Times New Roman" w:eastAsia="Times New Roman" w:hAnsi="Times New Roman" w:cs="Times New Roman"/>
          <w:b/>
          <w:color w:val="800000"/>
          <w:sz w:val="28"/>
          <w:szCs w:val="28"/>
          <w:lang w:eastAsia="pl-PL"/>
        </w:rPr>
        <w:tab/>
        <w:t>BEZROBOTNI POSIADAJĄCY PRAWO DO ZASIŁKU</w:t>
      </w:r>
    </w:p>
    <w:p w:rsidR="00BB09F4" w:rsidRPr="004D29B3" w:rsidRDefault="00BB09F4" w:rsidP="00BC4CED">
      <w:pPr>
        <w:spacing w:after="0" w:line="360" w:lineRule="auto"/>
        <w:jc w:val="both"/>
        <w:rPr>
          <w:rFonts w:ascii="Times New Roman" w:eastAsia="Times New Roman" w:hAnsi="Times New Roman" w:cs="Times New Roman"/>
          <w:lang w:eastAsia="pl-PL"/>
        </w:rPr>
      </w:pPr>
    </w:p>
    <w:tbl>
      <w:tblPr>
        <w:tblpPr w:leftFromText="141" w:rightFromText="141" w:bottomFromText="200" w:vertAnchor="text" w:horzAnchor="margin" w:tblpY="-39"/>
        <w:tblW w:w="90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5"/>
        <w:gridCol w:w="1440"/>
        <w:gridCol w:w="1680"/>
        <w:gridCol w:w="1560"/>
        <w:gridCol w:w="1560"/>
        <w:gridCol w:w="1320"/>
      </w:tblGrid>
      <w:tr w:rsidR="00D84461" w:rsidRPr="004D29B3" w:rsidTr="001575A4">
        <w:trPr>
          <w:trHeight w:val="510"/>
        </w:trPr>
        <w:tc>
          <w:tcPr>
            <w:tcW w:w="1445" w:type="dxa"/>
            <w:vMerge w:val="restart"/>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Miesiące</w:t>
            </w:r>
          </w:p>
        </w:tc>
        <w:tc>
          <w:tcPr>
            <w:tcW w:w="4680" w:type="dxa"/>
            <w:gridSpan w:val="3"/>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 xml:space="preserve">Liczba bezrobotnych z prawem do zasiłku </w:t>
            </w:r>
            <w:r w:rsidRPr="004D29B3">
              <w:rPr>
                <w:rFonts w:ascii="Times New Roman" w:eastAsia="Times New Roman" w:hAnsi="Times New Roman" w:cs="Times New Roman"/>
                <w:b/>
                <w:sz w:val="20"/>
                <w:szCs w:val="20"/>
                <w:lang w:eastAsia="pl-PL"/>
              </w:rPr>
              <w:br/>
              <w:t>(stan na koniec miesiąca)</w:t>
            </w:r>
          </w:p>
        </w:tc>
        <w:tc>
          <w:tcPr>
            <w:tcW w:w="2880" w:type="dxa"/>
            <w:gridSpan w:val="2"/>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Zmiana</w:t>
            </w:r>
          </w:p>
        </w:tc>
      </w:tr>
      <w:tr w:rsidR="00D84461" w:rsidRPr="004D29B3" w:rsidTr="001575A4">
        <w:trPr>
          <w:trHeight w:val="510"/>
        </w:trPr>
        <w:tc>
          <w:tcPr>
            <w:tcW w:w="0" w:type="auto"/>
            <w:vMerge/>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p>
        </w:tc>
        <w:tc>
          <w:tcPr>
            <w:tcW w:w="1440" w:type="dxa"/>
            <w:shd w:val="clear" w:color="auto" w:fill="E6CDB4"/>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w:t>
            </w:r>
          </w:p>
        </w:tc>
        <w:tc>
          <w:tcPr>
            <w:tcW w:w="1680" w:type="dxa"/>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w:t>
            </w:r>
          </w:p>
        </w:tc>
        <w:tc>
          <w:tcPr>
            <w:tcW w:w="1560" w:type="dxa"/>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2017</w:t>
            </w:r>
          </w:p>
        </w:tc>
        <w:tc>
          <w:tcPr>
            <w:tcW w:w="1560" w:type="dxa"/>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2019-2018</w:t>
            </w:r>
          </w:p>
        </w:tc>
        <w:tc>
          <w:tcPr>
            <w:tcW w:w="1320" w:type="dxa"/>
            <w:noWrap/>
            <w:vAlign w:val="center"/>
            <w:hideMark/>
          </w:tcPr>
          <w:p w:rsidR="00663C6E" w:rsidRPr="004D29B3" w:rsidRDefault="00663C6E" w:rsidP="001575A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2018-2017</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Styczeń</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3 188</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3 924</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4 833</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-725</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-909</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Luty</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3 199</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3 860</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4 746</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-696</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-886</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Marzec</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3 164</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3 585</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4 708</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-538</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-1 123</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Kwiecień</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3 047</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3 529</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4 684</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-501</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-1 155</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Maj</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3 028</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3 433</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4 524</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-367</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-1 091</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Czerwiec</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3 066</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3 460</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4 441</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-301</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-981</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Lipiec</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3 159</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3 484</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4 463</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-342</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-979</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Sierpień</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3 142</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3 373</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4 389</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-370</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-1 016</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Wrzesień</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3.003</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3 187</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4 240</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-178</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-1 053</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Październik</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3.009</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3 078</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3 941</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-863</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Listopad</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3 095</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3 097</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3 997</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-900</w:t>
            </w:r>
          </w:p>
        </w:tc>
      </w:tr>
      <w:tr w:rsidR="00D84461" w:rsidRPr="004D29B3" w:rsidTr="001575A4">
        <w:trPr>
          <w:trHeight w:val="397"/>
        </w:trPr>
        <w:tc>
          <w:tcPr>
            <w:tcW w:w="1445" w:type="dxa"/>
            <w:noWrap/>
            <w:vAlign w:val="center"/>
            <w:hideMark/>
          </w:tcPr>
          <w:p w:rsidR="00663C6E" w:rsidRPr="004D29B3" w:rsidRDefault="00663C6E"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Grudzień</w:t>
            </w:r>
          </w:p>
        </w:tc>
        <w:tc>
          <w:tcPr>
            <w:tcW w:w="1440" w:type="dxa"/>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3 001</w:t>
            </w:r>
          </w:p>
        </w:tc>
        <w:tc>
          <w:tcPr>
            <w:tcW w:w="168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3 043</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3 872</w:t>
            </w:r>
          </w:p>
        </w:tc>
        <w:tc>
          <w:tcPr>
            <w:tcW w:w="156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c>
          <w:tcPr>
            <w:tcW w:w="1320" w:type="dxa"/>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-829</w:t>
            </w:r>
          </w:p>
        </w:tc>
      </w:tr>
    </w:tbl>
    <w:p w:rsidR="00663C6E" w:rsidRPr="000F5B02" w:rsidRDefault="00663C6E" w:rsidP="00663C6E">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Według stanu na 31 grudnia 2019 roku prawo do zasiłku posiada 3.001 os</w:t>
      </w:r>
      <w:r w:rsidR="003545A3">
        <w:rPr>
          <w:rFonts w:ascii="Times New Roman" w:eastAsia="Times New Roman" w:hAnsi="Times New Roman" w:cs="Times New Roman"/>
          <w:sz w:val="24"/>
          <w:szCs w:val="24"/>
          <w:lang w:eastAsia="pl-PL"/>
        </w:rPr>
        <w:t>ób</w:t>
      </w:r>
      <w:r w:rsidRPr="000F5B02">
        <w:rPr>
          <w:rFonts w:ascii="Times New Roman" w:eastAsia="Times New Roman" w:hAnsi="Times New Roman" w:cs="Times New Roman"/>
          <w:sz w:val="24"/>
          <w:szCs w:val="24"/>
          <w:lang w:eastAsia="pl-PL"/>
        </w:rPr>
        <w:t xml:space="preserve"> bezrobot</w:t>
      </w:r>
      <w:r w:rsidR="003545A3">
        <w:rPr>
          <w:rFonts w:ascii="Times New Roman" w:eastAsia="Times New Roman" w:hAnsi="Times New Roman" w:cs="Times New Roman"/>
          <w:sz w:val="24"/>
          <w:szCs w:val="24"/>
          <w:lang w:eastAsia="pl-PL"/>
        </w:rPr>
        <w:t>nych</w:t>
      </w:r>
      <w:r w:rsidRPr="000F5B02">
        <w:rPr>
          <w:rFonts w:ascii="Times New Roman" w:eastAsia="Times New Roman" w:hAnsi="Times New Roman" w:cs="Times New Roman"/>
          <w:sz w:val="24"/>
          <w:szCs w:val="24"/>
          <w:lang w:eastAsia="pl-PL"/>
        </w:rPr>
        <w:t xml:space="preserve"> (tj. 17,3% ogółu bezrobotnych), w tym 1.786 kobiet. Na koni</w:t>
      </w:r>
      <w:r w:rsidR="003545A3">
        <w:rPr>
          <w:rFonts w:ascii="Times New Roman" w:eastAsia="Times New Roman" w:hAnsi="Times New Roman" w:cs="Times New Roman"/>
          <w:sz w:val="24"/>
          <w:szCs w:val="24"/>
          <w:lang w:eastAsia="pl-PL"/>
        </w:rPr>
        <w:t xml:space="preserve">ec 2019 r. liczba bezrobotnych </w:t>
      </w:r>
      <w:r w:rsidRPr="000F5B02">
        <w:rPr>
          <w:rFonts w:ascii="Times New Roman" w:eastAsia="Times New Roman" w:hAnsi="Times New Roman" w:cs="Times New Roman"/>
          <w:sz w:val="24"/>
          <w:szCs w:val="24"/>
          <w:lang w:eastAsia="pl-PL"/>
        </w:rPr>
        <w:t xml:space="preserve">z prawem do zasiłku była niższa o 42 osoby w porównaniu z grudniem 2018 r. Na koniec grudnia 2019 r. wśród osób posiadających prawo do zasiłku było </w:t>
      </w:r>
      <w:r w:rsidR="003545A3">
        <w:rPr>
          <w:rFonts w:ascii="Times New Roman" w:eastAsia="Times New Roman" w:hAnsi="Times New Roman" w:cs="Times New Roman"/>
          <w:sz w:val="24"/>
          <w:szCs w:val="24"/>
          <w:lang w:eastAsia="pl-PL"/>
        </w:rPr>
        <w:t xml:space="preserve"> np. </w:t>
      </w:r>
      <w:r w:rsidRPr="000F5B02">
        <w:rPr>
          <w:rFonts w:ascii="Times New Roman" w:eastAsia="Times New Roman" w:hAnsi="Times New Roman" w:cs="Times New Roman"/>
          <w:sz w:val="24"/>
          <w:szCs w:val="24"/>
          <w:lang w:eastAsia="pl-PL"/>
        </w:rPr>
        <w:t xml:space="preserve">50 osób </w:t>
      </w:r>
      <w:r w:rsidR="003545A3">
        <w:rPr>
          <w:rFonts w:ascii="Times New Roman" w:eastAsia="Times New Roman" w:hAnsi="Times New Roman" w:cs="Times New Roman"/>
          <w:sz w:val="24"/>
          <w:szCs w:val="24"/>
          <w:lang w:eastAsia="pl-PL"/>
        </w:rPr>
        <w:br/>
      </w:r>
      <w:r w:rsidRPr="000F5B02">
        <w:rPr>
          <w:rFonts w:ascii="Times New Roman" w:eastAsia="Times New Roman" w:hAnsi="Times New Roman" w:cs="Times New Roman"/>
          <w:sz w:val="24"/>
          <w:szCs w:val="24"/>
          <w:lang w:eastAsia="pl-PL"/>
        </w:rPr>
        <w:t>w wieku do 25 lat (1,6% ogółu bezrobotnych posiadających prawo do zasiłku) oraz 1.089 osób</w:t>
      </w:r>
      <w:r w:rsidR="000F5B02">
        <w:rPr>
          <w:rFonts w:ascii="Times New Roman" w:eastAsia="Times New Roman" w:hAnsi="Times New Roman" w:cs="Times New Roman"/>
          <w:sz w:val="24"/>
          <w:szCs w:val="24"/>
          <w:lang w:eastAsia="pl-PL"/>
        </w:rPr>
        <w:t xml:space="preserve"> w wieku powyżej 50 roku życia </w:t>
      </w:r>
      <w:r w:rsidRPr="000F5B02">
        <w:rPr>
          <w:rFonts w:ascii="Times New Roman" w:eastAsia="Times New Roman" w:hAnsi="Times New Roman" w:cs="Times New Roman"/>
          <w:sz w:val="24"/>
          <w:szCs w:val="24"/>
          <w:lang w:eastAsia="pl-PL"/>
        </w:rPr>
        <w:t xml:space="preserve">(36,3 % ogółu bezrobotnych posiadających prawo do zasiłku). Wśród osób </w:t>
      </w:r>
      <w:r w:rsidR="003545A3">
        <w:rPr>
          <w:rFonts w:ascii="Times New Roman" w:eastAsia="Times New Roman" w:hAnsi="Times New Roman" w:cs="Times New Roman"/>
          <w:sz w:val="24"/>
          <w:szCs w:val="24"/>
          <w:lang w:eastAsia="pl-PL"/>
        </w:rPr>
        <w:t xml:space="preserve">z prawem do zasiłku </w:t>
      </w:r>
      <w:r w:rsidRPr="000F5B02">
        <w:rPr>
          <w:rFonts w:ascii="Times New Roman" w:eastAsia="Times New Roman" w:hAnsi="Times New Roman" w:cs="Times New Roman"/>
          <w:sz w:val="24"/>
          <w:szCs w:val="24"/>
          <w:lang w:eastAsia="pl-PL"/>
        </w:rPr>
        <w:t>było 21 cudzoziemców.</w:t>
      </w:r>
    </w:p>
    <w:p w:rsidR="00663C6E" w:rsidRPr="000F5B02" w:rsidRDefault="00663C6E" w:rsidP="00663C6E">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W całym 2019 roku zarejestrowano 6.691 osób bezrobotnych posiadających prawo                   do zasiłku. Najwięcej osób z prawem do zasiłku pozostawało w rejes</w:t>
      </w:r>
      <w:r w:rsidR="000F5B02">
        <w:rPr>
          <w:rFonts w:ascii="Times New Roman" w:eastAsia="Times New Roman" w:hAnsi="Times New Roman" w:cs="Times New Roman"/>
          <w:sz w:val="24"/>
          <w:szCs w:val="24"/>
          <w:lang w:eastAsia="pl-PL"/>
        </w:rPr>
        <w:t xml:space="preserve">trze Urzędu na koniec lutego – </w:t>
      </w:r>
      <w:r w:rsidRPr="000F5B02">
        <w:rPr>
          <w:rFonts w:ascii="Times New Roman" w:eastAsia="Times New Roman" w:hAnsi="Times New Roman" w:cs="Times New Roman"/>
          <w:sz w:val="24"/>
          <w:szCs w:val="24"/>
          <w:lang w:eastAsia="pl-PL"/>
        </w:rPr>
        <w:t>3.199 osób, a najmniej na koniec grudnia – 3.001 osób.</w:t>
      </w:r>
    </w:p>
    <w:p w:rsidR="00663C6E" w:rsidRDefault="00663C6E" w:rsidP="00663C6E">
      <w:pPr>
        <w:spacing w:after="0" w:line="360" w:lineRule="auto"/>
        <w:ind w:firstLine="708"/>
        <w:jc w:val="both"/>
        <w:rPr>
          <w:rFonts w:ascii="Times New Roman" w:eastAsia="Times New Roman" w:hAnsi="Times New Roman" w:cs="Times New Roman"/>
          <w:sz w:val="24"/>
          <w:szCs w:val="24"/>
          <w:lang w:eastAsia="pl-PL"/>
        </w:rPr>
      </w:pPr>
    </w:p>
    <w:p w:rsidR="000F5B02" w:rsidRDefault="000F5B02" w:rsidP="00663C6E">
      <w:pPr>
        <w:spacing w:after="0" w:line="360" w:lineRule="auto"/>
        <w:ind w:firstLine="708"/>
        <w:jc w:val="both"/>
        <w:rPr>
          <w:rFonts w:ascii="Times New Roman" w:eastAsia="Times New Roman" w:hAnsi="Times New Roman" w:cs="Times New Roman"/>
          <w:sz w:val="24"/>
          <w:szCs w:val="24"/>
          <w:lang w:eastAsia="pl-PL"/>
        </w:rPr>
      </w:pPr>
    </w:p>
    <w:p w:rsidR="000F5B02" w:rsidRDefault="000F5B02" w:rsidP="00663C6E">
      <w:pPr>
        <w:spacing w:after="0" w:line="360" w:lineRule="auto"/>
        <w:ind w:firstLine="708"/>
        <w:jc w:val="both"/>
        <w:rPr>
          <w:rFonts w:ascii="Times New Roman" w:eastAsia="Times New Roman" w:hAnsi="Times New Roman" w:cs="Times New Roman"/>
          <w:sz w:val="24"/>
          <w:szCs w:val="24"/>
          <w:lang w:eastAsia="pl-PL"/>
        </w:rPr>
      </w:pPr>
    </w:p>
    <w:p w:rsidR="00A50A8D" w:rsidRDefault="00A50A8D" w:rsidP="00663C6E">
      <w:pPr>
        <w:spacing w:after="0" w:line="360" w:lineRule="auto"/>
        <w:ind w:firstLine="708"/>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663C6E" w:rsidRPr="000F5B02" w:rsidRDefault="00663C6E" w:rsidP="00663C6E">
      <w:pPr>
        <w:keepNext/>
        <w:tabs>
          <w:tab w:val="num" w:pos="576"/>
        </w:tabs>
        <w:spacing w:before="240" w:after="60" w:line="240" w:lineRule="auto"/>
        <w:ind w:left="576" w:hanging="576"/>
        <w:outlineLvl w:val="1"/>
        <w:rPr>
          <w:rFonts w:ascii="Times New Roman" w:eastAsia="Times New Roman" w:hAnsi="Times New Roman" w:cs="Times New Roman"/>
          <w:b/>
          <w:color w:val="800000"/>
          <w:sz w:val="28"/>
          <w:szCs w:val="24"/>
          <w:lang w:eastAsia="pl-PL"/>
        </w:rPr>
      </w:pPr>
      <w:r w:rsidRPr="000F5B02">
        <w:rPr>
          <w:rFonts w:ascii="Times New Roman" w:eastAsia="Times New Roman" w:hAnsi="Times New Roman" w:cs="Times New Roman"/>
          <w:b/>
          <w:color w:val="800000"/>
          <w:sz w:val="24"/>
          <w:szCs w:val="24"/>
          <w:lang w:eastAsia="pl-PL"/>
        </w:rPr>
        <w:lastRenderedPageBreak/>
        <w:t xml:space="preserve">2.8 </w:t>
      </w:r>
      <w:r w:rsidRPr="000F5B02">
        <w:rPr>
          <w:rFonts w:ascii="Times New Roman" w:eastAsia="Times New Roman" w:hAnsi="Times New Roman" w:cs="Times New Roman"/>
          <w:b/>
          <w:color w:val="800000"/>
          <w:sz w:val="28"/>
          <w:szCs w:val="24"/>
          <w:lang w:eastAsia="pl-PL"/>
        </w:rPr>
        <w:tab/>
        <w:t>BEZROBOTNE KOBIETY</w:t>
      </w:r>
    </w:p>
    <w:p w:rsidR="00663C6E" w:rsidRPr="000F5B02" w:rsidRDefault="00663C6E" w:rsidP="00663C6E">
      <w:pPr>
        <w:tabs>
          <w:tab w:val="left" w:pos="1080"/>
        </w:tabs>
        <w:spacing w:after="0" w:line="240" w:lineRule="auto"/>
        <w:ind w:right="933"/>
        <w:rPr>
          <w:rFonts w:ascii="Times New Roman" w:eastAsia="Times New Roman" w:hAnsi="Times New Roman" w:cs="Times New Roman"/>
          <w:b/>
          <w:sz w:val="24"/>
          <w:szCs w:val="24"/>
          <w:lang w:eastAsia="pl-PL"/>
        </w:rPr>
      </w:pPr>
    </w:p>
    <w:p w:rsidR="00663C6E" w:rsidRPr="000F5B02" w:rsidRDefault="00663C6E" w:rsidP="00663C6E">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Na koniec grudnia 2019 r. liczba zarejestrowanych w Urzędzie Pracy m.st. Warszawy bezrobotnych kobiet wynosiła  8</w:t>
      </w:r>
      <w:r w:rsidR="00E62DC2">
        <w:rPr>
          <w:rFonts w:ascii="Times New Roman" w:eastAsia="Times New Roman" w:hAnsi="Times New Roman" w:cs="Times New Roman"/>
          <w:sz w:val="24"/>
          <w:szCs w:val="24"/>
          <w:lang w:eastAsia="pl-PL"/>
        </w:rPr>
        <w:t>.</w:t>
      </w:r>
      <w:r w:rsidRPr="000F5B02">
        <w:rPr>
          <w:rFonts w:ascii="Times New Roman" w:eastAsia="Times New Roman" w:hAnsi="Times New Roman" w:cs="Times New Roman"/>
          <w:sz w:val="24"/>
          <w:szCs w:val="24"/>
          <w:lang w:eastAsia="pl-PL"/>
        </w:rPr>
        <w:t>573, tj. 49,1% ogółu, i była o 1.134  niższa, niż w grudniu 2018 r.</w:t>
      </w:r>
    </w:p>
    <w:p w:rsidR="00663C6E" w:rsidRPr="000F5B02" w:rsidRDefault="00663C6E" w:rsidP="00663C6E">
      <w:pPr>
        <w:spacing w:after="0" w:line="360" w:lineRule="auto"/>
        <w:ind w:firstLine="708"/>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Ogółem, w 2019 roku w Urzędzie Pracy m.st. Warszawy:</w:t>
      </w:r>
    </w:p>
    <w:p w:rsidR="00663C6E" w:rsidRPr="000F5B02" w:rsidRDefault="00663C6E" w:rsidP="00A63A42">
      <w:pPr>
        <w:numPr>
          <w:ilvl w:val="0"/>
          <w:numId w:val="42"/>
        </w:numPr>
        <w:spacing w:after="0" w:line="360" w:lineRule="auto"/>
        <w:ind w:hanging="720"/>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zarejestrowano 15.538  kobiet,</w:t>
      </w:r>
    </w:p>
    <w:p w:rsidR="00663C6E" w:rsidRPr="000F5B02" w:rsidRDefault="00663C6E" w:rsidP="00A63A42">
      <w:pPr>
        <w:numPr>
          <w:ilvl w:val="0"/>
          <w:numId w:val="42"/>
        </w:numPr>
        <w:tabs>
          <w:tab w:val="num" w:pos="0"/>
        </w:tabs>
        <w:spacing w:after="0" w:line="360" w:lineRule="auto"/>
        <w:ind w:left="709" w:hanging="72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wyłączono z rejestru 16.672 kobiety, z któryc</w:t>
      </w:r>
      <w:r w:rsidR="00E62DC2">
        <w:rPr>
          <w:rFonts w:ascii="Times New Roman" w:eastAsia="Times New Roman" w:hAnsi="Times New Roman" w:cs="Times New Roman"/>
          <w:sz w:val="24"/>
          <w:szCs w:val="24"/>
          <w:lang w:eastAsia="pl-PL"/>
        </w:rPr>
        <w:t>h pracę podjęło</w:t>
      </w:r>
      <w:r w:rsidRPr="000F5B02">
        <w:rPr>
          <w:rFonts w:ascii="Times New Roman" w:eastAsia="Times New Roman" w:hAnsi="Times New Roman" w:cs="Times New Roman"/>
          <w:sz w:val="24"/>
          <w:szCs w:val="24"/>
          <w:lang w:eastAsia="pl-PL"/>
        </w:rPr>
        <w:t xml:space="preserve"> 8.948. Wśród kobiet wyłączonych z rejestru, podobnie jak wśród ogółu osób bezrobotnych, są z pewnością kobiety, które nie zgłosiły się w wyznaczonym terminie lub podjęły pracę zarobkową i nie powiadomiły o tym fakcie Urzędu. </w:t>
      </w:r>
    </w:p>
    <w:p w:rsidR="00663C6E" w:rsidRPr="000F5B02" w:rsidRDefault="00663C6E" w:rsidP="00663C6E">
      <w:pPr>
        <w:keepNext/>
        <w:spacing w:before="240" w:after="60" w:line="360" w:lineRule="auto"/>
        <w:outlineLvl w:val="2"/>
        <w:rPr>
          <w:rFonts w:ascii="Times New Roman" w:eastAsia="Times New Roman" w:hAnsi="Times New Roman" w:cs="Times New Roman"/>
          <w:b/>
          <w:color w:val="800000"/>
          <w:sz w:val="24"/>
          <w:szCs w:val="24"/>
          <w:lang w:eastAsia="pl-PL"/>
        </w:rPr>
      </w:pPr>
      <w:r w:rsidRPr="000F5B02">
        <w:rPr>
          <w:rFonts w:ascii="Times New Roman" w:eastAsia="Times New Roman" w:hAnsi="Times New Roman" w:cs="Times New Roman"/>
          <w:b/>
          <w:color w:val="800000"/>
          <w:sz w:val="24"/>
          <w:szCs w:val="24"/>
          <w:lang w:eastAsia="pl-PL"/>
        </w:rPr>
        <w:t>2.8.1</w:t>
      </w:r>
      <w:r w:rsidRPr="000F5B02">
        <w:rPr>
          <w:rFonts w:ascii="Times New Roman" w:eastAsia="Times New Roman" w:hAnsi="Times New Roman" w:cs="Times New Roman"/>
          <w:b/>
          <w:color w:val="800000"/>
          <w:sz w:val="24"/>
          <w:szCs w:val="24"/>
          <w:lang w:eastAsia="pl-PL"/>
        </w:rPr>
        <w:tab/>
        <w:t>BEZROBOTNE KOBIETY WEDŁUG WIEKU W LATACH 201</w:t>
      </w:r>
      <w:r w:rsidR="00F2177C">
        <w:rPr>
          <w:rFonts w:ascii="Times New Roman" w:eastAsia="Times New Roman" w:hAnsi="Times New Roman" w:cs="Times New Roman"/>
          <w:b/>
          <w:color w:val="800000"/>
          <w:sz w:val="24"/>
          <w:szCs w:val="24"/>
          <w:lang w:eastAsia="pl-PL"/>
        </w:rPr>
        <w:t>7</w:t>
      </w:r>
      <w:r w:rsidRPr="000F5B02">
        <w:rPr>
          <w:rFonts w:ascii="Times New Roman" w:eastAsia="Times New Roman" w:hAnsi="Times New Roman" w:cs="Times New Roman"/>
          <w:b/>
          <w:color w:val="800000"/>
          <w:sz w:val="24"/>
          <w:szCs w:val="24"/>
          <w:lang w:eastAsia="pl-PL"/>
        </w:rPr>
        <w:t>-201</w:t>
      </w:r>
      <w:r w:rsidR="00F2177C">
        <w:rPr>
          <w:rFonts w:ascii="Times New Roman" w:eastAsia="Times New Roman" w:hAnsi="Times New Roman" w:cs="Times New Roman"/>
          <w:b/>
          <w:color w:val="800000"/>
          <w:sz w:val="24"/>
          <w:szCs w:val="24"/>
          <w:lang w:eastAsia="pl-PL"/>
        </w:rPr>
        <w:t>9</w:t>
      </w:r>
    </w:p>
    <w:p w:rsidR="00663C6E" w:rsidRPr="000F5B02" w:rsidRDefault="00663C6E" w:rsidP="00663C6E">
      <w:pPr>
        <w:spacing w:after="0" w:line="360" w:lineRule="auto"/>
        <w:ind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We wszystkich grupach wiekowych odnotowano spadek liczby zarejestrowanych kobiet. Największy spadek nastąpił w grupie kobiet 25-34 lat</w:t>
      </w:r>
      <w:r w:rsidR="00403A7C">
        <w:rPr>
          <w:rFonts w:ascii="Times New Roman" w:eastAsia="Times New Roman" w:hAnsi="Times New Roman" w:cs="Times New Roman"/>
          <w:sz w:val="24"/>
          <w:szCs w:val="24"/>
          <w:lang w:eastAsia="pl-PL"/>
        </w:rPr>
        <w:t>a</w:t>
      </w:r>
      <w:r w:rsidR="00F2177C">
        <w:rPr>
          <w:rFonts w:ascii="Times New Roman" w:eastAsia="Times New Roman" w:hAnsi="Times New Roman" w:cs="Times New Roman"/>
          <w:sz w:val="24"/>
          <w:szCs w:val="24"/>
          <w:lang w:eastAsia="pl-PL"/>
        </w:rPr>
        <w:t xml:space="preserve"> </w:t>
      </w:r>
      <w:r w:rsidRPr="000F5B02">
        <w:rPr>
          <w:rFonts w:ascii="Times New Roman" w:eastAsia="Times New Roman" w:hAnsi="Times New Roman" w:cs="Times New Roman"/>
          <w:sz w:val="24"/>
          <w:szCs w:val="24"/>
          <w:lang w:eastAsia="pl-PL"/>
        </w:rPr>
        <w:t xml:space="preserve"> (375 osób) oraz w grupie kobiet 55-59 lat</w:t>
      </w:r>
      <w:r w:rsidR="00403A7C">
        <w:rPr>
          <w:rFonts w:ascii="Times New Roman" w:eastAsia="Times New Roman" w:hAnsi="Times New Roman" w:cs="Times New Roman"/>
          <w:sz w:val="24"/>
          <w:szCs w:val="24"/>
          <w:lang w:eastAsia="pl-PL"/>
        </w:rPr>
        <w:t xml:space="preserve"> </w:t>
      </w:r>
      <w:r w:rsidRPr="000F5B02">
        <w:rPr>
          <w:rFonts w:ascii="Times New Roman" w:eastAsia="Times New Roman" w:hAnsi="Times New Roman" w:cs="Times New Roman"/>
          <w:sz w:val="24"/>
          <w:szCs w:val="24"/>
          <w:lang w:eastAsia="pl-PL"/>
        </w:rPr>
        <w:t>(262 osoby). Najmniejszy spadek nastąpił w grupie kobiet 18-24 lata o 103 osoby.</w:t>
      </w:r>
    </w:p>
    <w:p w:rsidR="00663C6E" w:rsidRPr="000F5B02" w:rsidRDefault="00663C6E" w:rsidP="00663C6E">
      <w:pPr>
        <w:spacing w:after="0" w:line="360" w:lineRule="auto"/>
        <w:ind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Na Mazowszu podobnie jak w Warszawie największy spadek liczby zarejestrowanych kobiet odnotowano w grupach wiekowych: 25-34 lata, spadek o 2.73</w:t>
      </w:r>
      <w:r w:rsidR="00F2177C">
        <w:rPr>
          <w:rFonts w:ascii="Times New Roman" w:eastAsia="Times New Roman" w:hAnsi="Times New Roman" w:cs="Times New Roman"/>
          <w:sz w:val="24"/>
          <w:szCs w:val="24"/>
          <w:lang w:eastAsia="pl-PL"/>
        </w:rPr>
        <w:t xml:space="preserve">5 osób oraz 34-44 lata, spadek </w:t>
      </w:r>
      <w:r w:rsidRPr="000F5B02">
        <w:rPr>
          <w:rFonts w:ascii="Times New Roman" w:eastAsia="Times New Roman" w:hAnsi="Times New Roman" w:cs="Times New Roman"/>
          <w:sz w:val="24"/>
          <w:szCs w:val="24"/>
          <w:lang w:eastAsia="pl-PL"/>
        </w:rPr>
        <w:t xml:space="preserve">o 1.756 osób. </w:t>
      </w:r>
    </w:p>
    <w:p w:rsidR="00663C6E" w:rsidRPr="004D29B3" w:rsidRDefault="00663C6E" w:rsidP="00663C6E">
      <w:pPr>
        <w:spacing w:after="0" w:line="360" w:lineRule="auto"/>
        <w:jc w:val="both"/>
        <w:rPr>
          <w:rFonts w:ascii="Times New Roman" w:eastAsia="Times New Roman" w:hAnsi="Times New Roman" w:cs="Times New Roman"/>
          <w:lang w:eastAsia="pl-PL"/>
        </w:rPr>
      </w:pPr>
    </w:p>
    <w:p w:rsidR="00BB09F4" w:rsidRPr="004D29B3" w:rsidRDefault="00663C6E" w:rsidP="00BB09F4">
      <w:pPr>
        <w:spacing w:after="0" w:line="240" w:lineRule="auto"/>
        <w:rPr>
          <w:rFonts w:ascii="Times New Roman" w:eastAsia="Times New Roman" w:hAnsi="Times New Roman" w:cs="Times New Roman"/>
          <w:sz w:val="24"/>
          <w:szCs w:val="24"/>
          <w:lang w:eastAsia="pl-PL"/>
        </w:rPr>
        <w:sectPr w:rsidR="00BB09F4" w:rsidRPr="004D29B3" w:rsidSect="00657C06">
          <w:footerReference w:type="even" r:id="rId31"/>
          <w:footerReference w:type="default" r:id="rId32"/>
          <w:footerReference w:type="first" r:id="rId33"/>
          <w:pgSz w:w="11906" w:h="16838"/>
          <w:pgMar w:top="998" w:right="1466" w:bottom="1258" w:left="1418" w:header="709" w:footer="709" w:gutter="0"/>
          <w:cols w:space="708"/>
          <w:docGrid w:linePitch="360"/>
        </w:sectPr>
      </w:pPr>
      <w:r w:rsidRPr="004D29B3">
        <w:rPr>
          <w:rFonts w:ascii="Times New Roman" w:hAnsi="Times New Roman" w:cs="Times New Roman"/>
          <w:noProof/>
          <w:lang w:eastAsia="pl-PL"/>
        </w:rPr>
        <w:drawing>
          <wp:inline distT="0" distB="0" distL="0" distR="0" wp14:anchorId="6C5BE807" wp14:editId="1CE14CA8">
            <wp:extent cx="5728970" cy="3383280"/>
            <wp:effectExtent l="0" t="0" r="24130" b="2667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3C6E" w:rsidRPr="004D29B3" w:rsidRDefault="00663C6E" w:rsidP="00663C6E">
      <w:pPr>
        <w:spacing w:after="0" w:line="24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b/>
          <w:bCs/>
          <w:sz w:val="24"/>
          <w:szCs w:val="24"/>
          <w:lang w:eastAsia="pl-PL"/>
        </w:rPr>
        <w:lastRenderedPageBreak/>
        <w:t>BEZROBOTNE KOBIETY WEDŁUG WIEKU W LATACH 2017-2019</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tbl>
      <w:tblPr>
        <w:tblW w:w="15261" w:type="dxa"/>
        <w:jc w:val="right"/>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673"/>
        <w:gridCol w:w="896"/>
        <w:gridCol w:w="720"/>
        <w:gridCol w:w="896"/>
        <w:gridCol w:w="720"/>
        <w:gridCol w:w="896"/>
        <w:gridCol w:w="640"/>
        <w:gridCol w:w="804"/>
        <w:gridCol w:w="839"/>
        <w:gridCol w:w="896"/>
        <w:gridCol w:w="657"/>
        <w:gridCol w:w="896"/>
        <w:gridCol w:w="694"/>
        <w:gridCol w:w="896"/>
        <w:gridCol w:w="831"/>
        <w:gridCol w:w="722"/>
        <w:gridCol w:w="780"/>
        <w:gridCol w:w="607"/>
        <w:gridCol w:w="714"/>
        <w:gridCol w:w="754"/>
      </w:tblGrid>
      <w:tr w:rsidR="00D84461" w:rsidRPr="004D29B3" w:rsidTr="00663C6E">
        <w:trPr>
          <w:trHeight w:val="255"/>
          <w:jc w:val="right"/>
        </w:trPr>
        <w:tc>
          <w:tcPr>
            <w:tcW w:w="673" w:type="dxa"/>
            <w:vMerge w:val="restart"/>
            <w:tcBorders>
              <w:top w:val="double" w:sz="4" w:space="0" w:color="auto"/>
              <w:left w:val="double" w:sz="4" w:space="0" w:color="auto"/>
              <w:bottom w:val="single" w:sz="4" w:space="0" w:color="auto"/>
              <w:right w:val="single" w:sz="18" w:space="0" w:color="auto"/>
            </w:tcBorders>
            <w:vAlign w:val="center"/>
            <w:hideMark/>
          </w:tcPr>
          <w:p w:rsidR="00663C6E" w:rsidRPr="004D29B3" w:rsidRDefault="00663C6E" w:rsidP="00663C6E">
            <w:pPr>
              <w:spacing w:after="0" w:line="240" w:lineRule="auto"/>
              <w:jc w:val="center"/>
              <w:rPr>
                <w:rFonts w:ascii="Times New Roman" w:eastAsia="Times New Roman" w:hAnsi="Times New Roman" w:cs="Times New Roman"/>
                <w:b/>
                <w:bCs/>
                <w:sz w:val="20"/>
                <w:szCs w:val="20"/>
                <w:lang w:eastAsia="pl-PL"/>
              </w:rPr>
            </w:pPr>
          </w:p>
          <w:p w:rsidR="00663C6E" w:rsidRPr="004D29B3" w:rsidRDefault="00663C6E" w:rsidP="00663C6E">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Wiek    w latach</w:t>
            </w:r>
          </w:p>
        </w:tc>
        <w:tc>
          <w:tcPr>
            <w:tcW w:w="6272" w:type="dxa"/>
            <w:gridSpan w:val="8"/>
            <w:tcBorders>
              <w:top w:val="double" w:sz="4" w:space="0" w:color="auto"/>
              <w:left w:val="single" w:sz="18" w:space="0" w:color="auto"/>
              <w:bottom w:val="single" w:sz="4" w:space="0" w:color="auto"/>
              <w:right w:val="single" w:sz="18"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Mazowsze</w:t>
            </w:r>
          </w:p>
        </w:tc>
        <w:tc>
          <w:tcPr>
            <w:tcW w:w="6241" w:type="dxa"/>
            <w:gridSpan w:val="8"/>
            <w:tcBorders>
              <w:top w:val="double" w:sz="4" w:space="0" w:color="auto"/>
              <w:left w:val="single" w:sz="18" w:space="0" w:color="auto"/>
              <w:bottom w:val="single" w:sz="4" w:space="0" w:color="auto"/>
              <w:right w:val="single" w:sz="18"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Warszawa</w:t>
            </w:r>
          </w:p>
        </w:tc>
        <w:tc>
          <w:tcPr>
            <w:tcW w:w="2075" w:type="dxa"/>
            <w:gridSpan w:val="3"/>
            <w:tcBorders>
              <w:top w:val="double" w:sz="4" w:space="0" w:color="auto"/>
              <w:left w:val="single" w:sz="18" w:space="0" w:color="auto"/>
              <w:bottom w:val="nil"/>
              <w:right w:val="double" w:sz="4"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Warszawa/Mazowsze</w:t>
            </w:r>
          </w:p>
        </w:tc>
      </w:tr>
      <w:tr w:rsidR="00D84461" w:rsidRPr="004D29B3" w:rsidTr="00663C6E">
        <w:trPr>
          <w:trHeight w:val="765"/>
          <w:jc w:val="right"/>
        </w:trPr>
        <w:tc>
          <w:tcPr>
            <w:tcW w:w="0" w:type="auto"/>
            <w:vMerge/>
            <w:tcBorders>
              <w:top w:val="double" w:sz="4" w:space="0" w:color="auto"/>
              <w:left w:val="double" w:sz="4" w:space="0" w:color="auto"/>
              <w:bottom w:val="single" w:sz="4" w:space="0" w:color="auto"/>
              <w:right w:val="single" w:sz="18" w:space="0" w:color="auto"/>
            </w:tcBorders>
            <w:vAlign w:val="center"/>
            <w:hideMark/>
          </w:tcPr>
          <w:p w:rsidR="00663C6E" w:rsidRPr="004D29B3" w:rsidRDefault="00663C6E" w:rsidP="00663C6E">
            <w:pPr>
              <w:spacing w:after="0" w:line="240" w:lineRule="auto"/>
              <w:rPr>
                <w:rFonts w:ascii="Times New Roman" w:eastAsia="Times New Roman" w:hAnsi="Times New Roman" w:cs="Times New Roman"/>
                <w:b/>
                <w:bCs/>
                <w:sz w:val="20"/>
                <w:szCs w:val="20"/>
                <w:lang w:eastAsia="pl-PL"/>
              </w:rPr>
            </w:pPr>
          </w:p>
        </w:tc>
        <w:tc>
          <w:tcPr>
            <w:tcW w:w="851"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1"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1"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 grudzień</w:t>
            </w:r>
          </w:p>
        </w:tc>
        <w:tc>
          <w:tcPr>
            <w:tcW w:w="636"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04"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839" w:type="dxa"/>
            <w:tcBorders>
              <w:top w:val="single" w:sz="4" w:space="0" w:color="auto"/>
              <w:left w:val="single" w:sz="4" w:space="0" w:color="auto"/>
              <w:bottom w:val="single" w:sz="18" w:space="0" w:color="auto"/>
              <w:right w:val="single" w:sz="18"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853"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 grudzień</w:t>
            </w:r>
          </w:p>
        </w:tc>
        <w:tc>
          <w:tcPr>
            <w:tcW w:w="657"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2"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w:t>
            </w:r>
          </w:p>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694"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52"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w:t>
            </w:r>
          </w:p>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831"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722"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780" w:type="dxa"/>
            <w:tcBorders>
              <w:top w:val="single" w:sz="4" w:space="0" w:color="auto"/>
              <w:left w:val="single" w:sz="4" w:space="0" w:color="auto"/>
              <w:bottom w:val="single" w:sz="18" w:space="0" w:color="auto"/>
              <w:right w:val="single" w:sz="18"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2018-2017</w:t>
            </w:r>
          </w:p>
        </w:tc>
        <w:tc>
          <w:tcPr>
            <w:tcW w:w="607"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p>
        </w:tc>
        <w:tc>
          <w:tcPr>
            <w:tcW w:w="714" w:type="dxa"/>
            <w:tcBorders>
              <w:top w:val="single" w:sz="4" w:space="0" w:color="auto"/>
              <w:left w:val="single" w:sz="4" w:space="0" w:color="auto"/>
              <w:bottom w:val="single" w:sz="18" w:space="0" w:color="auto"/>
              <w:right w:val="sing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w:t>
            </w:r>
          </w:p>
        </w:tc>
        <w:tc>
          <w:tcPr>
            <w:tcW w:w="754" w:type="dxa"/>
            <w:tcBorders>
              <w:top w:val="single" w:sz="4" w:space="0" w:color="auto"/>
              <w:left w:val="single" w:sz="4" w:space="0" w:color="auto"/>
              <w:bottom w:val="single" w:sz="18" w:space="0" w:color="auto"/>
              <w:right w:val="double" w:sz="4" w:space="0" w:color="auto"/>
            </w:tcBorders>
            <w:vAlign w:val="center"/>
            <w:hideMark/>
          </w:tcPr>
          <w:p w:rsidR="00663C6E" w:rsidRPr="00C13681" w:rsidRDefault="00663C6E"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2017</w:t>
            </w:r>
          </w:p>
        </w:tc>
      </w:tr>
      <w:tr w:rsidR="00D84461" w:rsidRPr="004D29B3" w:rsidTr="00663C6E">
        <w:trPr>
          <w:trHeight w:val="534"/>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663C6E" w:rsidRPr="00C13681" w:rsidRDefault="00663C6E"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18-24</w:t>
            </w:r>
          </w:p>
        </w:tc>
        <w:tc>
          <w:tcPr>
            <w:tcW w:w="851"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574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9 854</w:t>
            </w:r>
          </w:p>
        </w:tc>
        <w:tc>
          <w:tcPr>
            <w:tcW w:w="636"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80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-1 082</w:t>
            </w:r>
          </w:p>
        </w:tc>
        <w:tc>
          <w:tcPr>
            <w:tcW w:w="839"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-1 198</w:t>
            </w:r>
          </w:p>
        </w:tc>
        <w:tc>
          <w:tcPr>
            <w:tcW w:w="85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447</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762</w:t>
            </w: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-103</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-212</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54" w:type="dxa"/>
            <w:tcBorders>
              <w:top w:val="single" w:sz="4" w:space="0" w:color="auto"/>
              <w:left w:val="single" w:sz="4" w:space="0" w:color="auto"/>
              <w:bottom w:val="single" w:sz="4" w:space="0" w:color="auto"/>
              <w:right w:val="doub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r>
      <w:tr w:rsidR="00D84461" w:rsidRPr="004D29B3" w:rsidTr="00663C6E">
        <w:trPr>
          <w:trHeight w:val="528"/>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663C6E" w:rsidRPr="00C13681" w:rsidRDefault="00663C6E"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25-34</w:t>
            </w:r>
          </w:p>
        </w:tc>
        <w:tc>
          <w:tcPr>
            <w:tcW w:w="851"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432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167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25 536</w:t>
            </w:r>
          </w:p>
        </w:tc>
        <w:tc>
          <w:tcPr>
            <w:tcW w:w="636"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0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-2 735</w:t>
            </w:r>
          </w:p>
        </w:tc>
        <w:tc>
          <w:tcPr>
            <w:tcW w:w="839"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-2 369</w:t>
            </w:r>
          </w:p>
        </w:tc>
        <w:tc>
          <w:tcPr>
            <w:tcW w:w="85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345</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720</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3 689</w:t>
            </w: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-375</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-969</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54" w:type="dxa"/>
            <w:tcBorders>
              <w:top w:val="single" w:sz="4" w:space="0" w:color="auto"/>
              <w:left w:val="single" w:sz="4" w:space="0" w:color="auto"/>
              <w:bottom w:val="single" w:sz="4" w:space="0" w:color="auto"/>
              <w:right w:val="doub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r>
      <w:tr w:rsidR="00D84461" w:rsidRPr="004D29B3" w:rsidTr="00663C6E">
        <w:trPr>
          <w:trHeight w:val="522"/>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663C6E" w:rsidRPr="00C13681" w:rsidRDefault="00663C6E"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35-44</w:t>
            </w:r>
          </w:p>
        </w:tc>
        <w:tc>
          <w:tcPr>
            <w:tcW w:w="851"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351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20 740</w:t>
            </w:r>
          </w:p>
        </w:tc>
        <w:tc>
          <w:tcPr>
            <w:tcW w:w="636"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80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-1 756</w:t>
            </w:r>
          </w:p>
        </w:tc>
        <w:tc>
          <w:tcPr>
            <w:tcW w:w="839"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-1 389</w:t>
            </w:r>
          </w:p>
        </w:tc>
        <w:tc>
          <w:tcPr>
            <w:tcW w:w="85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874</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136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4 115</w:t>
            </w: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-262</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-979</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54" w:type="dxa"/>
            <w:tcBorders>
              <w:top w:val="single" w:sz="4" w:space="0" w:color="auto"/>
              <w:left w:val="single" w:sz="4" w:space="0" w:color="auto"/>
              <w:bottom w:val="single" w:sz="4" w:space="0" w:color="auto"/>
              <w:right w:val="doub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r>
      <w:tr w:rsidR="00D84461" w:rsidRPr="004D29B3" w:rsidTr="00663C6E">
        <w:trPr>
          <w:trHeight w:val="562"/>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663C6E" w:rsidRPr="00C13681" w:rsidRDefault="00663C6E"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45-54</w:t>
            </w:r>
          </w:p>
        </w:tc>
        <w:tc>
          <w:tcPr>
            <w:tcW w:w="851"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239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13 785</w:t>
            </w:r>
          </w:p>
        </w:tc>
        <w:tc>
          <w:tcPr>
            <w:tcW w:w="636"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0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-1 113</w:t>
            </w:r>
          </w:p>
        </w:tc>
        <w:tc>
          <w:tcPr>
            <w:tcW w:w="839"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-1 433</w:t>
            </w:r>
          </w:p>
        </w:tc>
        <w:tc>
          <w:tcPr>
            <w:tcW w:w="85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741</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855</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2 530</w:t>
            </w: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-114</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-675</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54" w:type="dxa"/>
            <w:tcBorders>
              <w:top w:val="single" w:sz="4" w:space="0" w:color="auto"/>
              <w:left w:val="single" w:sz="4" w:space="0" w:color="auto"/>
              <w:bottom w:val="nil"/>
              <w:right w:val="doub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663C6E">
        <w:trPr>
          <w:trHeight w:val="527"/>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663C6E" w:rsidRPr="00C13681" w:rsidRDefault="00663C6E"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55-59</w:t>
            </w:r>
          </w:p>
        </w:tc>
        <w:tc>
          <w:tcPr>
            <w:tcW w:w="851"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7579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8 903</w:t>
            </w:r>
          </w:p>
        </w:tc>
        <w:tc>
          <w:tcPr>
            <w:tcW w:w="636"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0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-895</w:t>
            </w:r>
          </w:p>
        </w:tc>
        <w:tc>
          <w:tcPr>
            <w:tcW w:w="839"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-1 324</w:t>
            </w:r>
          </w:p>
        </w:tc>
        <w:tc>
          <w:tcPr>
            <w:tcW w:w="85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403A7C">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166</w:t>
            </w:r>
          </w:p>
        </w:tc>
        <w:tc>
          <w:tcPr>
            <w:tcW w:w="657"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r w:rsidR="00772E75">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46</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52" w:type="dxa"/>
            <w:tcBorders>
              <w:top w:val="single" w:sz="4" w:space="0" w:color="auto"/>
              <w:left w:val="single" w:sz="4" w:space="0" w:color="auto"/>
              <w:bottom w:val="single" w:sz="4" w:space="0" w:color="auto"/>
              <w:right w:val="single" w:sz="4" w:space="0" w:color="auto"/>
            </w:tcBorders>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1 974</w:t>
            </w: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-280</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-528</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14" w:type="dxa"/>
            <w:tcBorders>
              <w:top w:val="single" w:sz="4" w:space="0" w:color="auto"/>
              <w:left w:val="single" w:sz="4" w:space="0" w:color="auto"/>
              <w:bottom w:val="single" w:sz="4" w:space="0" w:color="auto"/>
              <w:right w:val="sing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54" w:type="dxa"/>
            <w:tcBorders>
              <w:top w:val="nil"/>
              <w:left w:val="single" w:sz="4" w:space="0" w:color="auto"/>
              <w:bottom w:val="single" w:sz="4" w:space="0" w:color="auto"/>
              <w:right w:val="double" w:sz="4" w:space="0" w:color="auto"/>
            </w:tcBorders>
            <w:noWrap/>
            <w:vAlign w:val="center"/>
            <w:hideMark/>
          </w:tcPr>
          <w:p w:rsidR="00663C6E" w:rsidRPr="004D29B3" w:rsidRDefault="00663C6E"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r>
      <w:tr w:rsidR="00403A7C" w:rsidRPr="004D29B3" w:rsidTr="001E37F3">
        <w:trPr>
          <w:trHeight w:val="527"/>
          <w:jc w:val="right"/>
        </w:trPr>
        <w:tc>
          <w:tcPr>
            <w:tcW w:w="673" w:type="dxa"/>
            <w:tcBorders>
              <w:top w:val="single" w:sz="4" w:space="0" w:color="auto"/>
              <w:left w:val="double" w:sz="4" w:space="0" w:color="auto"/>
              <w:bottom w:val="double" w:sz="4" w:space="0" w:color="auto"/>
              <w:right w:val="single" w:sz="18" w:space="0" w:color="auto"/>
            </w:tcBorders>
            <w:vAlign w:val="center"/>
            <w:hideMark/>
          </w:tcPr>
          <w:p w:rsidR="00403A7C" w:rsidRPr="004D29B3" w:rsidRDefault="00403A7C" w:rsidP="00663C6E">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
                <w:sz w:val="20"/>
                <w:szCs w:val="20"/>
                <w:lang w:eastAsia="pl-PL"/>
              </w:rPr>
              <w:t>razem</w:t>
            </w:r>
          </w:p>
        </w:tc>
        <w:tc>
          <w:tcPr>
            <w:tcW w:w="851"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63 524</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1"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71</w:t>
            </w:r>
            <w:r w:rsidR="00772E75" w:rsidRPr="00C13681">
              <w:rPr>
                <w:rFonts w:ascii="Times New Roman" w:eastAsia="Times New Roman" w:hAnsi="Times New Roman" w:cs="Times New Roman"/>
                <w:b/>
                <w:sz w:val="20"/>
                <w:szCs w:val="20"/>
                <w:lang w:eastAsia="pl-PL"/>
              </w:rPr>
              <w:t xml:space="preserve"> </w:t>
            </w:r>
            <w:r w:rsidRPr="00C13681">
              <w:rPr>
                <w:rFonts w:ascii="Times New Roman" w:eastAsia="Times New Roman" w:hAnsi="Times New Roman" w:cs="Times New Roman"/>
                <w:b/>
                <w:sz w:val="20"/>
                <w:szCs w:val="20"/>
                <w:lang w:eastAsia="pl-PL"/>
              </w:rPr>
              <w:t>105</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1"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78 818</w:t>
            </w:r>
          </w:p>
        </w:tc>
        <w:tc>
          <w:tcPr>
            <w:tcW w:w="636"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04"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-7 581</w:t>
            </w:r>
          </w:p>
        </w:tc>
        <w:tc>
          <w:tcPr>
            <w:tcW w:w="839" w:type="dxa"/>
            <w:tcBorders>
              <w:top w:val="single" w:sz="4" w:space="0" w:color="auto"/>
              <w:left w:val="single" w:sz="4" w:space="0" w:color="auto"/>
              <w:bottom w:val="double" w:sz="4" w:space="0" w:color="auto"/>
              <w:right w:val="single" w:sz="18"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-7 713</w:t>
            </w:r>
          </w:p>
        </w:tc>
        <w:tc>
          <w:tcPr>
            <w:tcW w:w="853"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8 573</w:t>
            </w:r>
          </w:p>
        </w:tc>
        <w:tc>
          <w:tcPr>
            <w:tcW w:w="657"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2" w:type="dxa"/>
            <w:tcBorders>
              <w:top w:val="single" w:sz="4" w:space="0" w:color="auto"/>
              <w:left w:val="single" w:sz="4" w:space="0" w:color="auto"/>
              <w:bottom w:val="double" w:sz="4" w:space="0" w:color="auto"/>
              <w:right w:val="single" w:sz="4" w:space="0" w:color="auto"/>
            </w:tcBorders>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9</w:t>
            </w:r>
            <w:r w:rsidR="00772E75" w:rsidRPr="00C13681">
              <w:rPr>
                <w:rFonts w:ascii="Times New Roman" w:eastAsia="Times New Roman" w:hAnsi="Times New Roman" w:cs="Times New Roman"/>
                <w:b/>
                <w:sz w:val="20"/>
                <w:szCs w:val="20"/>
                <w:lang w:eastAsia="pl-PL"/>
              </w:rPr>
              <w:t xml:space="preserve"> </w:t>
            </w:r>
            <w:r w:rsidRPr="00C13681">
              <w:rPr>
                <w:rFonts w:ascii="Times New Roman" w:eastAsia="Times New Roman" w:hAnsi="Times New Roman" w:cs="Times New Roman"/>
                <w:b/>
                <w:sz w:val="20"/>
                <w:szCs w:val="20"/>
                <w:lang w:eastAsia="pl-PL"/>
              </w:rPr>
              <w:t>707</w:t>
            </w:r>
          </w:p>
        </w:tc>
        <w:tc>
          <w:tcPr>
            <w:tcW w:w="694"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52" w:type="dxa"/>
            <w:tcBorders>
              <w:top w:val="single" w:sz="4" w:space="0" w:color="auto"/>
              <w:left w:val="single" w:sz="4" w:space="0" w:color="auto"/>
              <w:bottom w:val="double" w:sz="4" w:space="0" w:color="auto"/>
              <w:right w:val="single" w:sz="4" w:space="0" w:color="auto"/>
            </w:tcBorders>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13 070</w:t>
            </w:r>
          </w:p>
        </w:tc>
        <w:tc>
          <w:tcPr>
            <w:tcW w:w="831"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722"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-1 134</w:t>
            </w:r>
          </w:p>
        </w:tc>
        <w:tc>
          <w:tcPr>
            <w:tcW w:w="780" w:type="dxa"/>
            <w:tcBorders>
              <w:top w:val="single" w:sz="4" w:space="0" w:color="auto"/>
              <w:left w:val="single" w:sz="4" w:space="0" w:color="auto"/>
              <w:bottom w:val="double" w:sz="4" w:space="0" w:color="auto"/>
              <w:right w:val="single" w:sz="18"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-3 363</w:t>
            </w:r>
          </w:p>
        </w:tc>
        <w:tc>
          <w:tcPr>
            <w:tcW w:w="607"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w:t>
            </w:r>
          </w:p>
        </w:tc>
        <w:tc>
          <w:tcPr>
            <w:tcW w:w="714" w:type="dxa"/>
            <w:tcBorders>
              <w:top w:val="single" w:sz="4" w:space="0" w:color="auto"/>
              <w:left w:val="single" w:sz="4" w:space="0" w:color="auto"/>
              <w:bottom w:val="double" w:sz="4" w:space="0" w:color="auto"/>
              <w:right w:val="sing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c>
          <w:tcPr>
            <w:tcW w:w="754" w:type="dxa"/>
            <w:tcBorders>
              <w:top w:val="single" w:sz="4" w:space="0" w:color="auto"/>
              <w:left w:val="single" w:sz="4" w:space="0" w:color="auto"/>
              <w:bottom w:val="double" w:sz="4" w:space="0" w:color="auto"/>
              <w:right w:val="double" w:sz="4" w:space="0" w:color="auto"/>
            </w:tcBorders>
            <w:noWrap/>
            <w:vAlign w:val="center"/>
            <w:hideMark/>
          </w:tcPr>
          <w:p w:rsidR="00403A7C" w:rsidRPr="00C13681" w:rsidRDefault="00403A7C"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957D4" w:rsidRPr="002058AD" w:rsidRDefault="00F957D4" w:rsidP="002058AD">
      <w:pPr>
        <w:keepNext/>
        <w:spacing w:before="240" w:after="60" w:line="360" w:lineRule="auto"/>
        <w:ind w:left="705" w:hanging="705"/>
        <w:jc w:val="both"/>
        <w:outlineLvl w:val="2"/>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6"/>
          <w:lang w:eastAsia="pl-PL"/>
        </w:rPr>
        <w:lastRenderedPageBreak/>
        <w:t>2.8.2</w:t>
      </w:r>
      <w:r w:rsidRPr="004D29B3">
        <w:rPr>
          <w:rFonts w:ascii="Times New Roman" w:eastAsia="Times New Roman" w:hAnsi="Times New Roman" w:cs="Times New Roman"/>
          <w:b/>
          <w:color w:val="800000"/>
          <w:sz w:val="24"/>
          <w:szCs w:val="26"/>
          <w:lang w:eastAsia="pl-PL"/>
        </w:rPr>
        <w:tab/>
      </w:r>
      <w:r w:rsidRPr="002058AD">
        <w:rPr>
          <w:rFonts w:ascii="Times New Roman" w:eastAsia="Times New Roman" w:hAnsi="Times New Roman" w:cs="Times New Roman"/>
          <w:b/>
          <w:color w:val="800000"/>
          <w:sz w:val="24"/>
          <w:szCs w:val="24"/>
          <w:lang w:eastAsia="pl-PL"/>
        </w:rPr>
        <w:t xml:space="preserve">BEZROBOTNE KOBIETY WEDŁUG WYKSZTAŁCENIA W LATACH </w:t>
      </w:r>
      <w:r w:rsidRPr="002058AD">
        <w:rPr>
          <w:rFonts w:ascii="Times New Roman" w:eastAsia="Times New Roman" w:hAnsi="Times New Roman" w:cs="Times New Roman"/>
          <w:b/>
          <w:color w:val="800000"/>
          <w:sz w:val="24"/>
          <w:szCs w:val="24"/>
          <w:lang w:eastAsia="pl-PL"/>
        </w:rPr>
        <w:br/>
        <w:t>2017-2019</w:t>
      </w:r>
    </w:p>
    <w:p w:rsidR="00F957D4" w:rsidRPr="002058AD" w:rsidRDefault="00F957D4" w:rsidP="002058AD">
      <w:pPr>
        <w:spacing w:after="0" w:line="360" w:lineRule="auto"/>
        <w:ind w:firstLine="709"/>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 xml:space="preserve">W m.st. Warszawa w końcu grudnia 2019 r. w porównaniu z analogicznym okresem roku ubiegłego, pod względem wykształcenia, we wszystkich grupach nastąpił spadek liczby zarejestrowanych bezrobotnych kobiet. Największy spadek odnotowano w grupie kobiet </w:t>
      </w:r>
      <w:r w:rsidRPr="002058AD">
        <w:rPr>
          <w:rFonts w:ascii="Times New Roman" w:eastAsia="Times New Roman" w:hAnsi="Times New Roman" w:cs="Times New Roman"/>
          <w:sz w:val="24"/>
          <w:szCs w:val="24"/>
          <w:lang w:eastAsia="pl-PL"/>
        </w:rPr>
        <w:br/>
        <w:t xml:space="preserve">z wykształceniem policealnym i średnim zawodowym o 372 osoby oraz z wykształceniem gimnazjalnym i poniżej – o 258 osób. </w:t>
      </w:r>
      <w:r w:rsidRPr="002058AD">
        <w:rPr>
          <w:rFonts w:ascii="Times New Roman" w:eastAsia="Times New Roman" w:hAnsi="Times New Roman" w:cs="Times New Roman"/>
          <w:sz w:val="24"/>
          <w:szCs w:val="24"/>
          <w:lang w:eastAsia="pl-PL"/>
        </w:rPr>
        <w:tab/>
      </w:r>
    </w:p>
    <w:p w:rsidR="00F957D4" w:rsidRPr="002058AD" w:rsidRDefault="00F957D4" w:rsidP="002058AD">
      <w:pPr>
        <w:spacing w:after="0" w:line="360" w:lineRule="auto"/>
        <w:ind w:firstLine="709"/>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Na Mazowszu odnotowano największy spadek w grupie kobiet z wykształceniem gimnazjalnym i poniżej – 2.023.</w:t>
      </w:r>
    </w:p>
    <w:p w:rsidR="00F957D4" w:rsidRPr="002058AD" w:rsidRDefault="00F957D4" w:rsidP="002058AD">
      <w:pPr>
        <w:spacing w:after="0" w:line="360" w:lineRule="auto"/>
        <w:ind w:firstLine="709"/>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 xml:space="preserve">Najbardziej liczną grupę, wśród bezrobotnych kobiet w Warszawie stanowią panie </w:t>
      </w:r>
      <w:r w:rsidRPr="002058AD">
        <w:rPr>
          <w:rFonts w:ascii="Times New Roman" w:eastAsia="Times New Roman" w:hAnsi="Times New Roman" w:cs="Times New Roman"/>
          <w:sz w:val="24"/>
          <w:szCs w:val="24"/>
          <w:lang w:eastAsia="pl-PL"/>
        </w:rPr>
        <w:br/>
        <w:t xml:space="preserve">z wykształceniem wyższym (42%). Kolejnymi grupami co do liczebności są kobiety </w:t>
      </w:r>
      <w:r w:rsidRPr="002058AD">
        <w:rPr>
          <w:rFonts w:ascii="Times New Roman" w:eastAsia="Times New Roman" w:hAnsi="Times New Roman" w:cs="Times New Roman"/>
          <w:sz w:val="24"/>
          <w:szCs w:val="24"/>
          <w:lang w:eastAsia="pl-PL"/>
        </w:rPr>
        <w:br/>
        <w:t>z wykształceniem policealnym i średnim zawodowym - 19%, gimnazjalnym i poniżej – 19%, średnim ogólnokształcącym - 13%, zasadniczym zawodowym - 7%.</w:t>
      </w:r>
    </w:p>
    <w:p w:rsidR="00BB09F4" w:rsidRPr="002058AD" w:rsidRDefault="00BB09F4" w:rsidP="002058AD">
      <w:pPr>
        <w:spacing w:after="0" w:line="360" w:lineRule="auto"/>
        <w:jc w:val="both"/>
        <w:rPr>
          <w:rFonts w:ascii="Times New Roman" w:eastAsia="Times New Roman" w:hAnsi="Times New Roman" w:cs="Times New Roman"/>
          <w:noProof/>
          <w:sz w:val="24"/>
          <w:szCs w:val="24"/>
          <w:lang w:eastAsia="pl-PL"/>
        </w:rPr>
      </w:pPr>
    </w:p>
    <w:p w:rsidR="00F957D4" w:rsidRPr="004D29B3" w:rsidRDefault="00F957D4" w:rsidP="00BB09F4">
      <w:pPr>
        <w:spacing w:after="0" w:line="360" w:lineRule="auto"/>
        <w:jc w:val="both"/>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0A46831B" wp14:editId="4E204D84">
            <wp:extent cx="5728970" cy="3522345"/>
            <wp:effectExtent l="0" t="0" r="24130" b="2095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466" w:bottom="964" w:left="1418" w:header="709" w:footer="709" w:gutter="0"/>
          <w:cols w:space="708"/>
          <w:docGrid w:linePitch="360"/>
        </w:sectPr>
      </w:pPr>
    </w:p>
    <w:p w:rsidR="00F957D4" w:rsidRPr="004D29B3" w:rsidRDefault="00F957D4" w:rsidP="00F957D4">
      <w:pPr>
        <w:spacing w:after="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lastRenderedPageBreak/>
        <w:t>BEZROBOTNE KOBIETY WEDŁUG WYKSZTAŁCENIA W LATACH 2017-2019</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tbl>
      <w:tblPr>
        <w:tblW w:w="16200" w:type="dxa"/>
        <w:tblInd w:w="-101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260"/>
        <w:gridCol w:w="900"/>
        <w:gridCol w:w="720"/>
        <w:gridCol w:w="900"/>
        <w:gridCol w:w="720"/>
        <w:gridCol w:w="900"/>
        <w:gridCol w:w="720"/>
        <w:gridCol w:w="840"/>
        <w:gridCol w:w="780"/>
        <w:gridCol w:w="900"/>
        <w:gridCol w:w="720"/>
        <w:gridCol w:w="900"/>
        <w:gridCol w:w="720"/>
        <w:gridCol w:w="900"/>
        <w:gridCol w:w="720"/>
        <w:gridCol w:w="711"/>
        <w:gridCol w:w="720"/>
        <w:gridCol w:w="729"/>
        <w:gridCol w:w="720"/>
        <w:gridCol w:w="720"/>
      </w:tblGrid>
      <w:tr w:rsidR="00D84461" w:rsidRPr="004D29B3" w:rsidTr="00F957D4">
        <w:trPr>
          <w:trHeight w:val="255"/>
        </w:trPr>
        <w:tc>
          <w:tcPr>
            <w:tcW w:w="1260" w:type="dxa"/>
            <w:vMerge w:val="restart"/>
            <w:tcBorders>
              <w:top w:val="double" w:sz="4" w:space="0" w:color="auto"/>
              <w:left w:val="double" w:sz="4" w:space="0" w:color="auto"/>
              <w:bottom w:val="single" w:sz="18" w:space="0" w:color="auto"/>
              <w:right w:val="single" w:sz="18" w:space="0" w:color="auto"/>
            </w:tcBorders>
            <w:vAlign w:val="center"/>
            <w:hideMark/>
          </w:tcPr>
          <w:p w:rsidR="00F957D4" w:rsidRPr="004D29B3" w:rsidRDefault="00F957D4" w:rsidP="00F957D4">
            <w:pPr>
              <w:spacing w:after="0" w:line="240" w:lineRule="auto"/>
              <w:jc w:val="center"/>
              <w:rPr>
                <w:rFonts w:ascii="Times New Roman" w:eastAsia="Times New Roman" w:hAnsi="Times New Roman" w:cs="Times New Roman"/>
                <w:b/>
                <w:bCs/>
                <w:sz w:val="18"/>
                <w:szCs w:val="18"/>
                <w:lang w:eastAsia="pl-PL"/>
              </w:rPr>
            </w:pPr>
            <w:r w:rsidRPr="004D29B3">
              <w:rPr>
                <w:rFonts w:ascii="Times New Roman" w:eastAsia="Times New Roman" w:hAnsi="Times New Roman" w:cs="Times New Roman"/>
                <w:b/>
                <w:bCs/>
                <w:sz w:val="18"/>
                <w:szCs w:val="18"/>
                <w:lang w:eastAsia="pl-PL"/>
              </w:rPr>
              <w:t>wykształcenie</w:t>
            </w:r>
          </w:p>
        </w:tc>
        <w:tc>
          <w:tcPr>
            <w:tcW w:w="6480" w:type="dxa"/>
            <w:gridSpan w:val="8"/>
            <w:tcBorders>
              <w:top w:val="double" w:sz="4" w:space="0" w:color="auto"/>
              <w:left w:val="single" w:sz="18" w:space="0" w:color="auto"/>
              <w:bottom w:val="single" w:sz="4" w:space="0" w:color="auto"/>
              <w:right w:val="single" w:sz="18"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Mazowsze</w:t>
            </w:r>
          </w:p>
        </w:tc>
        <w:tc>
          <w:tcPr>
            <w:tcW w:w="6291" w:type="dxa"/>
            <w:gridSpan w:val="8"/>
            <w:tcBorders>
              <w:top w:val="double" w:sz="4" w:space="0" w:color="auto"/>
              <w:left w:val="single" w:sz="18" w:space="0" w:color="auto"/>
              <w:bottom w:val="single" w:sz="4" w:space="0" w:color="auto"/>
              <w:right w:val="single" w:sz="18"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Warszawa</w:t>
            </w:r>
          </w:p>
        </w:tc>
        <w:tc>
          <w:tcPr>
            <w:tcW w:w="2169" w:type="dxa"/>
            <w:gridSpan w:val="3"/>
            <w:tcBorders>
              <w:top w:val="double" w:sz="4" w:space="0" w:color="auto"/>
              <w:left w:val="single" w:sz="18" w:space="0" w:color="auto"/>
              <w:bottom w:val="single" w:sz="4" w:space="0" w:color="auto"/>
              <w:right w:val="double" w:sz="4"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Warszawa/Mazowsze</w:t>
            </w:r>
          </w:p>
        </w:tc>
      </w:tr>
      <w:tr w:rsidR="00D84461" w:rsidRPr="004D29B3" w:rsidTr="00F957D4">
        <w:trPr>
          <w:trHeight w:val="645"/>
        </w:trPr>
        <w:tc>
          <w:tcPr>
            <w:tcW w:w="1260" w:type="dxa"/>
            <w:vMerge/>
            <w:tcBorders>
              <w:top w:val="double" w:sz="4" w:space="0" w:color="auto"/>
              <w:left w:val="double" w:sz="4" w:space="0" w:color="auto"/>
              <w:bottom w:val="single" w:sz="18" w:space="0" w:color="auto"/>
              <w:right w:val="single" w:sz="18" w:space="0" w:color="auto"/>
            </w:tcBorders>
            <w:vAlign w:val="center"/>
            <w:hideMark/>
          </w:tcPr>
          <w:p w:rsidR="00F957D4" w:rsidRPr="004D29B3" w:rsidRDefault="00F957D4" w:rsidP="00F957D4">
            <w:pPr>
              <w:spacing w:after="0" w:line="240" w:lineRule="auto"/>
              <w:rPr>
                <w:rFonts w:ascii="Times New Roman" w:eastAsia="Times New Roman" w:hAnsi="Times New Roman" w:cs="Times New Roman"/>
                <w:b/>
                <w:bCs/>
                <w:sz w:val="18"/>
                <w:szCs w:val="18"/>
                <w:lang w:eastAsia="pl-PL"/>
              </w:rPr>
            </w:pP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2019-2018</w:t>
            </w:r>
          </w:p>
        </w:tc>
        <w:tc>
          <w:tcPr>
            <w:tcW w:w="780" w:type="dxa"/>
            <w:tcBorders>
              <w:top w:val="single" w:sz="4" w:space="0" w:color="auto"/>
              <w:left w:val="single" w:sz="4" w:space="0" w:color="auto"/>
              <w:bottom w:val="single" w:sz="18" w:space="0" w:color="auto"/>
              <w:right w:val="single" w:sz="18"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2018-2017</w:t>
            </w: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w:t>
            </w:r>
          </w:p>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711"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2019-2018</w:t>
            </w:r>
          </w:p>
        </w:tc>
        <w:tc>
          <w:tcPr>
            <w:tcW w:w="720" w:type="dxa"/>
            <w:tcBorders>
              <w:top w:val="single" w:sz="4" w:space="0" w:color="auto"/>
              <w:left w:val="single" w:sz="4" w:space="0" w:color="auto"/>
              <w:bottom w:val="single" w:sz="18" w:space="0" w:color="auto"/>
              <w:right w:val="single" w:sz="18"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2018-2017</w:t>
            </w:r>
          </w:p>
        </w:tc>
        <w:tc>
          <w:tcPr>
            <w:tcW w:w="729"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w:t>
            </w:r>
          </w:p>
        </w:tc>
        <w:tc>
          <w:tcPr>
            <w:tcW w:w="720" w:type="dxa"/>
            <w:tcBorders>
              <w:top w:val="single" w:sz="4" w:space="0" w:color="auto"/>
              <w:left w:val="single" w:sz="4" w:space="0" w:color="auto"/>
              <w:bottom w:val="single" w:sz="18" w:space="0" w:color="auto"/>
              <w:right w:val="doub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w:t>
            </w:r>
          </w:p>
        </w:tc>
      </w:tr>
      <w:tr w:rsidR="00D84461" w:rsidRPr="004D29B3" w:rsidTr="00F957D4">
        <w:trPr>
          <w:trHeight w:val="490"/>
        </w:trPr>
        <w:tc>
          <w:tcPr>
            <w:tcW w:w="1260" w:type="dxa"/>
            <w:tcBorders>
              <w:top w:val="single" w:sz="18"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wyższe</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170</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0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15 122</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0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16 827</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4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-952</w:t>
            </w:r>
          </w:p>
        </w:tc>
        <w:tc>
          <w:tcPr>
            <w:tcW w:w="780" w:type="dxa"/>
            <w:tcBorders>
              <w:top w:val="single" w:sz="18"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-1 705</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BC1487">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629</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c>
          <w:tcPr>
            <w:tcW w:w="900" w:type="dxa"/>
            <w:tcBorders>
              <w:top w:val="single" w:sz="18"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3 828</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w:t>
            </w:r>
          </w:p>
        </w:tc>
        <w:tc>
          <w:tcPr>
            <w:tcW w:w="900" w:type="dxa"/>
            <w:tcBorders>
              <w:top w:val="single" w:sz="18"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4 950</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w:t>
            </w:r>
          </w:p>
        </w:tc>
        <w:tc>
          <w:tcPr>
            <w:tcW w:w="711"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-199</w:t>
            </w:r>
          </w:p>
        </w:tc>
        <w:tc>
          <w:tcPr>
            <w:tcW w:w="720" w:type="dxa"/>
            <w:tcBorders>
              <w:top w:val="single" w:sz="18"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-1 122</w:t>
            </w:r>
          </w:p>
        </w:tc>
        <w:tc>
          <w:tcPr>
            <w:tcW w:w="729"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720" w:type="dxa"/>
            <w:tcBorders>
              <w:top w:val="single" w:sz="18" w:space="0" w:color="auto"/>
              <w:left w:val="single" w:sz="4" w:space="0" w:color="auto"/>
              <w:bottom w:val="single" w:sz="4" w:space="0" w:color="auto"/>
              <w:right w:val="doub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r>
      <w:tr w:rsidR="00D84461" w:rsidRPr="004D29B3" w:rsidTr="00F957D4">
        <w:trPr>
          <w:trHeight w:val="1020"/>
        </w:trPr>
        <w:tc>
          <w:tcPr>
            <w:tcW w:w="126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policealne                 i średnie zawodowe</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106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17 083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18 962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-1 977</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-1 879</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603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1 975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2 755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-372</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-780</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20" w:type="dxa"/>
            <w:tcBorders>
              <w:top w:val="single" w:sz="4" w:space="0" w:color="auto"/>
              <w:left w:val="single" w:sz="4" w:space="0" w:color="auto"/>
              <w:bottom w:val="single" w:sz="4" w:space="0" w:color="auto"/>
              <w:right w:val="doub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r>
      <w:tr w:rsidR="00D84461" w:rsidRPr="004D29B3" w:rsidTr="00F957D4">
        <w:trPr>
          <w:trHeight w:val="510"/>
        </w:trPr>
        <w:tc>
          <w:tcPr>
            <w:tcW w:w="126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średnie ogólnokszt.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10 552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11 548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-996</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-996</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1 677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-186</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-391</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20" w:type="dxa"/>
            <w:tcBorders>
              <w:top w:val="single" w:sz="4" w:space="0" w:color="auto"/>
              <w:left w:val="single" w:sz="4" w:space="0" w:color="auto"/>
              <w:bottom w:val="single" w:sz="4" w:space="0" w:color="auto"/>
              <w:right w:val="doub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r>
      <w:tr w:rsidR="00D84461" w:rsidRPr="004D29B3" w:rsidTr="00F957D4">
        <w:trPr>
          <w:trHeight w:val="675"/>
        </w:trPr>
        <w:tc>
          <w:tcPr>
            <w:tcW w:w="126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zasadnicze zawodowe</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653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13 286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14 733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-1 633</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-1 447</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-119</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-300</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720" w:type="dxa"/>
            <w:tcBorders>
              <w:top w:val="single" w:sz="4" w:space="0" w:color="auto"/>
              <w:left w:val="single" w:sz="4" w:space="0" w:color="auto"/>
              <w:bottom w:val="single" w:sz="4" w:space="0" w:color="auto"/>
              <w:right w:val="doub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r>
      <w:tr w:rsidR="00D84461" w:rsidRPr="004D29B3" w:rsidTr="00F957D4">
        <w:trPr>
          <w:trHeight w:val="660"/>
        </w:trPr>
        <w:tc>
          <w:tcPr>
            <w:tcW w:w="126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gimnazjalne i poniżej</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039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15 062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16 748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-2 023</w:t>
            </w:r>
          </w:p>
        </w:tc>
        <w:tc>
          <w:tcPr>
            <w:tcW w:w="78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-1 686</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F64F6D">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1 934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0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2 704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-258</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-770</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720" w:type="dxa"/>
            <w:tcBorders>
              <w:top w:val="single" w:sz="4" w:space="0" w:color="auto"/>
              <w:left w:val="single" w:sz="4" w:space="0" w:color="auto"/>
              <w:bottom w:val="single" w:sz="4" w:space="0" w:color="auto"/>
              <w:right w:val="doub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r>
      <w:tr w:rsidR="00D84461" w:rsidRPr="004D29B3" w:rsidTr="00F957D4">
        <w:trPr>
          <w:trHeight w:val="367"/>
        </w:trPr>
        <w:tc>
          <w:tcPr>
            <w:tcW w:w="1260" w:type="dxa"/>
            <w:tcBorders>
              <w:top w:val="single" w:sz="4" w:space="0" w:color="auto"/>
              <w:left w:val="double" w:sz="4" w:space="0" w:color="auto"/>
              <w:bottom w:val="double" w:sz="4" w:space="0" w:color="auto"/>
              <w:right w:val="single" w:sz="18" w:space="0" w:color="auto"/>
            </w:tcBorders>
            <w:vAlign w:val="center"/>
            <w:hideMark/>
          </w:tcPr>
          <w:p w:rsidR="00F957D4" w:rsidRPr="004D29B3" w:rsidRDefault="00F957D4" w:rsidP="00F957D4">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63</w:t>
            </w:r>
            <w:r w:rsidR="00F64F6D" w:rsidRPr="00C13681">
              <w:rPr>
                <w:rFonts w:ascii="Times New Roman" w:eastAsia="Times New Roman" w:hAnsi="Times New Roman" w:cs="Times New Roman"/>
                <w:b/>
                <w:sz w:val="20"/>
                <w:szCs w:val="20"/>
                <w:lang w:eastAsia="pl-PL"/>
              </w:rPr>
              <w:t xml:space="preserve"> 524</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71 105</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78 818</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-7 581</w:t>
            </w:r>
          </w:p>
        </w:tc>
        <w:tc>
          <w:tcPr>
            <w:tcW w:w="780" w:type="dxa"/>
            <w:tcBorders>
              <w:top w:val="single" w:sz="4" w:space="0" w:color="auto"/>
              <w:left w:val="single" w:sz="4" w:space="0" w:color="auto"/>
              <w:bottom w:val="double" w:sz="4" w:space="0" w:color="auto"/>
              <w:right w:val="single" w:sz="18"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-7 713</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8</w:t>
            </w:r>
            <w:r w:rsidR="00F64F6D" w:rsidRPr="00C13681">
              <w:rPr>
                <w:rFonts w:ascii="Times New Roman" w:eastAsia="Times New Roman" w:hAnsi="Times New Roman" w:cs="Times New Roman"/>
                <w:b/>
                <w:sz w:val="20"/>
                <w:szCs w:val="20"/>
                <w:lang w:eastAsia="pl-PL"/>
              </w:rPr>
              <w:t xml:space="preserve"> </w:t>
            </w:r>
            <w:r w:rsidRPr="00C13681">
              <w:rPr>
                <w:rFonts w:ascii="Times New Roman" w:eastAsia="Times New Roman" w:hAnsi="Times New Roman" w:cs="Times New Roman"/>
                <w:b/>
                <w:sz w:val="20"/>
                <w:szCs w:val="20"/>
                <w:lang w:eastAsia="pl-PL"/>
              </w:rPr>
              <w:t>573</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9 707</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13 070</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711"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-1 134</w:t>
            </w:r>
          </w:p>
        </w:tc>
        <w:tc>
          <w:tcPr>
            <w:tcW w:w="720" w:type="dxa"/>
            <w:tcBorders>
              <w:top w:val="single" w:sz="4" w:space="0" w:color="auto"/>
              <w:left w:val="single" w:sz="4" w:space="0" w:color="auto"/>
              <w:bottom w:val="double" w:sz="4" w:space="0" w:color="auto"/>
              <w:right w:val="single" w:sz="18"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-3 363</w:t>
            </w:r>
          </w:p>
        </w:tc>
        <w:tc>
          <w:tcPr>
            <w:tcW w:w="729"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c>
          <w:tcPr>
            <w:tcW w:w="720" w:type="dxa"/>
            <w:tcBorders>
              <w:top w:val="single" w:sz="4" w:space="0" w:color="auto"/>
              <w:left w:val="single" w:sz="4" w:space="0" w:color="auto"/>
              <w:bottom w:val="double" w:sz="4" w:space="0" w:color="auto"/>
              <w:right w:val="doub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957D4" w:rsidRPr="002058AD" w:rsidRDefault="00F957D4" w:rsidP="002058AD">
      <w:pPr>
        <w:keepNext/>
        <w:spacing w:before="240" w:after="60" w:line="360" w:lineRule="auto"/>
        <w:jc w:val="both"/>
        <w:outlineLvl w:val="2"/>
        <w:rPr>
          <w:rFonts w:ascii="Times New Roman" w:eastAsia="Times New Roman" w:hAnsi="Times New Roman" w:cs="Times New Roman"/>
          <w:b/>
          <w:bCs/>
          <w:color w:val="800000"/>
          <w:sz w:val="24"/>
          <w:szCs w:val="24"/>
          <w:lang w:eastAsia="pl-PL"/>
        </w:rPr>
      </w:pPr>
      <w:r w:rsidRPr="002058AD">
        <w:rPr>
          <w:rFonts w:ascii="Times New Roman" w:eastAsia="Times New Roman" w:hAnsi="Times New Roman" w:cs="Times New Roman"/>
          <w:b/>
          <w:bCs/>
          <w:color w:val="800000"/>
          <w:sz w:val="24"/>
          <w:szCs w:val="24"/>
          <w:lang w:eastAsia="pl-PL"/>
        </w:rPr>
        <w:lastRenderedPageBreak/>
        <w:t>2.8.3</w:t>
      </w:r>
      <w:r w:rsidRPr="002058AD">
        <w:rPr>
          <w:rFonts w:ascii="Times New Roman" w:eastAsia="Times New Roman" w:hAnsi="Times New Roman" w:cs="Times New Roman"/>
          <w:b/>
          <w:bCs/>
          <w:color w:val="800000"/>
          <w:sz w:val="24"/>
          <w:szCs w:val="24"/>
          <w:lang w:eastAsia="pl-PL"/>
        </w:rPr>
        <w:tab/>
        <w:t>BEZROBOTNE KOBIETY WEDŁUG STAŻU PRACY W LATACH 2017-2019</w:t>
      </w:r>
    </w:p>
    <w:p w:rsidR="00F957D4" w:rsidRPr="002058AD" w:rsidRDefault="00F957D4" w:rsidP="002058AD">
      <w:pPr>
        <w:spacing w:after="0" w:line="360" w:lineRule="auto"/>
        <w:ind w:firstLine="680"/>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W grudniu 2019 r. wśród bezrobotnych kobiet w Warszawie najliczniejszą grupę stanowiły panie ze stażem pracy do 1 roku - 22% (na Mazowszu 20%</w:t>
      </w:r>
      <w:r w:rsidR="006C7CF4">
        <w:rPr>
          <w:rFonts w:ascii="Times New Roman" w:eastAsia="Times New Roman" w:hAnsi="Times New Roman" w:cs="Times New Roman"/>
          <w:sz w:val="24"/>
          <w:szCs w:val="24"/>
          <w:lang w:eastAsia="pl-PL"/>
        </w:rPr>
        <w:t xml:space="preserve">). Największy spadek odnotowano </w:t>
      </w:r>
      <w:r w:rsidRPr="002058AD">
        <w:rPr>
          <w:rFonts w:ascii="Times New Roman" w:eastAsia="Times New Roman" w:hAnsi="Times New Roman" w:cs="Times New Roman"/>
          <w:sz w:val="24"/>
          <w:szCs w:val="24"/>
          <w:lang w:eastAsia="pl-PL"/>
        </w:rPr>
        <w:t>wśród zarejestrowanych kobiet ze stażem od 5 do 10 lat - o 322 osoby. Spadek liczby bezrobotnych kobiet odnotowano we wszystkich analizowanych grupach.</w:t>
      </w:r>
    </w:p>
    <w:p w:rsidR="00F957D4" w:rsidRPr="002058AD" w:rsidRDefault="00F957D4" w:rsidP="002058AD">
      <w:pPr>
        <w:spacing w:after="0" w:line="360" w:lineRule="auto"/>
        <w:ind w:firstLine="680"/>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 xml:space="preserve">Na Mazowszu największy spadek zanotowano wśród kobiet bez stażu pracy o 1.631 osób. Najliczniejszą wśród analizowanych pod względem stażu pracy jest grupa pań ze stażem pracy 1-5 lat (16.134 osoby). Tuż za nią usytuowały się kobiety ze stażem do 1 roku </w:t>
      </w:r>
      <w:r w:rsidRPr="002058AD">
        <w:rPr>
          <w:rFonts w:ascii="Times New Roman" w:eastAsia="Times New Roman" w:hAnsi="Times New Roman" w:cs="Times New Roman"/>
          <w:sz w:val="24"/>
          <w:szCs w:val="24"/>
          <w:lang w:eastAsia="pl-PL"/>
        </w:rPr>
        <w:br/>
        <w:t>(12.467 osób). Najmniejszą natomiast grupą, podobnie jak w latach poprzednich, były kobiety bezrobotne z ponad 30 - letnim stażem pracy - 1% (891 kobiet).</w:t>
      </w: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F957D4" w:rsidP="00BB09F4">
      <w:pPr>
        <w:spacing w:after="0" w:line="360" w:lineRule="auto"/>
        <w:jc w:val="both"/>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484AAF53" wp14:editId="7434CBFB">
            <wp:extent cx="5805170" cy="3409315"/>
            <wp:effectExtent l="0" t="0" r="24130" b="1968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680"/>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680"/>
        <w:jc w:val="both"/>
        <w:rPr>
          <w:rFonts w:ascii="Times New Roman" w:eastAsia="Times New Roman" w:hAnsi="Times New Roman" w:cs="Times New Roman"/>
          <w:sz w:val="24"/>
          <w:szCs w:val="24"/>
          <w:lang w:eastAsia="pl-PL"/>
        </w:rPr>
      </w:pP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22"/>
        <w:jc w:val="center"/>
        <w:rPr>
          <w:rFonts w:ascii="Times New Roman" w:eastAsia="Times New Roman" w:hAnsi="Times New Roman" w:cs="Times New Roman"/>
          <w:b/>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346" w:bottom="964" w:left="1418" w:header="709" w:footer="709" w:gutter="0"/>
          <w:cols w:space="708"/>
          <w:docGrid w:linePitch="360"/>
        </w:sectPr>
      </w:pPr>
    </w:p>
    <w:p w:rsidR="00F957D4" w:rsidRPr="004D29B3" w:rsidRDefault="00F957D4" w:rsidP="00F957D4">
      <w:pPr>
        <w:tabs>
          <w:tab w:val="left" w:pos="1080"/>
        </w:tabs>
        <w:spacing w:after="0" w:line="240" w:lineRule="auto"/>
        <w:ind w:right="933"/>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BEZROBOTNE KOBIETY WEDŁUG STAŻU PRACY W LATACH 2017-2019</w:t>
      </w:r>
    </w:p>
    <w:tbl>
      <w:tblPr>
        <w:tblpPr w:leftFromText="141" w:rightFromText="141" w:bottomFromText="200" w:vertAnchor="page" w:horzAnchor="margin" w:tblpXSpec="center" w:tblpY="2585"/>
        <w:tblW w:w="1582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031"/>
        <w:gridCol w:w="901"/>
        <w:gridCol w:w="661"/>
        <w:gridCol w:w="901"/>
        <w:gridCol w:w="660"/>
        <w:gridCol w:w="900"/>
        <w:gridCol w:w="660"/>
        <w:gridCol w:w="840"/>
        <w:gridCol w:w="891"/>
        <w:gridCol w:w="940"/>
        <w:gridCol w:w="720"/>
        <w:gridCol w:w="840"/>
        <w:gridCol w:w="720"/>
        <w:gridCol w:w="840"/>
        <w:gridCol w:w="720"/>
        <w:gridCol w:w="720"/>
        <w:gridCol w:w="720"/>
        <w:gridCol w:w="720"/>
        <w:gridCol w:w="720"/>
        <w:gridCol w:w="720"/>
      </w:tblGrid>
      <w:tr w:rsidR="00D84461" w:rsidRPr="004D29B3" w:rsidTr="00F957D4">
        <w:trPr>
          <w:trHeight w:val="262"/>
        </w:trPr>
        <w:tc>
          <w:tcPr>
            <w:tcW w:w="1030" w:type="dxa"/>
            <w:vMerge w:val="restart"/>
            <w:tcBorders>
              <w:top w:val="double" w:sz="4" w:space="0" w:color="auto"/>
              <w:left w:val="double" w:sz="4" w:space="0" w:color="auto"/>
              <w:bottom w:val="single" w:sz="18" w:space="0" w:color="auto"/>
              <w:right w:val="single" w:sz="18" w:space="0" w:color="auto"/>
            </w:tcBorders>
            <w:vAlign w:val="center"/>
            <w:hideMark/>
          </w:tcPr>
          <w:p w:rsidR="00F957D4" w:rsidRPr="004D29B3" w:rsidRDefault="00F957D4" w:rsidP="00F957D4">
            <w:pPr>
              <w:spacing w:after="0" w:line="240" w:lineRule="auto"/>
              <w:jc w:val="center"/>
              <w:rPr>
                <w:rFonts w:ascii="Times New Roman" w:eastAsia="Times New Roman" w:hAnsi="Times New Roman" w:cs="Times New Roman"/>
                <w:b/>
                <w:bCs/>
                <w:sz w:val="18"/>
                <w:szCs w:val="18"/>
                <w:lang w:eastAsia="pl-PL"/>
              </w:rPr>
            </w:pPr>
            <w:r w:rsidRPr="004D29B3">
              <w:rPr>
                <w:rFonts w:ascii="Times New Roman" w:eastAsia="Times New Roman" w:hAnsi="Times New Roman" w:cs="Times New Roman"/>
                <w:b/>
                <w:bCs/>
                <w:sz w:val="18"/>
                <w:szCs w:val="18"/>
                <w:lang w:eastAsia="pl-PL"/>
              </w:rPr>
              <w:t>Staż pracy</w:t>
            </w:r>
          </w:p>
        </w:tc>
        <w:tc>
          <w:tcPr>
            <w:tcW w:w="6411" w:type="dxa"/>
            <w:gridSpan w:val="8"/>
            <w:tcBorders>
              <w:top w:val="double" w:sz="4" w:space="0" w:color="auto"/>
              <w:left w:val="single" w:sz="18" w:space="0" w:color="auto"/>
              <w:bottom w:val="single" w:sz="4" w:space="0" w:color="auto"/>
              <w:right w:val="single" w:sz="18"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bCs/>
                <w:sz w:val="20"/>
                <w:szCs w:val="20"/>
                <w:lang w:eastAsia="pl-PL"/>
              </w:rPr>
            </w:pPr>
            <w:r w:rsidRPr="0087726E">
              <w:rPr>
                <w:rFonts w:ascii="Times New Roman" w:eastAsia="Times New Roman" w:hAnsi="Times New Roman" w:cs="Times New Roman"/>
                <w:b/>
                <w:bCs/>
                <w:sz w:val="20"/>
                <w:szCs w:val="20"/>
                <w:lang w:eastAsia="pl-PL"/>
              </w:rPr>
              <w:t>Mazowsze</w:t>
            </w:r>
          </w:p>
        </w:tc>
        <w:tc>
          <w:tcPr>
            <w:tcW w:w="6220" w:type="dxa"/>
            <w:gridSpan w:val="8"/>
            <w:tcBorders>
              <w:top w:val="double" w:sz="4" w:space="0" w:color="auto"/>
              <w:left w:val="single" w:sz="18" w:space="0" w:color="auto"/>
              <w:bottom w:val="single" w:sz="4" w:space="0" w:color="auto"/>
              <w:right w:val="single" w:sz="18"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bCs/>
                <w:sz w:val="20"/>
                <w:szCs w:val="20"/>
                <w:lang w:eastAsia="pl-PL"/>
              </w:rPr>
            </w:pPr>
            <w:r w:rsidRPr="0087726E">
              <w:rPr>
                <w:rFonts w:ascii="Times New Roman" w:eastAsia="Times New Roman" w:hAnsi="Times New Roman" w:cs="Times New Roman"/>
                <w:b/>
                <w:bCs/>
                <w:sz w:val="20"/>
                <w:szCs w:val="20"/>
                <w:lang w:eastAsia="pl-PL"/>
              </w:rPr>
              <w:t>Warszawa</w:t>
            </w:r>
          </w:p>
        </w:tc>
        <w:tc>
          <w:tcPr>
            <w:tcW w:w="2160" w:type="dxa"/>
            <w:gridSpan w:val="3"/>
            <w:tcBorders>
              <w:top w:val="double" w:sz="4" w:space="0" w:color="auto"/>
              <w:left w:val="single" w:sz="18" w:space="0" w:color="auto"/>
              <w:bottom w:val="single" w:sz="4" w:space="0" w:color="auto"/>
              <w:right w:val="double" w:sz="4" w:space="0" w:color="auto"/>
            </w:tcBorders>
            <w:noWrap/>
            <w:vAlign w:val="center"/>
            <w:hideMark/>
          </w:tcPr>
          <w:p w:rsidR="00F957D4" w:rsidRPr="0087726E" w:rsidRDefault="00F957D4" w:rsidP="00F957D4">
            <w:pPr>
              <w:spacing w:after="0" w:line="240" w:lineRule="auto"/>
              <w:jc w:val="center"/>
              <w:rPr>
                <w:rFonts w:ascii="Times New Roman" w:eastAsia="Times New Roman" w:hAnsi="Times New Roman" w:cs="Times New Roman"/>
                <w:b/>
                <w:bCs/>
                <w:sz w:val="20"/>
                <w:szCs w:val="20"/>
                <w:lang w:eastAsia="pl-PL"/>
              </w:rPr>
            </w:pPr>
            <w:r w:rsidRPr="0087726E">
              <w:rPr>
                <w:rFonts w:ascii="Times New Roman" w:eastAsia="Times New Roman" w:hAnsi="Times New Roman" w:cs="Times New Roman"/>
                <w:b/>
                <w:bCs/>
                <w:sz w:val="20"/>
                <w:szCs w:val="20"/>
                <w:lang w:eastAsia="pl-PL"/>
              </w:rPr>
              <w:t>Warszawa/Mazowsze</w:t>
            </w:r>
          </w:p>
        </w:tc>
      </w:tr>
      <w:tr w:rsidR="00D84461" w:rsidRPr="004D29B3" w:rsidTr="00F957D4">
        <w:trPr>
          <w:trHeight w:val="525"/>
        </w:trPr>
        <w:tc>
          <w:tcPr>
            <w:tcW w:w="1030" w:type="dxa"/>
            <w:vMerge/>
            <w:tcBorders>
              <w:top w:val="double" w:sz="4" w:space="0" w:color="auto"/>
              <w:left w:val="double" w:sz="4" w:space="0" w:color="auto"/>
              <w:bottom w:val="single" w:sz="18" w:space="0" w:color="auto"/>
              <w:right w:val="single" w:sz="18" w:space="0" w:color="auto"/>
            </w:tcBorders>
            <w:vAlign w:val="center"/>
            <w:hideMark/>
          </w:tcPr>
          <w:p w:rsidR="00F957D4" w:rsidRPr="004D29B3" w:rsidRDefault="00F957D4" w:rsidP="00F957D4">
            <w:pPr>
              <w:spacing w:after="0" w:line="240" w:lineRule="auto"/>
              <w:rPr>
                <w:rFonts w:ascii="Times New Roman" w:eastAsia="Times New Roman" w:hAnsi="Times New Roman" w:cs="Times New Roman"/>
                <w:b/>
                <w:bCs/>
                <w:sz w:val="18"/>
                <w:szCs w:val="18"/>
                <w:lang w:eastAsia="pl-PL"/>
              </w:rPr>
            </w:pP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 grudzień</w:t>
            </w:r>
          </w:p>
        </w:tc>
        <w:tc>
          <w:tcPr>
            <w:tcW w:w="66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 grudzień</w:t>
            </w:r>
          </w:p>
        </w:tc>
        <w:tc>
          <w:tcPr>
            <w:tcW w:w="66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 grudzień</w:t>
            </w:r>
          </w:p>
        </w:tc>
        <w:tc>
          <w:tcPr>
            <w:tcW w:w="66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2019-2018</w:t>
            </w:r>
          </w:p>
        </w:tc>
        <w:tc>
          <w:tcPr>
            <w:tcW w:w="891" w:type="dxa"/>
            <w:tcBorders>
              <w:top w:val="single" w:sz="4" w:space="0" w:color="auto"/>
              <w:left w:val="single" w:sz="4" w:space="0" w:color="auto"/>
              <w:bottom w:val="single" w:sz="18" w:space="0" w:color="auto"/>
              <w:right w:val="single" w:sz="18"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2018-2017</w:t>
            </w:r>
          </w:p>
        </w:tc>
        <w:tc>
          <w:tcPr>
            <w:tcW w:w="94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2019-2018</w:t>
            </w:r>
          </w:p>
        </w:tc>
        <w:tc>
          <w:tcPr>
            <w:tcW w:w="720" w:type="dxa"/>
            <w:tcBorders>
              <w:top w:val="single" w:sz="4" w:space="0" w:color="auto"/>
              <w:left w:val="single" w:sz="4" w:space="0" w:color="auto"/>
              <w:bottom w:val="single" w:sz="18" w:space="0" w:color="auto"/>
              <w:right w:val="single" w:sz="18"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2018-2017</w:t>
            </w:r>
          </w:p>
        </w:tc>
        <w:tc>
          <w:tcPr>
            <w:tcW w:w="72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2019</w:t>
            </w:r>
          </w:p>
        </w:tc>
        <w:tc>
          <w:tcPr>
            <w:tcW w:w="720" w:type="dxa"/>
            <w:tcBorders>
              <w:top w:val="single" w:sz="4" w:space="0" w:color="auto"/>
              <w:left w:val="single" w:sz="4" w:space="0" w:color="auto"/>
              <w:bottom w:val="single" w:sz="18" w:space="0" w:color="auto"/>
              <w:right w:val="sing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2018</w:t>
            </w:r>
          </w:p>
        </w:tc>
        <w:tc>
          <w:tcPr>
            <w:tcW w:w="720" w:type="dxa"/>
            <w:tcBorders>
              <w:top w:val="nil"/>
              <w:left w:val="nil"/>
              <w:bottom w:val="single" w:sz="18" w:space="0" w:color="auto"/>
              <w:right w:val="double" w:sz="4" w:space="0" w:color="auto"/>
            </w:tcBorders>
            <w:vAlign w:val="center"/>
            <w:hideMark/>
          </w:tcPr>
          <w:p w:rsidR="00F957D4" w:rsidRPr="0087726E" w:rsidRDefault="00F957D4" w:rsidP="00F957D4">
            <w:pPr>
              <w:spacing w:after="0" w:line="240" w:lineRule="auto"/>
              <w:jc w:val="center"/>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2017</w:t>
            </w:r>
          </w:p>
        </w:tc>
      </w:tr>
      <w:tr w:rsidR="00D84461" w:rsidRPr="004D29B3" w:rsidTr="00F957D4">
        <w:trPr>
          <w:trHeight w:val="799"/>
        </w:trPr>
        <w:tc>
          <w:tcPr>
            <w:tcW w:w="1030" w:type="dxa"/>
            <w:tcBorders>
              <w:top w:val="single" w:sz="18"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Do 1 roku</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12 467</w:t>
            </w:r>
          </w:p>
        </w:tc>
        <w:tc>
          <w:tcPr>
            <w:tcW w:w="66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0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13 939</w:t>
            </w:r>
          </w:p>
        </w:tc>
        <w:tc>
          <w:tcPr>
            <w:tcW w:w="66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0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15 403</w:t>
            </w:r>
          </w:p>
        </w:tc>
        <w:tc>
          <w:tcPr>
            <w:tcW w:w="66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4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-1 472</w:t>
            </w:r>
          </w:p>
        </w:tc>
        <w:tc>
          <w:tcPr>
            <w:tcW w:w="891" w:type="dxa"/>
            <w:tcBorders>
              <w:top w:val="single" w:sz="18"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-1 464</w:t>
            </w:r>
          </w:p>
        </w:tc>
        <w:tc>
          <w:tcPr>
            <w:tcW w:w="940"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1 886</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40" w:type="dxa"/>
            <w:tcBorders>
              <w:top w:val="single" w:sz="18"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2 132</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40" w:type="dxa"/>
            <w:tcBorders>
              <w:top w:val="single" w:sz="18"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2 786</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-246</w:t>
            </w:r>
          </w:p>
        </w:tc>
        <w:tc>
          <w:tcPr>
            <w:tcW w:w="720" w:type="dxa"/>
            <w:tcBorders>
              <w:top w:val="single" w:sz="18"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-654</w:t>
            </w:r>
          </w:p>
        </w:tc>
        <w:tc>
          <w:tcPr>
            <w:tcW w:w="720" w:type="dxa"/>
            <w:tcBorders>
              <w:top w:val="single" w:sz="18"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20" w:type="dxa"/>
            <w:tcBorders>
              <w:top w:val="single" w:sz="18"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20" w:type="dxa"/>
            <w:tcBorders>
              <w:top w:val="single" w:sz="18" w:space="0" w:color="auto"/>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F957D4">
        <w:trPr>
          <w:trHeight w:val="706"/>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od 1 - 5 lat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16 134</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17 372</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18 272</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-1 238</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-900</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1 782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1 927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2 490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-145</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-563</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20" w:type="dxa"/>
            <w:tcBorders>
              <w:top w:val="nil"/>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r>
      <w:tr w:rsidR="00D84461" w:rsidRPr="004D29B3" w:rsidTr="00F957D4">
        <w:trPr>
          <w:trHeight w:val="755"/>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od 5 - 10 lat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10 431</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11 849</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12 902</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-1 418</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-1 053</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1 722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2 343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-322</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-621</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20" w:type="dxa"/>
            <w:tcBorders>
              <w:top w:val="single" w:sz="4" w:space="0" w:color="auto"/>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F957D4">
        <w:trPr>
          <w:trHeight w:val="703"/>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od  10 - 20 lat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9 490</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10 630</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11 934</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-1 140</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-1 304</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1 640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1 749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2 348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-109</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-599</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20" w:type="dxa"/>
            <w:tcBorders>
              <w:top w:val="single" w:sz="4" w:space="0" w:color="auto"/>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r>
      <w:tr w:rsidR="00D84461" w:rsidRPr="004D29B3" w:rsidTr="00F957D4">
        <w:trPr>
          <w:trHeight w:val="753"/>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 xml:space="preserve"> od 20-30 lat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4 116</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4 704</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5 745</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-588</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-1 041</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1 120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1 576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-139</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-456</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720" w:type="dxa"/>
            <w:tcBorders>
              <w:top w:val="nil"/>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r>
      <w:tr w:rsidR="00D84461" w:rsidRPr="004D29B3" w:rsidTr="00F957D4">
        <w:trPr>
          <w:trHeight w:val="915"/>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30 lat i więcej</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891</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985</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1 300</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-94</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-315</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356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-128</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720" w:type="dxa"/>
            <w:tcBorders>
              <w:top w:val="single" w:sz="4" w:space="0" w:color="auto"/>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r>
      <w:tr w:rsidR="00D84461" w:rsidRPr="004D29B3" w:rsidTr="00F957D4">
        <w:trPr>
          <w:trHeight w:val="720"/>
        </w:trPr>
        <w:tc>
          <w:tcPr>
            <w:tcW w:w="1030" w:type="dxa"/>
            <w:tcBorders>
              <w:top w:val="single" w:sz="4" w:space="0" w:color="auto"/>
              <w:left w:val="double" w:sz="4" w:space="0" w:color="auto"/>
              <w:bottom w:val="single" w:sz="4" w:space="0" w:color="auto"/>
              <w:right w:val="single" w:sz="18" w:space="0" w:color="auto"/>
            </w:tcBorders>
            <w:vAlign w:val="center"/>
            <w:hideMark/>
          </w:tcPr>
          <w:p w:rsidR="00F957D4" w:rsidRPr="0087726E" w:rsidRDefault="00F957D4" w:rsidP="007269EF">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bez stażu</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9 995</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11 626</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13 262</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-1 631</w:t>
            </w:r>
          </w:p>
        </w:tc>
        <w:tc>
          <w:tcPr>
            <w:tcW w:w="891"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-1 636</w:t>
            </w:r>
          </w:p>
        </w:tc>
        <w:tc>
          <w:tcPr>
            <w:tcW w:w="94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4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1 171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-129</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-342</w:t>
            </w:r>
          </w:p>
        </w:tc>
        <w:tc>
          <w:tcPr>
            <w:tcW w:w="720"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20" w:type="dxa"/>
            <w:tcBorders>
              <w:top w:val="single" w:sz="4" w:space="0" w:color="auto"/>
              <w:left w:val="nil"/>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F957D4">
        <w:trPr>
          <w:trHeight w:val="541"/>
        </w:trPr>
        <w:tc>
          <w:tcPr>
            <w:tcW w:w="1030" w:type="dxa"/>
            <w:tcBorders>
              <w:top w:val="single" w:sz="4" w:space="0" w:color="auto"/>
              <w:left w:val="double" w:sz="4" w:space="0" w:color="auto"/>
              <w:bottom w:val="double" w:sz="4" w:space="0" w:color="auto"/>
              <w:right w:val="single" w:sz="18" w:space="0" w:color="auto"/>
            </w:tcBorders>
            <w:vAlign w:val="center"/>
            <w:hideMark/>
          </w:tcPr>
          <w:p w:rsidR="00F957D4" w:rsidRPr="0087726E" w:rsidRDefault="00F957D4" w:rsidP="0087726E">
            <w:pPr>
              <w:spacing w:after="0" w:line="240" w:lineRule="auto"/>
              <w:rPr>
                <w:rFonts w:ascii="Times New Roman" w:eastAsia="Times New Roman" w:hAnsi="Times New Roman" w:cs="Times New Roman"/>
                <w:b/>
                <w:sz w:val="20"/>
                <w:szCs w:val="20"/>
                <w:lang w:eastAsia="pl-PL"/>
              </w:rPr>
            </w:pPr>
            <w:r w:rsidRPr="0087726E">
              <w:rPr>
                <w:rFonts w:ascii="Times New Roman" w:eastAsia="Times New Roman" w:hAnsi="Times New Roman" w:cs="Times New Roman"/>
                <w:b/>
                <w:sz w:val="20"/>
                <w:szCs w:val="20"/>
                <w:lang w:eastAsia="pl-PL"/>
              </w:rPr>
              <w:t>ogółem</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63 524</w:t>
            </w:r>
          </w:p>
        </w:tc>
        <w:tc>
          <w:tcPr>
            <w:tcW w:w="66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71 105</w:t>
            </w:r>
          </w:p>
        </w:tc>
        <w:tc>
          <w:tcPr>
            <w:tcW w:w="66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78 818</w:t>
            </w:r>
          </w:p>
        </w:tc>
        <w:tc>
          <w:tcPr>
            <w:tcW w:w="66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-7 581</w:t>
            </w:r>
          </w:p>
        </w:tc>
        <w:tc>
          <w:tcPr>
            <w:tcW w:w="891" w:type="dxa"/>
            <w:tcBorders>
              <w:top w:val="single" w:sz="4" w:space="0" w:color="auto"/>
              <w:left w:val="single" w:sz="4" w:space="0" w:color="auto"/>
              <w:bottom w:val="double" w:sz="4" w:space="0" w:color="auto"/>
              <w:right w:val="single" w:sz="18"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-7 713</w:t>
            </w:r>
          </w:p>
        </w:tc>
        <w:tc>
          <w:tcPr>
            <w:tcW w:w="940"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8 573</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9 707</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13 070</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-1 134</w:t>
            </w:r>
          </w:p>
        </w:tc>
        <w:tc>
          <w:tcPr>
            <w:tcW w:w="720" w:type="dxa"/>
            <w:tcBorders>
              <w:top w:val="single" w:sz="4" w:space="0" w:color="auto"/>
              <w:left w:val="single" w:sz="4" w:space="0" w:color="auto"/>
              <w:bottom w:val="double" w:sz="4" w:space="0" w:color="auto"/>
              <w:right w:val="single" w:sz="18"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-3 363</w:t>
            </w:r>
          </w:p>
        </w:tc>
        <w:tc>
          <w:tcPr>
            <w:tcW w:w="720" w:type="dxa"/>
            <w:tcBorders>
              <w:top w:val="single" w:sz="4" w:space="0" w:color="auto"/>
              <w:left w:val="single" w:sz="18" w:space="0" w:color="auto"/>
              <w:bottom w:val="double" w:sz="4" w:space="0" w:color="auto"/>
              <w:right w:val="single" w:sz="4" w:space="0" w:color="auto"/>
            </w:tcBorders>
            <w:shd w:val="clear" w:color="auto" w:fill="E6CDB4"/>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w:t>
            </w:r>
          </w:p>
        </w:tc>
        <w:tc>
          <w:tcPr>
            <w:tcW w:w="720" w:type="dxa"/>
            <w:tcBorders>
              <w:top w:val="single" w:sz="4" w:space="0" w:color="auto"/>
              <w:left w:val="single" w:sz="4" w:space="0" w:color="auto"/>
              <w:bottom w:val="double" w:sz="4" w:space="0" w:color="auto"/>
              <w:right w:val="single" w:sz="4" w:space="0" w:color="auto"/>
            </w:tcBorders>
            <w:noWrap/>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c>
          <w:tcPr>
            <w:tcW w:w="720" w:type="dxa"/>
            <w:tcBorders>
              <w:top w:val="single" w:sz="4" w:space="0" w:color="auto"/>
              <w:left w:val="nil"/>
              <w:bottom w:val="double" w:sz="4" w:space="0" w:color="auto"/>
              <w:right w:val="double" w:sz="4" w:space="0" w:color="auto"/>
            </w:tcBorders>
            <w:vAlign w:val="center"/>
            <w:hideMark/>
          </w:tcPr>
          <w:p w:rsidR="00F957D4" w:rsidRPr="00C13681" w:rsidRDefault="00F957D4" w:rsidP="00706E7B">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17%</w:t>
            </w:r>
          </w:p>
        </w:tc>
      </w:tr>
    </w:tbl>
    <w:p w:rsidR="00F957D4" w:rsidRPr="004D29B3" w:rsidRDefault="00F957D4" w:rsidP="00F957D4">
      <w:pPr>
        <w:tabs>
          <w:tab w:val="left" w:pos="1080"/>
        </w:tabs>
        <w:spacing w:after="0" w:line="240" w:lineRule="auto"/>
        <w:ind w:right="933"/>
        <w:rPr>
          <w:rFonts w:ascii="Times New Roman" w:eastAsia="Times New Roman" w:hAnsi="Times New Roman" w:cs="Times New Roman"/>
          <w:b/>
          <w:sz w:val="24"/>
          <w:szCs w:val="24"/>
          <w:lang w:eastAsia="pl-PL"/>
        </w:rPr>
      </w:pPr>
    </w:p>
    <w:p w:rsidR="00F957D4" w:rsidRPr="004D29B3" w:rsidRDefault="00F957D4" w:rsidP="00F957D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jc w:val="both"/>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sectPr w:rsidR="00BB09F4" w:rsidRPr="004D29B3" w:rsidSect="00657C06">
          <w:pgSz w:w="16838" w:h="11906" w:orient="landscape"/>
          <w:pgMar w:top="1418" w:right="998" w:bottom="964" w:left="964" w:header="709" w:footer="709" w:gutter="0"/>
          <w:cols w:space="708"/>
          <w:docGrid w:linePitch="360"/>
        </w:sectPr>
      </w:pPr>
    </w:p>
    <w:p w:rsidR="00F957D4" w:rsidRPr="002058AD" w:rsidRDefault="00F957D4" w:rsidP="006C7CF4">
      <w:pPr>
        <w:keepNext/>
        <w:spacing w:before="240" w:after="60" w:line="360" w:lineRule="auto"/>
        <w:ind w:left="851" w:hanging="567"/>
        <w:jc w:val="both"/>
        <w:outlineLvl w:val="2"/>
        <w:rPr>
          <w:rFonts w:ascii="Times New Roman" w:eastAsia="Times New Roman" w:hAnsi="Times New Roman" w:cs="Times New Roman"/>
          <w:b/>
          <w:color w:val="800000"/>
          <w:sz w:val="24"/>
          <w:szCs w:val="24"/>
          <w:lang w:eastAsia="pl-PL"/>
        </w:rPr>
      </w:pPr>
      <w:r w:rsidRPr="002058AD">
        <w:rPr>
          <w:rFonts w:ascii="Times New Roman" w:eastAsia="Times New Roman" w:hAnsi="Times New Roman" w:cs="Times New Roman"/>
          <w:b/>
          <w:color w:val="800000"/>
          <w:sz w:val="24"/>
          <w:szCs w:val="24"/>
          <w:lang w:eastAsia="pl-PL"/>
        </w:rPr>
        <w:lastRenderedPageBreak/>
        <w:t>2.8.4</w:t>
      </w:r>
      <w:r w:rsidRPr="002058AD">
        <w:rPr>
          <w:rFonts w:ascii="Times New Roman" w:eastAsia="Times New Roman" w:hAnsi="Times New Roman" w:cs="Times New Roman"/>
          <w:b/>
          <w:color w:val="800000"/>
          <w:sz w:val="24"/>
          <w:szCs w:val="24"/>
          <w:lang w:eastAsia="pl-PL"/>
        </w:rPr>
        <w:tab/>
        <w:t xml:space="preserve">BEZROBOTNE KOBIETY WEDŁUG CZASU POZOSTAWANIA BEZ PRACY </w:t>
      </w:r>
      <w:r w:rsidRPr="002058AD">
        <w:rPr>
          <w:rFonts w:ascii="Times New Roman" w:eastAsia="Times New Roman" w:hAnsi="Times New Roman" w:cs="Times New Roman"/>
          <w:b/>
          <w:color w:val="800000"/>
          <w:sz w:val="24"/>
          <w:szCs w:val="24"/>
          <w:lang w:eastAsia="pl-PL"/>
        </w:rPr>
        <w:br/>
        <w:t>W LATACH 2017-2019</w:t>
      </w:r>
    </w:p>
    <w:p w:rsidR="00F957D4" w:rsidRPr="002058AD" w:rsidRDefault="00F957D4" w:rsidP="006C7CF4">
      <w:pPr>
        <w:spacing w:after="0" w:line="360" w:lineRule="auto"/>
        <w:ind w:left="284" w:firstLine="425"/>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 xml:space="preserve">Analiza danych z końca grudnia 2019 r. pokazuje, iż wśród bezrobotnych kobiet największą grupę stanowiły panie pozostające bez pracy 1-3 miesiące - 21%. Natomiast najmniej liczną grupę stanowiły kobiety pozostające bez pracy do jednego miesiąca - 11%. Spadek liczby zarejestrowanych kobiet odnotowano we wszystkich grupach, ale największy </w:t>
      </w:r>
      <w:r w:rsidR="002058AD">
        <w:rPr>
          <w:rFonts w:ascii="Times New Roman" w:eastAsia="Times New Roman" w:hAnsi="Times New Roman" w:cs="Times New Roman"/>
          <w:sz w:val="24"/>
          <w:szCs w:val="24"/>
          <w:lang w:eastAsia="pl-PL"/>
        </w:rPr>
        <w:br/>
      </w:r>
      <w:r w:rsidRPr="002058AD">
        <w:rPr>
          <w:rFonts w:ascii="Times New Roman" w:eastAsia="Times New Roman" w:hAnsi="Times New Roman" w:cs="Times New Roman"/>
          <w:sz w:val="24"/>
          <w:szCs w:val="24"/>
          <w:lang w:eastAsia="pl-PL"/>
        </w:rPr>
        <w:t>w grupie osób pozostających bez pracy pow. 24 miesięcy - o 765.</w:t>
      </w:r>
    </w:p>
    <w:p w:rsidR="00F957D4" w:rsidRPr="002058AD" w:rsidRDefault="00EE15C6" w:rsidP="006C7CF4">
      <w:pPr>
        <w:spacing w:after="0" w:line="360" w:lineRule="auto"/>
        <w:ind w:left="284" w:firstLine="425"/>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 Mazowszu </w:t>
      </w:r>
      <w:r w:rsidR="00F957D4" w:rsidRPr="002058AD">
        <w:rPr>
          <w:rFonts w:ascii="Times New Roman" w:eastAsia="Times New Roman" w:hAnsi="Times New Roman" w:cs="Times New Roman"/>
          <w:sz w:val="24"/>
          <w:szCs w:val="24"/>
          <w:lang w:eastAsia="pl-PL"/>
        </w:rPr>
        <w:t xml:space="preserve">spadek liczby zarejestrowanych kobiet odnotowano we wszystkich grupach. Największy w grupie kobiet pozostających bez pracy pow. 24 miesięcy - o 3.373, która jest  </w:t>
      </w:r>
      <w:r w:rsidR="006C7CF4">
        <w:rPr>
          <w:rFonts w:ascii="Times New Roman" w:eastAsia="Times New Roman" w:hAnsi="Times New Roman" w:cs="Times New Roman"/>
          <w:sz w:val="24"/>
          <w:szCs w:val="24"/>
          <w:lang w:eastAsia="pl-PL"/>
        </w:rPr>
        <w:t xml:space="preserve">zarazem </w:t>
      </w:r>
      <w:r w:rsidR="00F957D4" w:rsidRPr="002058AD">
        <w:rPr>
          <w:rFonts w:ascii="Times New Roman" w:eastAsia="Times New Roman" w:hAnsi="Times New Roman" w:cs="Times New Roman"/>
          <w:sz w:val="24"/>
          <w:szCs w:val="24"/>
          <w:lang w:eastAsia="pl-PL"/>
        </w:rPr>
        <w:t>najliczniejsz</w:t>
      </w:r>
      <w:r w:rsidR="006C7CF4">
        <w:rPr>
          <w:rFonts w:ascii="Times New Roman" w:eastAsia="Times New Roman" w:hAnsi="Times New Roman" w:cs="Times New Roman"/>
          <w:sz w:val="24"/>
          <w:szCs w:val="24"/>
          <w:lang w:eastAsia="pl-PL"/>
        </w:rPr>
        <w:t>ą</w:t>
      </w:r>
      <w:r>
        <w:rPr>
          <w:rFonts w:ascii="Times New Roman" w:eastAsia="Times New Roman" w:hAnsi="Times New Roman" w:cs="Times New Roman"/>
          <w:sz w:val="24"/>
          <w:szCs w:val="24"/>
          <w:lang w:eastAsia="pl-PL"/>
        </w:rPr>
        <w:t>, bo</w:t>
      </w:r>
      <w:r w:rsidR="00F957D4" w:rsidRPr="002058AD">
        <w:rPr>
          <w:rFonts w:ascii="Times New Roman" w:eastAsia="Times New Roman" w:hAnsi="Times New Roman" w:cs="Times New Roman"/>
          <w:sz w:val="24"/>
          <w:szCs w:val="24"/>
          <w:lang w:eastAsia="pl-PL"/>
        </w:rPr>
        <w:t xml:space="preserve"> 28%</w:t>
      </w:r>
      <w:r>
        <w:rPr>
          <w:rFonts w:ascii="Times New Roman" w:eastAsia="Times New Roman" w:hAnsi="Times New Roman" w:cs="Times New Roman"/>
          <w:sz w:val="24"/>
          <w:szCs w:val="24"/>
          <w:lang w:eastAsia="pl-PL"/>
        </w:rPr>
        <w:t xml:space="preserve"> grupą.</w:t>
      </w:r>
      <w:r w:rsidR="00F957D4" w:rsidRPr="002058AD">
        <w:rPr>
          <w:rFonts w:ascii="Times New Roman" w:eastAsia="Times New Roman" w:hAnsi="Times New Roman" w:cs="Times New Roman"/>
          <w:sz w:val="24"/>
          <w:szCs w:val="24"/>
          <w:lang w:eastAsia="pl-PL"/>
        </w:rPr>
        <w:t xml:space="preserve"> Natomiast najmniej liczną grupą stanowiły</w:t>
      </w:r>
      <w:r w:rsidR="002058AD">
        <w:rPr>
          <w:rFonts w:ascii="Times New Roman" w:eastAsia="Times New Roman" w:hAnsi="Times New Roman" w:cs="Times New Roman"/>
          <w:sz w:val="24"/>
          <w:szCs w:val="24"/>
          <w:lang w:eastAsia="pl-PL"/>
        </w:rPr>
        <w:t xml:space="preserve"> kobiety pozostające bez pracy </w:t>
      </w:r>
      <w:r w:rsidR="00F957D4" w:rsidRPr="002058AD">
        <w:rPr>
          <w:rFonts w:ascii="Times New Roman" w:eastAsia="Times New Roman" w:hAnsi="Times New Roman" w:cs="Times New Roman"/>
          <w:sz w:val="24"/>
          <w:szCs w:val="24"/>
          <w:lang w:eastAsia="pl-PL"/>
        </w:rPr>
        <w:t>do jednego miesiąca - 8% .</w:t>
      </w:r>
    </w:p>
    <w:p w:rsidR="00F957D4" w:rsidRPr="004D29B3" w:rsidRDefault="00F957D4" w:rsidP="006C7CF4">
      <w:pPr>
        <w:spacing w:after="0" w:line="360" w:lineRule="auto"/>
        <w:ind w:left="284"/>
        <w:rPr>
          <w:rFonts w:ascii="Times New Roman" w:eastAsia="Times New Roman" w:hAnsi="Times New Roman" w:cs="Times New Roman"/>
          <w:b/>
          <w:sz w:val="24"/>
          <w:szCs w:val="24"/>
          <w:lang w:eastAsia="pl-PL"/>
        </w:rPr>
      </w:pPr>
    </w:p>
    <w:p w:rsidR="00BB09F4" w:rsidRPr="004D29B3" w:rsidRDefault="006C7CF4" w:rsidP="006C7CF4">
      <w:pPr>
        <w:spacing w:after="0" w:line="360" w:lineRule="auto"/>
        <w:ind w:left="284"/>
        <w:jc w:val="center"/>
        <w:rPr>
          <w:rFonts w:ascii="Times New Roman" w:eastAsia="Times New Roman" w:hAnsi="Times New Roman" w:cs="Times New Roman"/>
          <w:b/>
          <w:sz w:val="24"/>
          <w:szCs w:val="24"/>
          <w:lang w:eastAsia="pl-PL"/>
        </w:rPr>
      </w:pPr>
      <w:r w:rsidRPr="004D29B3">
        <w:rPr>
          <w:rFonts w:ascii="Times New Roman" w:hAnsi="Times New Roman" w:cs="Times New Roman"/>
          <w:noProof/>
          <w:lang w:eastAsia="pl-PL"/>
        </w:rPr>
        <w:drawing>
          <wp:inline distT="0" distB="0" distL="0" distR="0" wp14:anchorId="28824B4E" wp14:editId="298FB133">
            <wp:extent cx="5788660" cy="3399790"/>
            <wp:effectExtent l="0" t="0" r="21590" b="1016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09F4" w:rsidRPr="004D29B3" w:rsidRDefault="00BB09F4" w:rsidP="00BB09F4">
      <w:pPr>
        <w:spacing w:after="0" w:line="360" w:lineRule="auto"/>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jc w:val="center"/>
        <w:rPr>
          <w:rFonts w:ascii="Times New Roman" w:eastAsia="Times New Roman" w:hAnsi="Times New Roman" w:cs="Times New Roman"/>
          <w:sz w:val="24"/>
          <w:szCs w:val="24"/>
          <w:lang w:eastAsia="pl-PL"/>
        </w:rPr>
      </w:pP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sz w:val="24"/>
          <w:szCs w:val="24"/>
          <w:lang w:eastAsia="pl-PL"/>
        </w:rPr>
        <w:sectPr w:rsidR="00BB09F4" w:rsidRPr="004D29B3" w:rsidSect="00657C06">
          <w:pgSz w:w="11906" w:h="16838"/>
          <w:pgMar w:top="998" w:right="1700" w:bottom="1418" w:left="964" w:header="709" w:footer="709" w:gutter="0"/>
          <w:cols w:space="708"/>
          <w:docGrid w:linePitch="360"/>
        </w:sectPr>
      </w:pPr>
    </w:p>
    <w:p w:rsidR="00F957D4" w:rsidRPr="004D29B3" w:rsidRDefault="00F957D4" w:rsidP="00F957D4">
      <w:pPr>
        <w:keepNext/>
        <w:spacing w:before="240" w:after="60" w:line="240" w:lineRule="auto"/>
        <w:jc w:val="center"/>
        <w:outlineLvl w:val="2"/>
        <w:rPr>
          <w:rFonts w:ascii="Times New Roman" w:eastAsia="Times New Roman" w:hAnsi="Times New Roman" w:cs="Times New Roman"/>
          <w:b/>
          <w:sz w:val="24"/>
          <w:szCs w:val="26"/>
          <w:lang w:eastAsia="pl-PL"/>
        </w:rPr>
      </w:pPr>
      <w:r w:rsidRPr="004D29B3">
        <w:rPr>
          <w:rFonts w:ascii="Times New Roman" w:eastAsia="Times New Roman" w:hAnsi="Times New Roman" w:cs="Times New Roman"/>
          <w:b/>
          <w:sz w:val="24"/>
          <w:szCs w:val="26"/>
          <w:lang w:eastAsia="pl-PL"/>
        </w:rPr>
        <w:lastRenderedPageBreak/>
        <w:t>BEZROBOTNE KOBIETY WEDŁUG CZASU POZOSTAWANIA BEZ PRACY W LATACH 2017-2019</w:t>
      </w:r>
    </w:p>
    <w:tbl>
      <w:tblPr>
        <w:tblpPr w:leftFromText="141" w:rightFromText="141" w:bottomFromText="200" w:vertAnchor="page" w:horzAnchor="margin" w:tblpXSpec="center" w:tblpY="2217"/>
        <w:tblW w:w="1524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151"/>
        <w:gridCol w:w="904"/>
        <w:gridCol w:w="709"/>
        <w:gridCol w:w="850"/>
        <w:gridCol w:w="709"/>
        <w:gridCol w:w="758"/>
        <w:gridCol w:w="801"/>
        <w:gridCol w:w="670"/>
        <w:gridCol w:w="825"/>
        <w:gridCol w:w="873"/>
        <w:gridCol w:w="709"/>
        <w:gridCol w:w="874"/>
        <w:gridCol w:w="640"/>
        <w:gridCol w:w="856"/>
        <w:gridCol w:w="640"/>
        <w:gridCol w:w="678"/>
        <w:gridCol w:w="720"/>
        <w:gridCol w:w="664"/>
        <w:gridCol w:w="568"/>
        <w:gridCol w:w="641"/>
      </w:tblGrid>
      <w:tr w:rsidR="00D84461" w:rsidRPr="004D29B3" w:rsidTr="001575A4">
        <w:trPr>
          <w:trHeight w:val="255"/>
        </w:trPr>
        <w:tc>
          <w:tcPr>
            <w:tcW w:w="1151" w:type="dxa"/>
            <w:vMerge w:val="restart"/>
            <w:tcBorders>
              <w:top w:val="double" w:sz="4" w:space="0" w:color="auto"/>
              <w:left w:val="double" w:sz="4" w:space="0" w:color="auto"/>
              <w:bottom w:val="single" w:sz="4" w:space="0" w:color="auto"/>
              <w:right w:val="single" w:sz="18" w:space="0" w:color="auto"/>
            </w:tcBorders>
            <w:vAlign w:val="center"/>
            <w:hideMark/>
          </w:tcPr>
          <w:p w:rsidR="00F957D4" w:rsidRPr="004D29B3" w:rsidRDefault="00F957D4" w:rsidP="00F957D4">
            <w:pPr>
              <w:spacing w:after="0" w:line="240" w:lineRule="auto"/>
              <w:jc w:val="center"/>
              <w:rPr>
                <w:rFonts w:ascii="Times New Roman" w:eastAsia="Times New Roman" w:hAnsi="Times New Roman" w:cs="Times New Roman"/>
                <w:b/>
                <w:bCs/>
                <w:sz w:val="18"/>
                <w:szCs w:val="18"/>
                <w:lang w:eastAsia="pl-PL"/>
              </w:rPr>
            </w:pPr>
            <w:r w:rsidRPr="004D29B3">
              <w:rPr>
                <w:rFonts w:ascii="Times New Roman" w:eastAsia="Times New Roman" w:hAnsi="Times New Roman" w:cs="Times New Roman"/>
                <w:b/>
                <w:bCs/>
                <w:sz w:val="18"/>
                <w:szCs w:val="18"/>
                <w:lang w:eastAsia="pl-PL"/>
              </w:rPr>
              <w:t xml:space="preserve">Czas pozostawania bez pracy </w:t>
            </w:r>
          </w:p>
        </w:tc>
        <w:tc>
          <w:tcPr>
            <w:tcW w:w="6226" w:type="dxa"/>
            <w:gridSpan w:val="8"/>
            <w:tcBorders>
              <w:top w:val="double" w:sz="4" w:space="0" w:color="auto"/>
              <w:left w:val="single" w:sz="18" w:space="0" w:color="auto"/>
              <w:bottom w:val="single" w:sz="18" w:space="0" w:color="auto"/>
              <w:right w:val="single" w:sz="18" w:space="0" w:color="auto"/>
            </w:tcBorders>
            <w:noWrap/>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Mazowsze</w:t>
            </w:r>
          </w:p>
        </w:tc>
        <w:tc>
          <w:tcPr>
            <w:tcW w:w="5990" w:type="dxa"/>
            <w:gridSpan w:val="8"/>
            <w:tcBorders>
              <w:top w:val="double" w:sz="4" w:space="0" w:color="auto"/>
              <w:left w:val="single" w:sz="18" w:space="0" w:color="auto"/>
              <w:bottom w:val="single" w:sz="18" w:space="0" w:color="auto"/>
              <w:right w:val="single" w:sz="18" w:space="0" w:color="auto"/>
            </w:tcBorders>
            <w:noWrap/>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Warszawa</w:t>
            </w:r>
          </w:p>
        </w:tc>
        <w:tc>
          <w:tcPr>
            <w:tcW w:w="1873" w:type="dxa"/>
            <w:gridSpan w:val="3"/>
            <w:tcBorders>
              <w:top w:val="double" w:sz="4" w:space="0" w:color="auto"/>
              <w:left w:val="single" w:sz="18" w:space="0" w:color="auto"/>
              <w:bottom w:val="single" w:sz="18" w:space="0" w:color="auto"/>
              <w:right w:val="doub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Warszawa/</w:t>
            </w:r>
            <w:r w:rsidRPr="006D34F0">
              <w:rPr>
                <w:rFonts w:ascii="Times New Roman" w:eastAsia="Times New Roman" w:hAnsi="Times New Roman" w:cs="Times New Roman"/>
                <w:b/>
                <w:sz w:val="20"/>
                <w:szCs w:val="20"/>
                <w:lang w:eastAsia="pl-PL"/>
              </w:rPr>
              <w:br/>
              <w:t>Mazowsze</w:t>
            </w:r>
          </w:p>
        </w:tc>
      </w:tr>
      <w:tr w:rsidR="00D84461" w:rsidRPr="004D29B3" w:rsidTr="001575A4">
        <w:trPr>
          <w:trHeight w:val="645"/>
        </w:trPr>
        <w:tc>
          <w:tcPr>
            <w:tcW w:w="1151" w:type="dxa"/>
            <w:vMerge/>
            <w:tcBorders>
              <w:top w:val="double" w:sz="4" w:space="0" w:color="auto"/>
              <w:left w:val="double" w:sz="4" w:space="0" w:color="auto"/>
              <w:bottom w:val="single" w:sz="4" w:space="0" w:color="auto"/>
              <w:right w:val="single" w:sz="18" w:space="0" w:color="auto"/>
            </w:tcBorders>
            <w:vAlign w:val="center"/>
            <w:hideMark/>
          </w:tcPr>
          <w:p w:rsidR="00F957D4" w:rsidRPr="004D29B3" w:rsidRDefault="00F957D4" w:rsidP="00F957D4">
            <w:pPr>
              <w:spacing w:after="0" w:line="240" w:lineRule="auto"/>
              <w:rPr>
                <w:rFonts w:ascii="Times New Roman" w:eastAsia="Times New Roman" w:hAnsi="Times New Roman" w:cs="Times New Roman"/>
                <w:b/>
                <w:bCs/>
                <w:sz w:val="18"/>
                <w:szCs w:val="18"/>
                <w:lang w:eastAsia="pl-PL"/>
              </w:rPr>
            </w:pPr>
          </w:p>
        </w:tc>
        <w:tc>
          <w:tcPr>
            <w:tcW w:w="904" w:type="dxa"/>
            <w:tcBorders>
              <w:top w:val="single" w:sz="18" w:space="0" w:color="auto"/>
              <w:left w:val="single" w:sz="18" w:space="0" w:color="auto"/>
              <w:bottom w:val="single" w:sz="4" w:space="0" w:color="auto"/>
              <w:right w:val="single" w:sz="4" w:space="0" w:color="auto"/>
            </w:tcBorders>
            <w:shd w:val="clear" w:color="auto" w:fill="E6CDB4"/>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2019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850"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758"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2017 grudzień</w:t>
            </w:r>
          </w:p>
        </w:tc>
        <w:tc>
          <w:tcPr>
            <w:tcW w:w="801"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670"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2018-2017</w:t>
            </w:r>
          </w:p>
        </w:tc>
        <w:tc>
          <w:tcPr>
            <w:tcW w:w="825" w:type="dxa"/>
            <w:tcBorders>
              <w:top w:val="single" w:sz="18" w:space="0" w:color="auto"/>
              <w:left w:val="single" w:sz="4" w:space="0" w:color="auto"/>
              <w:bottom w:val="single" w:sz="4" w:space="0" w:color="auto"/>
              <w:right w:val="single" w:sz="18"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2018-2017</w:t>
            </w:r>
          </w:p>
        </w:tc>
        <w:tc>
          <w:tcPr>
            <w:tcW w:w="873" w:type="dxa"/>
            <w:tcBorders>
              <w:top w:val="single" w:sz="18" w:space="0" w:color="auto"/>
              <w:left w:val="single" w:sz="18" w:space="0" w:color="auto"/>
              <w:bottom w:val="single" w:sz="4" w:space="0" w:color="auto"/>
              <w:right w:val="single" w:sz="4" w:space="0" w:color="auto"/>
            </w:tcBorders>
            <w:shd w:val="clear" w:color="auto" w:fill="E6CDB4"/>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2019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874"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 grudzień</w:t>
            </w:r>
          </w:p>
        </w:tc>
        <w:tc>
          <w:tcPr>
            <w:tcW w:w="640"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856"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2017 grudzień</w:t>
            </w:r>
          </w:p>
        </w:tc>
        <w:tc>
          <w:tcPr>
            <w:tcW w:w="640"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t>
            </w:r>
          </w:p>
        </w:tc>
        <w:tc>
          <w:tcPr>
            <w:tcW w:w="678" w:type="dxa"/>
            <w:tcBorders>
              <w:top w:val="single" w:sz="18" w:space="0" w:color="auto"/>
              <w:left w:val="single" w:sz="4" w:space="0" w:color="auto"/>
              <w:bottom w:val="single" w:sz="4" w:space="0" w:color="auto"/>
              <w:right w:val="sing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2019-2018</w:t>
            </w:r>
          </w:p>
        </w:tc>
        <w:tc>
          <w:tcPr>
            <w:tcW w:w="720" w:type="dxa"/>
            <w:tcBorders>
              <w:top w:val="single" w:sz="18" w:space="0" w:color="auto"/>
              <w:left w:val="single" w:sz="4" w:space="0" w:color="auto"/>
              <w:bottom w:val="single" w:sz="4" w:space="0" w:color="auto"/>
              <w:right w:val="single" w:sz="18"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2018-2017</w:t>
            </w:r>
          </w:p>
        </w:tc>
        <w:tc>
          <w:tcPr>
            <w:tcW w:w="664" w:type="dxa"/>
            <w:tcBorders>
              <w:top w:val="single" w:sz="18" w:space="0" w:color="auto"/>
              <w:left w:val="single" w:sz="18" w:space="0" w:color="auto"/>
              <w:bottom w:val="single" w:sz="4" w:space="0" w:color="auto"/>
              <w:right w:val="single" w:sz="4" w:space="0" w:color="auto"/>
            </w:tcBorders>
            <w:shd w:val="clear" w:color="auto" w:fill="E6CDB4"/>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2019</w:t>
            </w:r>
          </w:p>
        </w:tc>
        <w:tc>
          <w:tcPr>
            <w:tcW w:w="568" w:type="dxa"/>
            <w:tcBorders>
              <w:top w:val="single" w:sz="18" w:space="0" w:color="auto"/>
              <w:left w:val="single" w:sz="4" w:space="0" w:color="auto"/>
              <w:bottom w:val="single" w:sz="4" w:space="0" w:color="auto"/>
              <w:right w:val="single" w:sz="2"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2018</w:t>
            </w:r>
          </w:p>
        </w:tc>
        <w:tc>
          <w:tcPr>
            <w:tcW w:w="641" w:type="dxa"/>
            <w:tcBorders>
              <w:top w:val="single" w:sz="18" w:space="0" w:color="auto"/>
              <w:left w:val="single" w:sz="2" w:space="0" w:color="auto"/>
              <w:bottom w:val="single" w:sz="4" w:space="0" w:color="auto"/>
              <w:right w:val="double" w:sz="4" w:space="0" w:color="auto"/>
            </w:tcBorders>
            <w:vAlign w:val="center"/>
            <w:hideMark/>
          </w:tcPr>
          <w:p w:rsidR="00F957D4" w:rsidRPr="006D34F0" w:rsidRDefault="00F957D4" w:rsidP="00F957D4">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2017</w:t>
            </w:r>
          </w:p>
        </w:tc>
      </w:tr>
      <w:tr w:rsidR="00D84461" w:rsidRPr="004D29B3" w:rsidTr="001575A4">
        <w:trPr>
          <w:trHeight w:val="512"/>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do 1 miesiąca</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4 824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5 305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5 291</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67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-481</w:t>
            </w:r>
          </w:p>
        </w:tc>
        <w:tc>
          <w:tcPr>
            <w:tcW w:w="825"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7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74"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942</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856"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1 032</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w:t>
            </w:r>
          </w:p>
        </w:tc>
        <w:tc>
          <w:tcPr>
            <w:tcW w:w="664" w:type="dxa"/>
            <w:tcBorders>
              <w:top w:val="single" w:sz="4" w:space="0" w:color="auto"/>
              <w:left w:val="single" w:sz="18" w:space="0" w:color="auto"/>
              <w:bottom w:val="single" w:sz="4"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568" w:type="dxa"/>
            <w:tcBorders>
              <w:top w:val="single" w:sz="4" w:space="0" w:color="auto"/>
              <w:left w:val="single" w:sz="4" w:space="0" w:color="auto"/>
              <w:bottom w:val="single" w:sz="4"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641" w:type="dxa"/>
            <w:tcBorders>
              <w:top w:val="single" w:sz="4" w:space="0" w:color="auto"/>
              <w:left w:val="single" w:sz="2" w:space="0" w:color="auto"/>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r>
      <w:tr w:rsidR="00D84461" w:rsidRPr="004D29B3" w:rsidTr="001575A4">
        <w:trPr>
          <w:trHeight w:val="702"/>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1-3 miesiące</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9 719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10 881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11 891</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67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-1 162</w:t>
            </w:r>
          </w:p>
        </w:tc>
        <w:tc>
          <w:tcPr>
            <w:tcW w:w="825"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-1 010</w:t>
            </w:r>
          </w:p>
        </w:tc>
        <w:tc>
          <w:tcPr>
            <w:tcW w:w="87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1 766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874"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1 834</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56"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2 241</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-68</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-407</w:t>
            </w:r>
          </w:p>
        </w:tc>
        <w:tc>
          <w:tcPr>
            <w:tcW w:w="664" w:type="dxa"/>
            <w:tcBorders>
              <w:top w:val="single" w:sz="4" w:space="0" w:color="auto"/>
              <w:left w:val="single" w:sz="18" w:space="0" w:color="auto"/>
              <w:bottom w:val="single" w:sz="4"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568" w:type="dxa"/>
            <w:tcBorders>
              <w:top w:val="single" w:sz="4" w:space="0" w:color="auto"/>
              <w:left w:val="single" w:sz="4" w:space="0" w:color="auto"/>
              <w:bottom w:val="single" w:sz="4"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641" w:type="dxa"/>
            <w:tcBorders>
              <w:top w:val="single" w:sz="4" w:space="0" w:color="auto"/>
              <w:left w:val="single" w:sz="2" w:space="0" w:color="auto"/>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r>
      <w:tr w:rsidR="00D84461" w:rsidRPr="004D29B3" w:rsidTr="001575A4">
        <w:trPr>
          <w:trHeight w:val="529"/>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3-6 miesięcy</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9 585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10 344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11 456</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67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-759</w:t>
            </w:r>
          </w:p>
        </w:tc>
        <w:tc>
          <w:tcPr>
            <w:tcW w:w="825"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-1 112</w:t>
            </w:r>
          </w:p>
        </w:tc>
        <w:tc>
          <w:tcPr>
            <w:tcW w:w="87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1 628</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74"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1 660</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56"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2 111</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-451</w:t>
            </w:r>
          </w:p>
        </w:tc>
        <w:tc>
          <w:tcPr>
            <w:tcW w:w="664" w:type="dxa"/>
            <w:tcBorders>
              <w:top w:val="single" w:sz="4" w:space="0" w:color="auto"/>
              <w:left w:val="single" w:sz="18" w:space="0" w:color="auto"/>
              <w:bottom w:val="single" w:sz="4"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568" w:type="dxa"/>
            <w:tcBorders>
              <w:top w:val="single" w:sz="4" w:space="0" w:color="auto"/>
              <w:left w:val="single" w:sz="4" w:space="0" w:color="auto"/>
              <w:bottom w:val="single" w:sz="4"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641" w:type="dxa"/>
            <w:tcBorders>
              <w:top w:val="single" w:sz="4" w:space="0" w:color="auto"/>
              <w:left w:val="single" w:sz="2" w:space="0" w:color="auto"/>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1575A4">
        <w:trPr>
          <w:trHeight w:val="525"/>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6-12 miesięcy</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10 707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11 479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5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12 417</w:t>
            </w:r>
          </w:p>
        </w:tc>
        <w:tc>
          <w:tcPr>
            <w:tcW w:w="801"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67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-772</w:t>
            </w:r>
          </w:p>
        </w:tc>
        <w:tc>
          <w:tcPr>
            <w:tcW w:w="825"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-938</w:t>
            </w:r>
          </w:p>
        </w:tc>
        <w:tc>
          <w:tcPr>
            <w:tcW w:w="873" w:type="dxa"/>
            <w:tcBorders>
              <w:top w:val="single" w:sz="4" w:space="0" w:color="auto"/>
              <w:left w:val="single" w:sz="18" w:space="0" w:color="auto"/>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74"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1 739</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56"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2 183</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20" w:type="dxa"/>
            <w:tcBorders>
              <w:top w:val="single" w:sz="4" w:space="0" w:color="auto"/>
              <w:left w:val="single" w:sz="4" w:space="0" w:color="auto"/>
              <w:bottom w:val="single" w:sz="4"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-444</w:t>
            </w:r>
          </w:p>
        </w:tc>
        <w:tc>
          <w:tcPr>
            <w:tcW w:w="664" w:type="dxa"/>
            <w:tcBorders>
              <w:top w:val="single" w:sz="4" w:space="0" w:color="auto"/>
              <w:left w:val="single" w:sz="18" w:space="0" w:color="auto"/>
              <w:bottom w:val="single" w:sz="4"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568" w:type="dxa"/>
            <w:tcBorders>
              <w:top w:val="single" w:sz="4" w:space="0" w:color="auto"/>
              <w:left w:val="single" w:sz="4" w:space="0" w:color="auto"/>
              <w:bottom w:val="single" w:sz="4"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641" w:type="dxa"/>
            <w:tcBorders>
              <w:top w:val="single" w:sz="4" w:space="0" w:color="auto"/>
              <w:left w:val="single" w:sz="2" w:space="0" w:color="auto"/>
              <w:bottom w:val="single" w:sz="4"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84461" w:rsidRPr="004D29B3" w:rsidTr="001575A4">
        <w:trPr>
          <w:trHeight w:val="589"/>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12-24 miesiące</w:t>
            </w:r>
          </w:p>
        </w:tc>
        <w:tc>
          <w:tcPr>
            <w:tcW w:w="904" w:type="dxa"/>
            <w:tcBorders>
              <w:top w:val="single" w:sz="4" w:space="0" w:color="auto"/>
              <w:left w:val="single" w:sz="18" w:space="0" w:color="auto"/>
              <w:bottom w:val="single" w:sz="2"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10 809</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50"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11 843</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58"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13 944</w:t>
            </w:r>
          </w:p>
        </w:tc>
        <w:tc>
          <w:tcPr>
            <w:tcW w:w="801"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670"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-1 034</w:t>
            </w:r>
          </w:p>
        </w:tc>
        <w:tc>
          <w:tcPr>
            <w:tcW w:w="825" w:type="dxa"/>
            <w:tcBorders>
              <w:top w:val="single" w:sz="4" w:space="0" w:color="auto"/>
              <w:left w:val="single" w:sz="4" w:space="0" w:color="auto"/>
              <w:bottom w:val="single" w:sz="2"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-2 101</w:t>
            </w:r>
          </w:p>
        </w:tc>
        <w:tc>
          <w:tcPr>
            <w:tcW w:w="873" w:type="dxa"/>
            <w:tcBorders>
              <w:top w:val="single" w:sz="4" w:space="0" w:color="auto"/>
              <w:left w:val="single" w:sz="18" w:space="0" w:color="auto"/>
              <w:bottom w:val="single" w:sz="2"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1 307</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74" w:type="dxa"/>
            <w:tcBorders>
              <w:top w:val="single" w:sz="4" w:space="0" w:color="auto"/>
              <w:left w:val="single" w:sz="4" w:space="0" w:color="auto"/>
              <w:bottom w:val="single" w:sz="2"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1 531</w:t>
            </w:r>
          </w:p>
        </w:tc>
        <w:tc>
          <w:tcPr>
            <w:tcW w:w="640"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56" w:type="dxa"/>
            <w:tcBorders>
              <w:top w:val="single" w:sz="4" w:space="0" w:color="auto"/>
              <w:left w:val="single" w:sz="4" w:space="0" w:color="auto"/>
              <w:bottom w:val="single" w:sz="2"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2 329</w:t>
            </w:r>
          </w:p>
        </w:tc>
        <w:tc>
          <w:tcPr>
            <w:tcW w:w="640"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678" w:type="dxa"/>
            <w:tcBorders>
              <w:top w:val="single" w:sz="4"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-224</w:t>
            </w:r>
          </w:p>
        </w:tc>
        <w:tc>
          <w:tcPr>
            <w:tcW w:w="720" w:type="dxa"/>
            <w:tcBorders>
              <w:top w:val="single" w:sz="4" w:space="0" w:color="auto"/>
              <w:left w:val="single" w:sz="4" w:space="0" w:color="auto"/>
              <w:bottom w:val="single" w:sz="2"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-798</w:t>
            </w:r>
          </w:p>
        </w:tc>
        <w:tc>
          <w:tcPr>
            <w:tcW w:w="664" w:type="dxa"/>
            <w:tcBorders>
              <w:top w:val="single" w:sz="4" w:space="0" w:color="auto"/>
              <w:left w:val="single" w:sz="18" w:space="0" w:color="auto"/>
              <w:bottom w:val="single" w:sz="2"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568" w:type="dxa"/>
            <w:tcBorders>
              <w:top w:val="single" w:sz="4" w:space="0" w:color="auto"/>
              <w:left w:val="single" w:sz="4" w:space="0" w:color="auto"/>
              <w:bottom w:val="single" w:sz="2"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641" w:type="dxa"/>
            <w:tcBorders>
              <w:top w:val="single" w:sz="4" w:space="0" w:color="auto"/>
              <w:left w:val="single" w:sz="2" w:space="0" w:color="auto"/>
              <w:bottom w:val="single" w:sz="2"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D84461" w:rsidRPr="004D29B3" w:rsidTr="001575A4">
        <w:trPr>
          <w:trHeight w:val="707"/>
        </w:trPr>
        <w:tc>
          <w:tcPr>
            <w:tcW w:w="1151" w:type="dxa"/>
            <w:tcBorders>
              <w:top w:val="single" w:sz="4" w:space="0" w:color="auto"/>
              <w:left w:val="double" w:sz="4" w:space="0" w:color="auto"/>
              <w:bottom w:val="single" w:sz="4" w:space="0" w:color="auto"/>
              <w:right w:val="single" w:sz="18" w:space="0" w:color="auto"/>
            </w:tcBorders>
            <w:vAlign w:val="center"/>
            <w:hideMark/>
          </w:tcPr>
          <w:p w:rsidR="00F957D4" w:rsidRPr="006D34F0" w:rsidRDefault="00F957D4" w:rsidP="001575A4">
            <w:pPr>
              <w:spacing w:after="0" w:line="240" w:lineRule="auto"/>
              <w:rPr>
                <w:rFonts w:ascii="Times New Roman" w:eastAsia="Times New Roman" w:hAnsi="Times New Roman" w:cs="Times New Roman"/>
                <w:b/>
                <w:sz w:val="18"/>
                <w:szCs w:val="18"/>
                <w:lang w:eastAsia="pl-PL"/>
              </w:rPr>
            </w:pPr>
            <w:r w:rsidRPr="006D34F0">
              <w:rPr>
                <w:rFonts w:ascii="Times New Roman" w:eastAsia="Times New Roman" w:hAnsi="Times New Roman" w:cs="Times New Roman"/>
                <w:b/>
                <w:sz w:val="18"/>
                <w:szCs w:val="18"/>
                <w:lang w:eastAsia="pl-PL"/>
              </w:rPr>
              <w:t>pow.                     24 miesięcy</w:t>
            </w:r>
          </w:p>
        </w:tc>
        <w:tc>
          <w:tcPr>
            <w:tcW w:w="904" w:type="dxa"/>
            <w:tcBorders>
              <w:top w:val="single" w:sz="2" w:space="0" w:color="auto"/>
              <w:left w:val="single" w:sz="18" w:space="0" w:color="auto"/>
              <w:bottom w:val="single" w:sz="2"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17 880</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850"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21 253</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758"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23 819</w:t>
            </w:r>
          </w:p>
        </w:tc>
        <w:tc>
          <w:tcPr>
            <w:tcW w:w="801"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670"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-3 373</w:t>
            </w:r>
          </w:p>
        </w:tc>
        <w:tc>
          <w:tcPr>
            <w:tcW w:w="825" w:type="dxa"/>
            <w:tcBorders>
              <w:top w:val="single" w:sz="2" w:space="0" w:color="auto"/>
              <w:left w:val="single" w:sz="4" w:space="0" w:color="auto"/>
              <w:bottom w:val="single" w:sz="2"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-2 566</w:t>
            </w:r>
          </w:p>
        </w:tc>
        <w:tc>
          <w:tcPr>
            <w:tcW w:w="873" w:type="dxa"/>
            <w:tcBorders>
              <w:top w:val="single" w:sz="2" w:space="0" w:color="auto"/>
              <w:left w:val="single" w:sz="18" w:space="0" w:color="auto"/>
              <w:bottom w:val="single" w:sz="2"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1 236</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74" w:type="dxa"/>
            <w:tcBorders>
              <w:top w:val="single" w:sz="2" w:space="0" w:color="auto"/>
              <w:left w:val="single" w:sz="4" w:space="0" w:color="auto"/>
              <w:bottom w:val="single" w:sz="2"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2 001</w:t>
            </w:r>
          </w:p>
        </w:tc>
        <w:tc>
          <w:tcPr>
            <w:tcW w:w="640"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56" w:type="dxa"/>
            <w:tcBorders>
              <w:top w:val="single" w:sz="2" w:space="0" w:color="auto"/>
              <w:left w:val="single" w:sz="4" w:space="0" w:color="auto"/>
              <w:bottom w:val="single" w:sz="2"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3 174</w:t>
            </w:r>
          </w:p>
        </w:tc>
        <w:tc>
          <w:tcPr>
            <w:tcW w:w="640"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678" w:type="dxa"/>
            <w:tcBorders>
              <w:top w:val="single" w:sz="2" w:space="0" w:color="auto"/>
              <w:left w:val="single" w:sz="4" w:space="0" w:color="auto"/>
              <w:bottom w:val="single" w:sz="2"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-765</w:t>
            </w:r>
          </w:p>
        </w:tc>
        <w:tc>
          <w:tcPr>
            <w:tcW w:w="720" w:type="dxa"/>
            <w:tcBorders>
              <w:top w:val="single" w:sz="2" w:space="0" w:color="auto"/>
              <w:left w:val="single" w:sz="4" w:space="0" w:color="auto"/>
              <w:bottom w:val="single" w:sz="2" w:space="0" w:color="auto"/>
              <w:right w:val="single" w:sz="18"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-1 173</w:t>
            </w:r>
          </w:p>
        </w:tc>
        <w:tc>
          <w:tcPr>
            <w:tcW w:w="664" w:type="dxa"/>
            <w:tcBorders>
              <w:top w:val="single" w:sz="2" w:space="0" w:color="auto"/>
              <w:left w:val="single" w:sz="18" w:space="0" w:color="auto"/>
              <w:bottom w:val="single" w:sz="2"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568" w:type="dxa"/>
            <w:tcBorders>
              <w:top w:val="single" w:sz="2" w:space="0" w:color="auto"/>
              <w:left w:val="single" w:sz="4" w:space="0" w:color="auto"/>
              <w:bottom w:val="single" w:sz="2" w:space="0" w:color="auto"/>
              <w:right w:val="single" w:sz="2"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641" w:type="dxa"/>
            <w:tcBorders>
              <w:top w:val="single" w:sz="2" w:space="0" w:color="auto"/>
              <w:left w:val="single" w:sz="2" w:space="0" w:color="auto"/>
              <w:bottom w:val="single" w:sz="2" w:space="0" w:color="auto"/>
              <w:right w:val="doub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r>
      <w:tr w:rsidR="00D84461" w:rsidRPr="004D29B3" w:rsidTr="001575A4">
        <w:trPr>
          <w:trHeight w:val="522"/>
        </w:trPr>
        <w:tc>
          <w:tcPr>
            <w:tcW w:w="1151" w:type="dxa"/>
            <w:tcBorders>
              <w:top w:val="single" w:sz="4" w:space="0" w:color="auto"/>
              <w:left w:val="double" w:sz="4" w:space="0" w:color="auto"/>
              <w:bottom w:val="double" w:sz="4" w:space="0" w:color="auto"/>
              <w:right w:val="single" w:sz="18" w:space="0" w:color="auto"/>
            </w:tcBorders>
            <w:vAlign w:val="center"/>
            <w:hideMark/>
          </w:tcPr>
          <w:p w:rsidR="00F957D4" w:rsidRPr="004D29B3" w:rsidRDefault="00F957D4" w:rsidP="001575A4">
            <w:pPr>
              <w:spacing w:after="0" w:line="240" w:lineRule="auto"/>
              <w:rPr>
                <w:rFonts w:ascii="Times New Roman" w:eastAsia="Times New Roman" w:hAnsi="Times New Roman" w:cs="Times New Roman"/>
                <w:b/>
                <w:sz w:val="18"/>
                <w:szCs w:val="18"/>
                <w:lang w:eastAsia="pl-PL"/>
              </w:rPr>
            </w:pPr>
            <w:r w:rsidRPr="004D29B3">
              <w:rPr>
                <w:rFonts w:ascii="Times New Roman" w:eastAsia="Times New Roman" w:hAnsi="Times New Roman" w:cs="Times New Roman"/>
                <w:b/>
                <w:sz w:val="18"/>
                <w:szCs w:val="18"/>
                <w:lang w:eastAsia="pl-PL"/>
              </w:rPr>
              <w:t>ogółem</w:t>
            </w:r>
          </w:p>
        </w:tc>
        <w:tc>
          <w:tcPr>
            <w:tcW w:w="904" w:type="dxa"/>
            <w:tcBorders>
              <w:top w:val="single" w:sz="2" w:space="0" w:color="auto"/>
              <w:left w:val="single" w:sz="18" w:space="0" w:color="auto"/>
              <w:bottom w:val="double" w:sz="4" w:space="0" w:color="auto"/>
              <w:right w:val="single" w:sz="4" w:space="0" w:color="auto"/>
            </w:tcBorders>
            <w:shd w:val="clear" w:color="auto" w:fill="E6CDB4"/>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63 524</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850"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71 105</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758"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78 818</w:t>
            </w:r>
          </w:p>
        </w:tc>
        <w:tc>
          <w:tcPr>
            <w:tcW w:w="801"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670"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-7 581</w:t>
            </w:r>
          </w:p>
        </w:tc>
        <w:tc>
          <w:tcPr>
            <w:tcW w:w="825" w:type="dxa"/>
            <w:tcBorders>
              <w:top w:val="single" w:sz="2" w:space="0" w:color="auto"/>
              <w:left w:val="single" w:sz="4" w:space="0" w:color="auto"/>
              <w:bottom w:val="double" w:sz="4" w:space="0" w:color="auto"/>
              <w:right w:val="single" w:sz="18"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-7 713</w:t>
            </w:r>
          </w:p>
        </w:tc>
        <w:tc>
          <w:tcPr>
            <w:tcW w:w="873" w:type="dxa"/>
            <w:tcBorders>
              <w:top w:val="single" w:sz="2" w:space="0" w:color="auto"/>
              <w:left w:val="single" w:sz="18" w:space="0" w:color="auto"/>
              <w:bottom w:val="double" w:sz="4" w:space="0" w:color="auto"/>
              <w:right w:val="single" w:sz="4" w:space="0" w:color="auto"/>
            </w:tcBorders>
            <w:shd w:val="clear" w:color="auto" w:fill="E6CDB4"/>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8 573</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874" w:type="dxa"/>
            <w:tcBorders>
              <w:top w:val="single" w:sz="2" w:space="0" w:color="auto"/>
              <w:left w:val="single" w:sz="4" w:space="0" w:color="auto"/>
              <w:bottom w:val="double" w:sz="4" w:space="0" w:color="auto"/>
              <w:right w:val="single" w:sz="4" w:space="0" w:color="auto"/>
            </w:tcBorders>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9 707</w:t>
            </w:r>
          </w:p>
        </w:tc>
        <w:tc>
          <w:tcPr>
            <w:tcW w:w="640"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856" w:type="dxa"/>
            <w:tcBorders>
              <w:top w:val="single" w:sz="2" w:space="0" w:color="auto"/>
              <w:left w:val="single" w:sz="4" w:space="0" w:color="auto"/>
              <w:bottom w:val="double" w:sz="4" w:space="0" w:color="auto"/>
              <w:right w:val="single" w:sz="4" w:space="0" w:color="auto"/>
            </w:tcBorders>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13 070</w:t>
            </w:r>
          </w:p>
        </w:tc>
        <w:tc>
          <w:tcPr>
            <w:tcW w:w="640"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678" w:type="dxa"/>
            <w:tcBorders>
              <w:top w:val="single" w:sz="2" w:space="0" w:color="auto"/>
              <w:left w:val="single" w:sz="4" w:space="0" w:color="auto"/>
              <w:bottom w:val="double" w:sz="4" w:space="0" w:color="auto"/>
              <w:right w:val="single" w:sz="4"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-1 134</w:t>
            </w:r>
          </w:p>
        </w:tc>
        <w:tc>
          <w:tcPr>
            <w:tcW w:w="720" w:type="dxa"/>
            <w:tcBorders>
              <w:top w:val="single" w:sz="2" w:space="0" w:color="auto"/>
              <w:left w:val="single" w:sz="4" w:space="0" w:color="auto"/>
              <w:bottom w:val="double" w:sz="4" w:space="0" w:color="auto"/>
              <w:right w:val="single" w:sz="18" w:space="0" w:color="auto"/>
            </w:tcBorders>
            <w:noWrap/>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-3 363</w:t>
            </w:r>
          </w:p>
        </w:tc>
        <w:tc>
          <w:tcPr>
            <w:tcW w:w="664" w:type="dxa"/>
            <w:tcBorders>
              <w:top w:val="single" w:sz="2" w:space="0" w:color="auto"/>
              <w:left w:val="single" w:sz="18" w:space="0" w:color="auto"/>
              <w:bottom w:val="double" w:sz="4" w:space="0" w:color="auto"/>
              <w:right w:val="single" w:sz="4" w:space="0" w:color="auto"/>
            </w:tcBorders>
            <w:shd w:val="clear" w:color="auto" w:fill="E6CDB4"/>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13%</w:t>
            </w:r>
          </w:p>
        </w:tc>
        <w:tc>
          <w:tcPr>
            <w:tcW w:w="568" w:type="dxa"/>
            <w:tcBorders>
              <w:top w:val="single" w:sz="2" w:space="0" w:color="auto"/>
              <w:left w:val="single" w:sz="4" w:space="0" w:color="auto"/>
              <w:bottom w:val="double" w:sz="4" w:space="0" w:color="auto"/>
              <w:right w:val="single" w:sz="2" w:space="0" w:color="auto"/>
            </w:tcBorders>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14%</w:t>
            </w:r>
          </w:p>
        </w:tc>
        <w:tc>
          <w:tcPr>
            <w:tcW w:w="641" w:type="dxa"/>
            <w:tcBorders>
              <w:top w:val="single" w:sz="2" w:space="0" w:color="auto"/>
              <w:left w:val="single" w:sz="2" w:space="0" w:color="auto"/>
              <w:bottom w:val="double" w:sz="4" w:space="0" w:color="auto"/>
              <w:right w:val="double" w:sz="4" w:space="0" w:color="auto"/>
            </w:tcBorders>
            <w:vAlign w:val="center"/>
            <w:hideMark/>
          </w:tcPr>
          <w:p w:rsidR="00F957D4" w:rsidRPr="001575A4" w:rsidRDefault="00F957D4" w:rsidP="00706E7B">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17%</w:t>
            </w:r>
          </w:p>
        </w:tc>
      </w:tr>
    </w:tbl>
    <w:p w:rsidR="00F957D4" w:rsidRPr="004D29B3" w:rsidRDefault="00F957D4" w:rsidP="00F957D4">
      <w:pPr>
        <w:keepNext/>
        <w:spacing w:before="240" w:after="60" w:line="240" w:lineRule="auto"/>
        <w:outlineLvl w:val="2"/>
        <w:rPr>
          <w:rFonts w:ascii="Times New Roman" w:eastAsia="Times New Roman" w:hAnsi="Times New Roman" w:cs="Times New Roman"/>
          <w:b/>
          <w:sz w:val="24"/>
          <w:szCs w:val="26"/>
          <w:lang w:eastAsia="pl-PL"/>
        </w:rPr>
      </w:pPr>
    </w:p>
    <w:p w:rsidR="00BB09F4" w:rsidRPr="004D29B3" w:rsidRDefault="00BB09F4" w:rsidP="00BB09F4">
      <w:pPr>
        <w:spacing w:after="0" w:line="360" w:lineRule="auto"/>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both"/>
        <w:rPr>
          <w:rFonts w:ascii="Times New Roman" w:eastAsia="Times New Roman" w:hAnsi="Times New Roman" w:cs="Times New Roman"/>
          <w:sz w:val="24"/>
          <w:szCs w:val="24"/>
          <w:lang w:eastAsia="pl-PL"/>
        </w:rPr>
      </w:pPr>
    </w:p>
    <w:p w:rsidR="00BB09F4" w:rsidRPr="004D29B3" w:rsidRDefault="00BB09F4" w:rsidP="00BB09F4">
      <w:pPr>
        <w:keepNext/>
        <w:numPr>
          <w:ilvl w:val="1"/>
          <w:numId w:val="0"/>
        </w:numPr>
        <w:tabs>
          <w:tab w:val="num" w:pos="480"/>
        </w:tabs>
        <w:spacing w:before="240" w:after="60" w:line="240" w:lineRule="auto"/>
        <w:ind w:left="705" w:hanging="705"/>
        <w:outlineLvl w:val="1"/>
        <w:rPr>
          <w:rFonts w:ascii="Times New Roman" w:eastAsia="Times New Roman" w:hAnsi="Times New Roman" w:cs="Times New Roman"/>
          <w:b/>
          <w:sz w:val="28"/>
          <w:szCs w:val="24"/>
          <w:lang w:eastAsia="pl-PL"/>
        </w:rPr>
        <w:sectPr w:rsidR="00BB09F4" w:rsidRPr="004D29B3" w:rsidSect="00657C06">
          <w:footerReference w:type="even" r:id="rId38"/>
          <w:footerReference w:type="default" r:id="rId39"/>
          <w:pgSz w:w="16838" w:h="11906" w:orient="landscape" w:code="9"/>
          <w:pgMar w:top="1418" w:right="1418" w:bottom="1418" w:left="1418" w:header="709" w:footer="709" w:gutter="0"/>
          <w:cols w:space="708"/>
          <w:docGrid w:linePitch="360"/>
        </w:sectPr>
      </w:pPr>
    </w:p>
    <w:p w:rsidR="00F957D4" w:rsidRPr="004D29B3" w:rsidRDefault="00F957D4" w:rsidP="006D34F0">
      <w:pPr>
        <w:keepNext/>
        <w:tabs>
          <w:tab w:val="num" w:pos="480"/>
        </w:tabs>
        <w:spacing w:after="0" w:line="360" w:lineRule="auto"/>
        <w:ind w:left="705" w:hanging="705"/>
        <w:jc w:val="both"/>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2.9 </w:t>
      </w:r>
      <w:r w:rsidRPr="004D29B3">
        <w:rPr>
          <w:rFonts w:ascii="Times New Roman" w:eastAsia="Times New Roman" w:hAnsi="Times New Roman" w:cs="Times New Roman"/>
          <w:b/>
          <w:color w:val="800000"/>
          <w:sz w:val="28"/>
          <w:szCs w:val="24"/>
          <w:lang w:eastAsia="pl-PL"/>
        </w:rPr>
        <w:tab/>
      </w:r>
      <w:r w:rsidRPr="004D29B3">
        <w:rPr>
          <w:rFonts w:ascii="Times New Roman" w:eastAsia="Times New Roman" w:hAnsi="Times New Roman" w:cs="Times New Roman"/>
          <w:b/>
          <w:color w:val="800000"/>
          <w:sz w:val="28"/>
          <w:szCs w:val="24"/>
          <w:lang w:eastAsia="pl-PL"/>
        </w:rPr>
        <w:tab/>
        <w:t>OSOBY BĘDĄCE W SZCZEGÓLNEJ SYTUACJI NA RYNKU PRACY (wybrane kategorie)</w:t>
      </w:r>
    </w:p>
    <w:p w:rsidR="00F957D4" w:rsidRPr="002058AD" w:rsidRDefault="00F957D4" w:rsidP="006D34F0">
      <w:pPr>
        <w:keepNext/>
        <w:tabs>
          <w:tab w:val="num" w:pos="720"/>
        </w:tabs>
        <w:spacing w:after="0" w:line="360" w:lineRule="auto"/>
        <w:ind w:left="720" w:hanging="720"/>
        <w:jc w:val="both"/>
        <w:outlineLvl w:val="2"/>
        <w:rPr>
          <w:rFonts w:ascii="Times New Roman" w:eastAsia="Times New Roman" w:hAnsi="Times New Roman" w:cs="Times New Roman"/>
          <w:b/>
          <w:bCs/>
          <w:color w:val="800000"/>
          <w:sz w:val="24"/>
          <w:szCs w:val="24"/>
          <w:lang w:eastAsia="pl-PL"/>
        </w:rPr>
      </w:pPr>
      <w:r w:rsidRPr="002058AD">
        <w:rPr>
          <w:rFonts w:ascii="Times New Roman" w:eastAsia="Times New Roman" w:hAnsi="Times New Roman" w:cs="Times New Roman"/>
          <w:b/>
          <w:bCs/>
          <w:color w:val="800000"/>
          <w:sz w:val="24"/>
          <w:szCs w:val="24"/>
          <w:lang w:eastAsia="pl-PL"/>
        </w:rPr>
        <w:t>2.9.1</w:t>
      </w:r>
      <w:r w:rsidRPr="002058AD">
        <w:rPr>
          <w:rFonts w:ascii="Times New Roman" w:eastAsia="Times New Roman" w:hAnsi="Times New Roman" w:cs="Times New Roman"/>
          <w:b/>
          <w:bCs/>
          <w:color w:val="800000"/>
          <w:sz w:val="24"/>
          <w:szCs w:val="24"/>
          <w:lang w:eastAsia="pl-PL"/>
        </w:rPr>
        <w:tab/>
        <w:t xml:space="preserve"> OSOBY DŁUGOTRWALE BEZROBOTNE</w:t>
      </w:r>
    </w:p>
    <w:p w:rsidR="00F957D4" w:rsidRPr="002058AD" w:rsidRDefault="00F957D4" w:rsidP="00BC4CED">
      <w:pPr>
        <w:spacing w:before="120" w:after="0" w:line="360" w:lineRule="auto"/>
        <w:ind w:firstLine="709"/>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 xml:space="preserve">Osoba długotrwale bezrobotna oznacza osobę bezrobotną pozostającą w rejestrze powiatowego urzędu pracy łącznie przez okres ponad 12 miesięcy w okresie ostatnich 2 lat, </w:t>
      </w:r>
      <w:r w:rsidRPr="002058AD">
        <w:rPr>
          <w:rFonts w:ascii="Times New Roman" w:eastAsia="Times New Roman" w:hAnsi="Times New Roman" w:cs="Times New Roman"/>
          <w:sz w:val="24"/>
          <w:szCs w:val="24"/>
          <w:lang w:eastAsia="pl-PL"/>
        </w:rPr>
        <w:br/>
        <w:t>z wyłączeniem okresów odbywania stażu i przygotowania zawodowego dorosłych.</w:t>
      </w:r>
    </w:p>
    <w:p w:rsidR="00F957D4" w:rsidRPr="002058AD" w:rsidRDefault="00F957D4" w:rsidP="002058AD">
      <w:pPr>
        <w:spacing w:after="0" w:line="360" w:lineRule="auto"/>
        <w:ind w:firstLine="708"/>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W Urzędzie Pracy m.st. Warszawy liczba osób długotrwale bezrobotnych na koniec grudnia 2019 roku wynosiła 7.001 (tj. 40,3% ogółu bezrobotnych). Rok wcześniej osoby długotrwale bezrobotne stanowiły 46,7% ogółu bezrobotnych.</w:t>
      </w:r>
    </w:p>
    <w:p w:rsidR="00BB09F4" w:rsidRPr="002058AD" w:rsidRDefault="00BB09F4" w:rsidP="002058AD">
      <w:pPr>
        <w:spacing w:after="0" w:line="360" w:lineRule="auto"/>
        <w:jc w:val="both"/>
        <w:rPr>
          <w:rFonts w:ascii="Times New Roman" w:eastAsia="Times New Roman" w:hAnsi="Times New Roman" w:cs="Times New Roman"/>
          <w:sz w:val="24"/>
          <w:szCs w:val="24"/>
          <w:lang w:eastAsia="pl-PL"/>
        </w:rPr>
      </w:pPr>
    </w:p>
    <w:tbl>
      <w:tblPr>
        <w:tblW w:w="6974" w:type="dxa"/>
        <w:jc w:val="center"/>
        <w:tblInd w:w="47" w:type="dxa"/>
        <w:tblCellMar>
          <w:left w:w="70" w:type="dxa"/>
          <w:right w:w="70" w:type="dxa"/>
        </w:tblCellMar>
        <w:tblLook w:val="04A0" w:firstRow="1" w:lastRow="0" w:firstColumn="1" w:lastColumn="0" w:noHBand="0" w:noVBand="1"/>
      </w:tblPr>
      <w:tblGrid>
        <w:gridCol w:w="420"/>
        <w:gridCol w:w="1754"/>
        <w:gridCol w:w="960"/>
        <w:gridCol w:w="960"/>
        <w:gridCol w:w="960"/>
        <w:gridCol w:w="960"/>
        <w:gridCol w:w="960"/>
      </w:tblGrid>
      <w:tr w:rsidR="00D84461" w:rsidRPr="004D29B3" w:rsidTr="001575A4">
        <w:trPr>
          <w:trHeight w:val="270"/>
          <w:jc w:val="center"/>
        </w:trPr>
        <w:tc>
          <w:tcPr>
            <w:tcW w:w="217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Osoby długotrwale bezrobotne</w:t>
            </w:r>
          </w:p>
        </w:tc>
        <w:tc>
          <w:tcPr>
            <w:tcW w:w="960" w:type="dxa"/>
            <w:tcBorders>
              <w:top w:val="double" w:sz="6" w:space="0" w:color="auto"/>
              <w:left w:val="nil"/>
              <w:bottom w:val="single" w:sz="4" w:space="0" w:color="auto"/>
              <w:right w:val="single" w:sz="4" w:space="0" w:color="auto"/>
            </w:tcBorders>
            <w:shd w:val="clear" w:color="auto" w:fill="E6CDB4"/>
            <w:noWrap/>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2017</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2019-2018</w:t>
            </w:r>
          </w:p>
        </w:tc>
        <w:tc>
          <w:tcPr>
            <w:tcW w:w="960" w:type="dxa"/>
            <w:tcBorders>
              <w:top w:val="double" w:sz="6" w:space="0" w:color="auto"/>
              <w:left w:val="nil"/>
              <w:bottom w:val="single" w:sz="4" w:space="0" w:color="auto"/>
              <w:right w:val="double" w:sz="6" w:space="0" w:color="auto"/>
            </w:tcBorders>
            <w:shd w:val="clear" w:color="auto" w:fill="E6CDB4"/>
            <w:noWrap/>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2018-2017</w:t>
            </w:r>
          </w:p>
        </w:tc>
      </w:tr>
      <w:tr w:rsidR="00D84461" w:rsidRPr="004D29B3" w:rsidTr="001575A4">
        <w:trPr>
          <w:trHeight w:val="510"/>
          <w:jc w:val="center"/>
        </w:trPr>
        <w:tc>
          <w:tcPr>
            <w:tcW w:w="2174" w:type="dxa"/>
            <w:gridSpan w:val="2"/>
            <w:tcBorders>
              <w:top w:val="nil"/>
              <w:left w:val="double" w:sz="6" w:space="0" w:color="auto"/>
              <w:bottom w:val="single" w:sz="4" w:space="0" w:color="auto"/>
              <w:right w:val="single" w:sz="4" w:space="0" w:color="auto"/>
            </w:tcBorders>
            <w:vAlign w:val="center"/>
            <w:hideMark/>
          </w:tcPr>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Zarejestrowane</w:t>
            </w:r>
          </w:p>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roku</w:t>
            </w:r>
          </w:p>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(napływ)</w:t>
            </w:r>
          </w:p>
        </w:tc>
        <w:tc>
          <w:tcPr>
            <w:tcW w:w="960" w:type="dxa"/>
            <w:tcBorders>
              <w:top w:val="single" w:sz="4" w:space="0" w:color="auto"/>
              <w:left w:val="nil"/>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7 468</w:t>
            </w:r>
          </w:p>
        </w:tc>
        <w:tc>
          <w:tcPr>
            <w:tcW w:w="96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9 033</w:t>
            </w:r>
          </w:p>
        </w:tc>
        <w:tc>
          <w:tcPr>
            <w:tcW w:w="96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11 848</w:t>
            </w:r>
          </w:p>
        </w:tc>
        <w:tc>
          <w:tcPr>
            <w:tcW w:w="960" w:type="dxa"/>
            <w:tcBorders>
              <w:top w:val="nil"/>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-1 565</w:t>
            </w:r>
          </w:p>
        </w:tc>
        <w:tc>
          <w:tcPr>
            <w:tcW w:w="960" w:type="dxa"/>
            <w:tcBorders>
              <w:top w:val="nil"/>
              <w:left w:val="nil"/>
              <w:bottom w:val="single" w:sz="4" w:space="0" w:color="auto"/>
              <w:right w:val="double" w:sz="6"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-2 815</w:t>
            </w:r>
          </w:p>
        </w:tc>
      </w:tr>
      <w:tr w:rsidR="00D84461" w:rsidRPr="004D29B3" w:rsidTr="001575A4">
        <w:trPr>
          <w:trHeight w:val="813"/>
          <w:jc w:val="center"/>
        </w:trPr>
        <w:tc>
          <w:tcPr>
            <w:tcW w:w="2174" w:type="dxa"/>
            <w:gridSpan w:val="2"/>
            <w:tcBorders>
              <w:top w:val="nil"/>
              <w:left w:val="double" w:sz="6" w:space="0" w:color="auto"/>
              <w:bottom w:val="single" w:sz="4" w:space="0" w:color="auto"/>
              <w:right w:val="single" w:sz="4" w:space="0" w:color="auto"/>
            </w:tcBorders>
            <w:vAlign w:val="center"/>
            <w:hideMark/>
          </w:tcPr>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wyłączone z ewidencji bezrobotnych</w:t>
            </w:r>
          </w:p>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(odpływ)</w:t>
            </w:r>
          </w:p>
        </w:tc>
        <w:tc>
          <w:tcPr>
            <w:tcW w:w="960" w:type="dxa"/>
            <w:tcBorders>
              <w:top w:val="single" w:sz="4" w:space="0" w:color="auto"/>
              <w:left w:val="nil"/>
              <w:bottom w:val="single" w:sz="4" w:space="0" w:color="auto"/>
              <w:right w:val="single" w:sz="4" w:space="0" w:color="auto"/>
            </w:tcBorders>
            <w:shd w:val="clear" w:color="auto" w:fill="E6CDB4"/>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9 524</w:t>
            </w:r>
          </w:p>
        </w:tc>
        <w:tc>
          <w:tcPr>
            <w:tcW w:w="96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13 561</w:t>
            </w:r>
          </w:p>
        </w:tc>
        <w:tc>
          <w:tcPr>
            <w:tcW w:w="960" w:type="dxa"/>
            <w:tcBorders>
              <w:top w:val="single" w:sz="4" w:space="0" w:color="auto"/>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16 640</w:t>
            </w:r>
          </w:p>
        </w:tc>
        <w:tc>
          <w:tcPr>
            <w:tcW w:w="960" w:type="dxa"/>
            <w:tcBorders>
              <w:top w:val="nil"/>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-4 037</w:t>
            </w:r>
          </w:p>
        </w:tc>
        <w:tc>
          <w:tcPr>
            <w:tcW w:w="960" w:type="dxa"/>
            <w:tcBorders>
              <w:top w:val="nil"/>
              <w:left w:val="nil"/>
              <w:bottom w:val="single" w:sz="4" w:space="0" w:color="auto"/>
              <w:right w:val="double" w:sz="6"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-3 079</w:t>
            </w:r>
          </w:p>
        </w:tc>
      </w:tr>
      <w:tr w:rsidR="00D84461" w:rsidRPr="004D29B3" w:rsidTr="001575A4">
        <w:trPr>
          <w:trHeight w:val="765"/>
          <w:jc w:val="center"/>
        </w:trPr>
        <w:tc>
          <w:tcPr>
            <w:tcW w:w="420" w:type="dxa"/>
            <w:vMerge w:val="restart"/>
            <w:tcBorders>
              <w:top w:val="nil"/>
              <w:left w:val="double" w:sz="6" w:space="0" w:color="auto"/>
              <w:bottom w:val="double" w:sz="6" w:space="0" w:color="auto"/>
              <w:right w:val="single" w:sz="4" w:space="0" w:color="auto"/>
            </w:tcBorders>
            <w:textDirection w:val="btLr"/>
            <w:vAlign w:val="center"/>
            <w:hideMark/>
          </w:tcPr>
          <w:p w:rsidR="00F957D4" w:rsidRPr="004D29B3" w:rsidRDefault="00F957D4" w:rsidP="001575A4">
            <w:pPr>
              <w:spacing w:after="0" w:line="240" w:lineRule="auto"/>
              <w:ind w:left="113" w:right="113"/>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tym</w:t>
            </w:r>
          </w:p>
        </w:tc>
        <w:tc>
          <w:tcPr>
            <w:tcW w:w="1754" w:type="dxa"/>
            <w:tcBorders>
              <w:top w:val="nil"/>
              <w:left w:val="single" w:sz="4" w:space="0" w:color="auto"/>
              <w:bottom w:val="single" w:sz="4" w:space="0" w:color="auto"/>
              <w:right w:val="single" w:sz="4" w:space="0" w:color="auto"/>
            </w:tcBorders>
            <w:vAlign w:val="center"/>
            <w:hideMark/>
          </w:tcPr>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podjęcia pracy</w:t>
            </w:r>
          </w:p>
        </w:tc>
        <w:tc>
          <w:tcPr>
            <w:tcW w:w="960" w:type="dxa"/>
            <w:tcBorders>
              <w:top w:val="single" w:sz="4" w:space="0" w:color="auto"/>
              <w:left w:val="nil"/>
              <w:bottom w:val="single" w:sz="4"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3 667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5 249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6 709</w:t>
            </w:r>
          </w:p>
        </w:tc>
        <w:tc>
          <w:tcPr>
            <w:tcW w:w="960" w:type="dxa"/>
            <w:tcBorders>
              <w:top w:val="nil"/>
              <w:left w:val="nil"/>
              <w:bottom w:val="single" w:sz="4"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-1 582</w:t>
            </w:r>
          </w:p>
        </w:tc>
        <w:tc>
          <w:tcPr>
            <w:tcW w:w="960" w:type="dxa"/>
            <w:tcBorders>
              <w:top w:val="nil"/>
              <w:left w:val="nil"/>
              <w:bottom w:val="single" w:sz="4" w:space="0" w:color="auto"/>
              <w:right w:val="double" w:sz="6"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-1 460</w:t>
            </w:r>
          </w:p>
        </w:tc>
      </w:tr>
      <w:tr w:rsidR="00D84461" w:rsidRPr="004D29B3" w:rsidTr="001575A4">
        <w:trPr>
          <w:trHeight w:val="837"/>
          <w:jc w:val="center"/>
        </w:trPr>
        <w:tc>
          <w:tcPr>
            <w:tcW w:w="0" w:type="auto"/>
            <w:vMerge/>
            <w:tcBorders>
              <w:top w:val="nil"/>
              <w:left w:val="double" w:sz="6" w:space="0" w:color="auto"/>
              <w:bottom w:val="double" w:sz="6" w:space="0" w:color="auto"/>
              <w:right w:val="single" w:sz="4" w:space="0" w:color="auto"/>
            </w:tcBorders>
            <w:vAlign w:val="center"/>
            <w:hideMark/>
          </w:tcPr>
          <w:p w:rsidR="00F957D4" w:rsidRPr="004D29B3" w:rsidRDefault="00F957D4" w:rsidP="001575A4">
            <w:pPr>
              <w:spacing w:after="0" w:line="240" w:lineRule="auto"/>
              <w:jc w:val="center"/>
              <w:rPr>
                <w:rFonts w:ascii="Times New Roman" w:eastAsia="Times New Roman" w:hAnsi="Times New Roman" w:cs="Times New Roman"/>
                <w:b/>
                <w:bCs/>
                <w:sz w:val="20"/>
                <w:szCs w:val="20"/>
                <w:lang w:eastAsia="pl-PL"/>
              </w:rPr>
            </w:pPr>
          </w:p>
        </w:tc>
        <w:tc>
          <w:tcPr>
            <w:tcW w:w="1754" w:type="dxa"/>
            <w:tcBorders>
              <w:top w:val="nil"/>
              <w:left w:val="single" w:sz="4" w:space="0" w:color="auto"/>
              <w:bottom w:val="double" w:sz="6" w:space="0" w:color="auto"/>
              <w:right w:val="single" w:sz="4" w:space="0" w:color="auto"/>
            </w:tcBorders>
            <w:vAlign w:val="center"/>
            <w:hideMark/>
          </w:tcPr>
          <w:p w:rsidR="00F957D4" w:rsidRPr="004D29B3" w:rsidRDefault="00F957D4" w:rsidP="00706E7B">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 xml:space="preserve">niepotwierdzenia gotowości </w:t>
            </w:r>
            <w:r w:rsidR="00706E7B">
              <w:rPr>
                <w:rFonts w:ascii="Times New Roman" w:eastAsia="Times New Roman" w:hAnsi="Times New Roman" w:cs="Times New Roman"/>
                <w:b/>
                <w:bCs/>
                <w:sz w:val="20"/>
                <w:szCs w:val="20"/>
                <w:lang w:eastAsia="pl-PL"/>
              </w:rPr>
              <w:br/>
            </w:r>
            <w:r w:rsidRPr="004D29B3">
              <w:rPr>
                <w:rFonts w:ascii="Times New Roman" w:eastAsia="Times New Roman" w:hAnsi="Times New Roman" w:cs="Times New Roman"/>
                <w:b/>
                <w:bCs/>
                <w:sz w:val="20"/>
                <w:szCs w:val="20"/>
                <w:lang w:eastAsia="pl-PL"/>
              </w:rPr>
              <w:t>do pracy</w:t>
            </w:r>
          </w:p>
        </w:tc>
        <w:tc>
          <w:tcPr>
            <w:tcW w:w="960" w:type="dxa"/>
            <w:tcBorders>
              <w:top w:val="single" w:sz="4" w:space="0" w:color="auto"/>
              <w:left w:val="nil"/>
              <w:bottom w:val="double" w:sz="6" w:space="0" w:color="auto"/>
              <w:right w:val="single" w:sz="4" w:space="0" w:color="auto"/>
            </w:tcBorders>
            <w:shd w:val="clear" w:color="auto" w:fill="E6CDB4"/>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2 697</w:t>
            </w:r>
          </w:p>
        </w:tc>
        <w:tc>
          <w:tcPr>
            <w:tcW w:w="960" w:type="dxa"/>
            <w:tcBorders>
              <w:top w:val="single" w:sz="4" w:space="0" w:color="auto"/>
              <w:left w:val="single" w:sz="4" w:space="0" w:color="auto"/>
              <w:bottom w:val="double" w:sz="6"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4 333</w:t>
            </w:r>
          </w:p>
        </w:tc>
        <w:tc>
          <w:tcPr>
            <w:tcW w:w="960" w:type="dxa"/>
            <w:tcBorders>
              <w:top w:val="single" w:sz="4" w:space="0" w:color="auto"/>
              <w:left w:val="single" w:sz="4" w:space="0" w:color="auto"/>
              <w:bottom w:val="double" w:sz="6"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5 132</w:t>
            </w:r>
          </w:p>
        </w:tc>
        <w:tc>
          <w:tcPr>
            <w:tcW w:w="960" w:type="dxa"/>
            <w:tcBorders>
              <w:top w:val="nil"/>
              <w:left w:val="nil"/>
              <w:bottom w:val="double" w:sz="6" w:space="0" w:color="auto"/>
              <w:right w:val="single" w:sz="4"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-1 636</w:t>
            </w:r>
          </w:p>
        </w:tc>
        <w:tc>
          <w:tcPr>
            <w:tcW w:w="960" w:type="dxa"/>
            <w:tcBorders>
              <w:top w:val="nil"/>
              <w:left w:val="nil"/>
              <w:bottom w:val="double" w:sz="6" w:space="0" w:color="auto"/>
              <w:right w:val="double" w:sz="6" w:space="0" w:color="auto"/>
            </w:tcBorders>
            <w:noWrap/>
            <w:vAlign w:val="center"/>
            <w:hideMark/>
          </w:tcPr>
          <w:p w:rsidR="00F957D4" w:rsidRPr="004D29B3" w:rsidRDefault="00F957D4" w:rsidP="00706E7B">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-799</w:t>
            </w:r>
          </w:p>
        </w:tc>
      </w:tr>
    </w:tbl>
    <w:p w:rsidR="00BB09F4" w:rsidRPr="004D29B3" w:rsidRDefault="00BB09F4" w:rsidP="00BB09F4">
      <w:pPr>
        <w:spacing w:after="0" w:line="360" w:lineRule="auto"/>
        <w:ind w:left="708"/>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left="708"/>
        <w:jc w:val="center"/>
        <w:rPr>
          <w:rFonts w:ascii="Times New Roman" w:eastAsia="Times New Roman" w:hAnsi="Times New Roman" w:cs="Times New Roman"/>
          <w:sz w:val="24"/>
          <w:szCs w:val="24"/>
          <w:lang w:eastAsia="pl-PL"/>
        </w:rPr>
      </w:pPr>
    </w:p>
    <w:p w:rsidR="00F957D4" w:rsidRPr="002058AD" w:rsidRDefault="00F957D4" w:rsidP="002058AD">
      <w:pPr>
        <w:spacing w:after="0" w:line="360" w:lineRule="auto"/>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W okresie od stycznia do grudnia 2019 r. w Urzędzie:</w:t>
      </w:r>
    </w:p>
    <w:p w:rsidR="00F957D4" w:rsidRPr="002058AD" w:rsidRDefault="00F957D4" w:rsidP="002058AD">
      <w:pPr>
        <w:numPr>
          <w:ilvl w:val="0"/>
          <w:numId w:val="42"/>
        </w:numPr>
        <w:spacing w:after="0" w:line="360" w:lineRule="auto"/>
        <w:ind w:left="426" w:hanging="426"/>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zarejestrowano 7.468 osób długotrwale bezrobotnych (o 1.565 osób mniej niż w roku poprzednim),</w:t>
      </w:r>
    </w:p>
    <w:p w:rsidR="00F957D4" w:rsidRPr="002058AD" w:rsidRDefault="00F957D4" w:rsidP="002058AD">
      <w:pPr>
        <w:numPr>
          <w:ilvl w:val="0"/>
          <w:numId w:val="42"/>
        </w:numPr>
        <w:spacing w:after="0" w:line="360" w:lineRule="auto"/>
        <w:ind w:left="426" w:hanging="426"/>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wyłączono z ewidencji 9.524 osoby długotrwale bezrobotne (o 4.037 osób mniej niż rok wcześniej); pracę podjęło 3.667 z nich, a 2.697 osób został</w:t>
      </w:r>
      <w:r w:rsidR="00D704AF">
        <w:rPr>
          <w:rFonts w:ascii="Times New Roman" w:eastAsia="Times New Roman" w:hAnsi="Times New Roman" w:cs="Times New Roman"/>
          <w:sz w:val="24"/>
          <w:szCs w:val="24"/>
          <w:lang w:eastAsia="pl-PL"/>
        </w:rPr>
        <w:t>o</w:t>
      </w:r>
      <w:r w:rsidRPr="002058AD">
        <w:rPr>
          <w:rFonts w:ascii="Times New Roman" w:eastAsia="Times New Roman" w:hAnsi="Times New Roman" w:cs="Times New Roman"/>
          <w:sz w:val="24"/>
          <w:szCs w:val="24"/>
          <w:lang w:eastAsia="pl-PL"/>
        </w:rPr>
        <w:t xml:space="preserve"> wyrejestrowan</w:t>
      </w:r>
      <w:r w:rsidR="00D704AF">
        <w:rPr>
          <w:rFonts w:ascii="Times New Roman" w:eastAsia="Times New Roman" w:hAnsi="Times New Roman" w:cs="Times New Roman"/>
          <w:sz w:val="24"/>
          <w:szCs w:val="24"/>
          <w:lang w:eastAsia="pl-PL"/>
        </w:rPr>
        <w:t>ych</w:t>
      </w:r>
      <w:r w:rsidRPr="002058AD">
        <w:rPr>
          <w:rFonts w:ascii="Times New Roman" w:eastAsia="Times New Roman" w:hAnsi="Times New Roman" w:cs="Times New Roman"/>
          <w:sz w:val="24"/>
          <w:szCs w:val="24"/>
          <w:lang w:eastAsia="pl-PL"/>
        </w:rPr>
        <w:t xml:space="preserve"> z powodu niepotwierdzenia gotowości do pracy.</w:t>
      </w:r>
    </w:p>
    <w:p w:rsidR="00F957D4" w:rsidRPr="002058AD" w:rsidRDefault="00F957D4" w:rsidP="002058AD">
      <w:pPr>
        <w:spacing w:after="0" w:line="360" w:lineRule="auto"/>
        <w:jc w:val="both"/>
        <w:rPr>
          <w:rFonts w:ascii="Times New Roman" w:eastAsia="Times New Roman" w:hAnsi="Times New Roman" w:cs="Times New Roman"/>
          <w:sz w:val="24"/>
          <w:szCs w:val="24"/>
          <w:lang w:eastAsia="pl-PL"/>
        </w:rPr>
      </w:pPr>
    </w:p>
    <w:p w:rsidR="00BB09F4" w:rsidRPr="004D29B3" w:rsidRDefault="006A2EFA" w:rsidP="00BB09F4">
      <w:pPr>
        <w:spacing w:after="0" w:line="36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088DBE68" wp14:editId="40CE5D32">
            <wp:extent cx="5423535" cy="3522980"/>
            <wp:effectExtent l="0" t="0" r="24765" b="2032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BB09F4" w:rsidRPr="004D29B3" w:rsidRDefault="00BB09F4" w:rsidP="00BB09F4">
      <w:pPr>
        <w:keepNext/>
        <w:numPr>
          <w:ilvl w:val="3"/>
          <w:numId w:val="0"/>
        </w:numPr>
        <w:tabs>
          <w:tab w:val="num" w:pos="864"/>
        </w:tabs>
        <w:spacing w:after="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 xml:space="preserve">Osoby długotrwale bezrobotne wg wykształcenia </w:t>
      </w:r>
      <w:r w:rsidRPr="004D29B3">
        <w:rPr>
          <w:rFonts w:ascii="Times New Roman" w:eastAsia="Times New Roman" w:hAnsi="Times New Roman" w:cs="Times New Roman"/>
          <w:b/>
          <w:bCs/>
          <w:sz w:val="24"/>
          <w:szCs w:val="24"/>
          <w:lang w:eastAsia="pl-PL"/>
        </w:rPr>
        <w:br/>
      </w:r>
    </w:p>
    <w:tbl>
      <w:tblPr>
        <w:tblW w:w="8812" w:type="dxa"/>
        <w:jc w:val="center"/>
        <w:tblInd w:w="47" w:type="dxa"/>
        <w:tblCellMar>
          <w:left w:w="70" w:type="dxa"/>
          <w:right w:w="70" w:type="dxa"/>
        </w:tblCellMar>
        <w:tblLook w:val="04A0" w:firstRow="1" w:lastRow="0" w:firstColumn="1" w:lastColumn="0" w:noHBand="0" w:noVBand="1"/>
      </w:tblPr>
      <w:tblGrid>
        <w:gridCol w:w="1585"/>
        <w:gridCol w:w="1163"/>
        <w:gridCol w:w="923"/>
        <w:gridCol w:w="1163"/>
        <w:gridCol w:w="803"/>
        <w:gridCol w:w="1163"/>
        <w:gridCol w:w="752"/>
        <w:gridCol w:w="665"/>
        <w:gridCol w:w="709"/>
      </w:tblGrid>
      <w:tr w:rsidR="00D84461" w:rsidRPr="004D29B3" w:rsidTr="006D34F0">
        <w:trPr>
          <w:trHeight w:val="286"/>
          <w:jc w:val="center"/>
        </w:trPr>
        <w:tc>
          <w:tcPr>
            <w:tcW w:w="1583" w:type="dxa"/>
            <w:vMerge w:val="restart"/>
            <w:tcBorders>
              <w:top w:val="double" w:sz="6" w:space="0" w:color="auto"/>
              <w:left w:val="double" w:sz="6" w:space="0" w:color="auto"/>
              <w:bottom w:val="single" w:sz="8" w:space="0" w:color="000000"/>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wyszczególnienie</w:t>
            </w:r>
          </w:p>
        </w:tc>
        <w:tc>
          <w:tcPr>
            <w:tcW w:w="2057" w:type="dxa"/>
            <w:gridSpan w:val="2"/>
            <w:tcBorders>
              <w:top w:val="double" w:sz="6" w:space="0" w:color="auto"/>
              <w:left w:val="nil"/>
              <w:bottom w:val="single" w:sz="8" w:space="0" w:color="auto"/>
              <w:right w:val="single" w:sz="8" w:space="0" w:color="000000"/>
            </w:tcBorders>
            <w:shd w:val="clear" w:color="auto" w:fill="E6CDB4"/>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2019</w:t>
            </w:r>
          </w:p>
        </w:tc>
        <w:tc>
          <w:tcPr>
            <w:tcW w:w="1899" w:type="dxa"/>
            <w:gridSpan w:val="2"/>
            <w:tcBorders>
              <w:top w:val="double" w:sz="6" w:space="0" w:color="auto"/>
              <w:left w:val="nil"/>
              <w:bottom w:val="single" w:sz="8" w:space="0" w:color="auto"/>
              <w:right w:val="single" w:sz="8" w:space="0" w:color="000000"/>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2018</w:t>
            </w:r>
          </w:p>
        </w:tc>
        <w:tc>
          <w:tcPr>
            <w:tcW w:w="1899" w:type="dxa"/>
            <w:gridSpan w:val="2"/>
            <w:tcBorders>
              <w:top w:val="double" w:sz="6" w:space="0" w:color="auto"/>
              <w:left w:val="nil"/>
              <w:bottom w:val="single" w:sz="8" w:space="0" w:color="auto"/>
              <w:right w:val="single" w:sz="8" w:space="0" w:color="000000"/>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2017</w:t>
            </w:r>
          </w:p>
        </w:tc>
        <w:tc>
          <w:tcPr>
            <w:tcW w:w="1374" w:type="dxa"/>
            <w:gridSpan w:val="2"/>
            <w:tcBorders>
              <w:top w:val="double" w:sz="6" w:space="0" w:color="auto"/>
              <w:left w:val="nil"/>
              <w:bottom w:val="single" w:sz="8" w:space="0" w:color="auto"/>
              <w:right w:val="double" w:sz="6" w:space="0" w:color="000000"/>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zmiana</w:t>
            </w:r>
          </w:p>
        </w:tc>
      </w:tr>
      <w:tr w:rsidR="00D84461" w:rsidRPr="004D29B3" w:rsidTr="006D34F0">
        <w:trPr>
          <w:trHeight w:val="513"/>
          <w:jc w:val="center"/>
        </w:trPr>
        <w:tc>
          <w:tcPr>
            <w:tcW w:w="0" w:type="auto"/>
            <w:vMerge/>
            <w:tcBorders>
              <w:top w:val="double" w:sz="6" w:space="0" w:color="auto"/>
              <w:left w:val="double" w:sz="6" w:space="0" w:color="auto"/>
              <w:bottom w:val="single" w:sz="8" w:space="0" w:color="000000"/>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p>
        </w:tc>
        <w:tc>
          <w:tcPr>
            <w:tcW w:w="1134" w:type="dxa"/>
            <w:tcBorders>
              <w:top w:val="nil"/>
              <w:left w:val="nil"/>
              <w:bottom w:val="single" w:sz="8" w:space="0" w:color="auto"/>
              <w:right w:val="single" w:sz="8" w:space="0" w:color="auto"/>
            </w:tcBorders>
            <w:shd w:val="clear" w:color="auto" w:fill="E6CDB4"/>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długotrwale bezrobotni</w:t>
            </w:r>
          </w:p>
        </w:tc>
        <w:tc>
          <w:tcPr>
            <w:tcW w:w="923" w:type="dxa"/>
            <w:tcBorders>
              <w:top w:val="nil"/>
              <w:left w:val="nil"/>
              <w:bottom w:val="single" w:sz="8" w:space="0" w:color="auto"/>
              <w:right w:val="single" w:sz="8" w:space="0" w:color="auto"/>
            </w:tcBorders>
            <w:shd w:val="clear" w:color="auto" w:fill="E6CDB4"/>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w:t>
            </w:r>
          </w:p>
        </w:tc>
        <w:tc>
          <w:tcPr>
            <w:tcW w:w="1096" w:type="dxa"/>
            <w:tcBorders>
              <w:top w:val="nil"/>
              <w:left w:val="nil"/>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długotrwale bezrobotni</w:t>
            </w:r>
          </w:p>
        </w:tc>
        <w:tc>
          <w:tcPr>
            <w:tcW w:w="803" w:type="dxa"/>
            <w:tcBorders>
              <w:top w:val="nil"/>
              <w:left w:val="nil"/>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w:t>
            </w:r>
          </w:p>
        </w:tc>
        <w:tc>
          <w:tcPr>
            <w:tcW w:w="1147" w:type="dxa"/>
            <w:tcBorders>
              <w:top w:val="nil"/>
              <w:left w:val="nil"/>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długotrwale bezrobotni</w:t>
            </w:r>
          </w:p>
        </w:tc>
        <w:tc>
          <w:tcPr>
            <w:tcW w:w="752" w:type="dxa"/>
            <w:tcBorders>
              <w:top w:val="nil"/>
              <w:left w:val="nil"/>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w:t>
            </w:r>
          </w:p>
        </w:tc>
        <w:tc>
          <w:tcPr>
            <w:tcW w:w="665" w:type="dxa"/>
            <w:tcBorders>
              <w:top w:val="nil"/>
              <w:left w:val="nil"/>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2019-2018</w:t>
            </w:r>
          </w:p>
        </w:tc>
        <w:tc>
          <w:tcPr>
            <w:tcW w:w="709" w:type="dxa"/>
            <w:tcBorders>
              <w:top w:val="nil"/>
              <w:left w:val="nil"/>
              <w:bottom w:val="single" w:sz="8" w:space="0" w:color="auto"/>
              <w:right w:val="double" w:sz="6"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2018-2017</w:t>
            </w:r>
          </w:p>
        </w:tc>
      </w:tr>
      <w:tr w:rsidR="00D84461" w:rsidRPr="004D29B3" w:rsidTr="006D34F0">
        <w:trPr>
          <w:trHeight w:val="271"/>
          <w:jc w:val="center"/>
        </w:trPr>
        <w:tc>
          <w:tcPr>
            <w:tcW w:w="1583"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Wyższe</w:t>
            </w:r>
          </w:p>
        </w:tc>
        <w:tc>
          <w:tcPr>
            <w:tcW w:w="1134"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2 260</w:t>
            </w:r>
          </w:p>
        </w:tc>
        <w:tc>
          <w:tcPr>
            <w:tcW w:w="92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109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2 746</w:t>
            </w:r>
          </w:p>
        </w:tc>
        <w:tc>
          <w:tcPr>
            <w:tcW w:w="80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1147"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3 858</w:t>
            </w:r>
          </w:p>
        </w:tc>
        <w:tc>
          <w:tcPr>
            <w:tcW w:w="752"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665"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-486</w:t>
            </w:r>
          </w:p>
        </w:tc>
        <w:tc>
          <w:tcPr>
            <w:tcW w:w="709"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-1 112</w:t>
            </w:r>
          </w:p>
        </w:tc>
      </w:tr>
      <w:tr w:rsidR="00D84461" w:rsidRPr="004D29B3" w:rsidTr="006D34F0">
        <w:trPr>
          <w:trHeight w:val="526"/>
          <w:jc w:val="center"/>
        </w:trPr>
        <w:tc>
          <w:tcPr>
            <w:tcW w:w="1583"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 xml:space="preserve">policealne </w:t>
            </w:r>
            <w:r w:rsidRPr="001575A4">
              <w:rPr>
                <w:rFonts w:ascii="Times New Roman" w:eastAsia="Times New Roman" w:hAnsi="Times New Roman" w:cs="Times New Roman"/>
                <w:b/>
                <w:sz w:val="20"/>
                <w:szCs w:val="20"/>
                <w:lang w:eastAsia="pl-PL"/>
              </w:rPr>
              <w:br/>
              <w:t>i średnie zawodowe</w:t>
            </w:r>
          </w:p>
        </w:tc>
        <w:tc>
          <w:tcPr>
            <w:tcW w:w="1134"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1 566</w:t>
            </w:r>
          </w:p>
        </w:tc>
        <w:tc>
          <w:tcPr>
            <w:tcW w:w="92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109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2 146</w:t>
            </w:r>
          </w:p>
        </w:tc>
        <w:tc>
          <w:tcPr>
            <w:tcW w:w="80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147"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3 223</w:t>
            </w:r>
          </w:p>
        </w:tc>
        <w:tc>
          <w:tcPr>
            <w:tcW w:w="752"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665"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-580</w:t>
            </w:r>
          </w:p>
        </w:tc>
        <w:tc>
          <w:tcPr>
            <w:tcW w:w="709"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-1 077</w:t>
            </w:r>
          </w:p>
        </w:tc>
      </w:tr>
      <w:tr w:rsidR="00D84461" w:rsidRPr="004D29B3" w:rsidTr="006D34F0">
        <w:trPr>
          <w:trHeight w:val="526"/>
          <w:jc w:val="center"/>
        </w:trPr>
        <w:tc>
          <w:tcPr>
            <w:tcW w:w="1583"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średnie ogólnokształcące</w:t>
            </w:r>
          </w:p>
        </w:tc>
        <w:tc>
          <w:tcPr>
            <w:tcW w:w="1134"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757</w:t>
            </w:r>
          </w:p>
        </w:tc>
        <w:tc>
          <w:tcPr>
            <w:tcW w:w="92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109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994</w:t>
            </w:r>
          </w:p>
        </w:tc>
        <w:tc>
          <w:tcPr>
            <w:tcW w:w="80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1147"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1 464</w:t>
            </w:r>
          </w:p>
        </w:tc>
        <w:tc>
          <w:tcPr>
            <w:tcW w:w="752"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665"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-237</w:t>
            </w:r>
          </w:p>
        </w:tc>
        <w:tc>
          <w:tcPr>
            <w:tcW w:w="709"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-470</w:t>
            </w:r>
          </w:p>
        </w:tc>
      </w:tr>
      <w:tr w:rsidR="00D84461" w:rsidRPr="004D29B3" w:rsidTr="006D34F0">
        <w:trPr>
          <w:trHeight w:val="526"/>
          <w:jc w:val="center"/>
        </w:trPr>
        <w:tc>
          <w:tcPr>
            <w:tcW w:w="1583"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zasadnicze zawodowe</w:t>
            </w:r>
          </w:p>
        </w:tc>
        <w:tc>
          <w:tcPr>
            <w:tcW w:w="1134"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871</w:t>
            </w:r>
          </w:p>
        </w:tc>
        <w:tc>
          <w:tcPr>
            <w:tcW w:w="92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09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1 095</w:t>
            </w:r>
          </w:p>
        </w:tc>
        <w:tc>
          <w:tcPr>
            <w:tcW w:w="80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147"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1 737</w:t>
            </w:r>
          </w:p>
        </w:tc>
        <w:tc>
          <w:tcPr>
            <w:tcW w:w="752"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665"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-224</w:t>
            </w:r>
          </w:p>
        </w:tc>
        <w:tc>
          <w:tcPr>
            <w:tcW w:w="709"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-642</w:t>
            </w:r>
          </w:p>
        </w:tc>
      </w:tr>
      <w:tr w:rsidR="00D84461" w:rsidRPr="004D29B3" w:rsidTr="006D34F0">
        <w:trPr>
          <w:trHeight w:val="256"/>
          <w:jc w:val="center"/>
        </w:trPr>
        <w:tc>
          <w:tcPr>
            <w:tcW w:w="1583" w:type="dxa"/>
            <w:tcBorders>
              <w:top w:val="nil"/>
              <w:left w:val="double" w:sz="6" w:space="0" w:color="auto"/>
              <w:bottom w:val="nil"/>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gimnazjalne</w:t>
            </w:r>
          </w:p>
        </w:tc>
        <w:tc>
          <w:tcPr>
            <w:tcW w:w="1134" w:type="dxa"/>
            <w:vMerge w:val="restart"/>
            <w:tcBorders>
              <w:top w:val="nil"/>
              <w:left w:val="single" w:sz="8" w:space="0" w:color="auto"/>
              <w:bottom w:val="single" w:sz="8" w:space="0" w:color="000000"/>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1 547</w:t>
            </w:r>
          </w:p>
        </w:tc>
        <w:tc>
          <w:tcPr>
            <w:tcW w:w="923" w:type="dxa"/>
            <w:vMerge w:val="restart"/>
            <w:tcBorders>
              <w:top w:val="nil"/>
              <w:left w:val="single" w:sz="8" w:space="0" w:color="auto"/>
              <w:bottom w:val="single" w:sz="8" w:space="0" w:color="000000"/>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1096" w:type="dxa"/>
            <w:vMerge w:val="restart"/>
            <w:tcBorders>
              <w:top w:val="nil"/>
              <w:left w:val="single" w:sz="8" w:space="0" w:color="auto"/>
              <w:bottom w:val="single" w:sz="8" w:space="0" w:color="000000"/>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2 076</w:t>
            </w:r>
          </w:p>
        </w:tc>
        <w:tc>
          <w:tcPr>
            <w:tcW w:w="803" w:type="dxa"/>
            <w:vMerge w:val="restart"/>
            <w:tcBorders>
              <w:top w:val="nil"/>
              <w:left w:val="single" w:sz="8" w:space="0" w:color="auto"/>
              <w:bottom w:val="single" w:sz="8" w:space="0" w:color="000000"/>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1147" w:type="dxa"/>
            <w:vMerge w:val="restart"/>
            <w:tcBorders>
              <w:top w:val="nil"/>
              <w:left w:val="single" w:sz="8" w:space="0" w:color="auto"/>
              <w:bottom w:val="single" w:sz="8" w:space="0" w:color="000000"/>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3 303</w:t>
            </w:r>
          </w:p>
        </w:tc>
        <w:tc>
          <w:tcPr>
            <w:tcW w:w="752" w:type="dxa"/>
            <w:vMerge w:val="restart"/>
            <w:tcBorders>
              <w:top w:val="nil"/>
              <w:left w:val="single" w:sz="8" w:space="0" w:color="auto"/>
              <w:bottom w:val="single" w:sz="8" w:space="0" w:color="000000"/>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665" w:type="dxa"/>
            <w:vMerge w:val="restart"/>
            <w:tcBorders>
              <w:top w:val="nil"/>
              <w:left w:val="single" w:sz="8" w:space="0" w:color="auto"/>
              <w:bottom w:val="single" w:sz="8" w:space="0" w:color="000000"/>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-529</w:t>
            </w:r>
          </w:p>
        </w:tc>
        <w:tc>
          <w:tcPr>
            <w:tcW w:w="709" w:type="dxa"/>
            <w:vMerge w:val="restart"/>
            <w:tcBorders>
              <w:top w:val="nil"/>
              <w:left w:val="single" w:sz="8" w:space="0" w:color="auto"/>
              <w:bottom w:val="single" w:sz="8" w:space="0" w:color="000000"/>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-1 227</w:t>
            </w:r>
          </w:p>
        </w:tc>
      </w:tr>
      <w:tr w:rsidR="00D84461" w:rsidRPr="004D29B3" w:rsidTr="006D34F0">
        <w:trPr>
          <w:trHeight w:val="271"/>
          <w:jc w:val="center"/>
        </w:trPr>
        <w:tc>
          <w:tcPr>
            <w:tcW w:w="1583"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i poniżej</w:t>
            </w: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double" w:sz="6"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p>
        </w:tc>
      </w:tr>
      <w:tr w:rsidR="00D84461" w:rsidRPr="004D29B3" w:rsidTr="006D34F0">
        <w:trPr>
          <w:trHeight w:val="271"/>
          <w:jc w:val="center"/>
        </w:trPr>
        <w:tc>
          <w:tcPr>
            <w:tcW w:w="1583" w:type="dxa"/>
            <w:tcBorders>
              <w:top w:val="nil"/>
              <w:left w:val="double" w:sz="6" w:space="0" w:color="auto"/>
              <w:bottom w:val="double" w:sz="6"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Ogółem</w:t>
            </w:r>
          </w:p>
        </w:tc>
        <w:tc>
          <w:tcPr>
            <w:tcW w:w="1134" w:type="dxa"/>
            <w:tcBorders>
              <w:top w:val="nil"/>
              <w:left w:val="nil"/>
              <w:bottom w:val="double" w:sz="6" w:space="0" w:color="auto"/>
              <w:right w:val="single" w:sz="8" w:space="0" w:color="auto"/>
            </w:tcBorders>
            <w:shd w:val="clear" w:color="auto" w:fill="E6CDB4"/>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7 001</w:t>
            </w:r>
          </w:p>
        </w:tc>
        <w:tc>
          <w:tcPr>
            <w:tcW w:w="923" w:type="dxa"/>
            <w:tcBorders>
              <w:top w:val="nil"/>
              <w:left w:val="nil"/>
              <w:bottom w:val="double" w:sz="6" w:space="0" w:color="auto"/>
              <w:right w:val="single" w:sz="8" w:space="0" w:color="auto"/>
            </w:tcBorders>
            <w:shd w:val="clear" w:color="auto" w:fill="E6CDB4"/>
            <w:noWrap/>
            <w:vAlign w:val="center"/>
            <w:hideMark/>
          </w:tcPr>
          <w:p w:rsidR="006A2EFA" w:rsidRPr="001575A4" w:rsidRDefault="002672E8"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r w:rsidR="006A2EFA" w:rsidRPr="001575A4">
              <w:rPr>
                <w:rFonts w:ascii="Times New Roman" w:eastAsia="Times New Roman" w:hAnsi="Times New Roman" w:cs="Times New Roman"/>
                <w:b/>
                <w:sz w:val="20"/>
                <w:szCs w:val="20"/>
                <w:lang w:eastAsia="pl-PL"/>
              </w:rPr>
              <w:t>%</w:t>
            </w:r>
          </w:p>
        </w:tc>
        <w:tc>
          <w:tcPr>
            <w:tcW w:w="1096"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9 057</w:t>
            </w:r>
          </w:p>
        </w:tc>
        <w:tc>
          <w:tcPr>
            <w:tcW w:w="803"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1147"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13 585</w:t>
            </w:r>
          </w:p>
        </w:tc>
        <w:tc>
          <w:tcPr>
            <w:tcW w:w="752"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665"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-486</w:t>
            </w:r>
          </w:p>
        </w:tc>
        <w:tc>
          <w:tcPr>
            <w:tcW w:w="709" w:type="dxa"/>
            <w:tcBorders>
              <w:top w:val="nil"/>
              <w:left w:val="nil"/>
              <w:bottom w:val="double" w:sz="6" w:space="0" w:color="auto"/>
              <w:right w:val="double" w:sz="6"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-4 528</w:t>
            </w:r>
          </w:p>
        </w:tc>
      </w:tr>
    </w:tbl>
    <w:p w:rsidR="00BB09F4" w:rsidRPr="004D29B3" w:rsidRDefault="001575A4" w:rsidP="001575A4">
      <w:pPr>
        <w:tabs>
          <w:tab w:val="left" w:pos="7848"/>
        </w:tabs>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p>
    <w:p w:rsidR="006A2EFA" w:rsidRPr="002058AD" w:rsidRDefault="006A2EFA" w:rsidP="002058AD">
      <w:pPr>
        <w:spacing w:after="0" w:line="360" w:lineRule="auto"/>
        <w:ind w:firstLine="709"/>
        <w:jc w:val="both"/>
        <w:rPr>
          <w:rFonts w:ascii="Times New Roman" w:eastAsia="Times New Roman" w:hAnsi="Times New Roman" w:cs="Times New Roman"/>
          <w:sz w:val="24"/>
          <w:szCs w:val="24"/>
          <w:lang w:eastAsia="pl-PL"/>
        </w:rPr>
      </w:pPr>
      <w:r w:rsidRPr="002058AD">
        <w:rPr>
          <w:rFonts w:ascii="Times New Roman" w:eastAsia="Times New Roman" w:hAnsi="Times New Roman" w:cs="Times New Roman"/>
          <w:sz w:val="24"/>
          <w:szCs w:val="24"/>
          <w:lang w:eastAsia="pl-PL"/>
        </w:rPr>
        <w:t>Najliczniejsze grupy wśród osób długotrwale bezrobotnych stanowiły</w:t>
      </w:r>
      <w:r w:rsidR="002672E8">
        <w:rPr>
          <w:rFonts w:ascii="Times New Roman" w:eastAsia="Times New Roman" w:hAnsi="Times New Roman" w:cs="Times New Roman"/>
          <w:sz w:val="24"/>
          <w:szCs w:val="24"/>
          <w:lang w:eastAsia="pl-PL"/>
        </w:rPr>
        <w:t>:</w:t>
      </w:r>
      <w:r w:rsidRPr="002058AD">
        <w:rPr>
          <w:rFonts w:ascii="Times New Roman" w:eastAsia="Times New Roman" w:hAnsi="Times New Roman" w:cs="Times New Roman"/>
          <w:sz w:val="24"/>
          <w:szCs w:val="24"/>
          <w:lang w:eastAsia="pl-PL"/>
        </w:rPr>
        <w:t xml:space="preserve"> osoby </w:t>
      </w:r>
      <w:r w:rsidR="002058AD">
        <w:rPr>
          <w:rFonts w:ascii="Times New Roman" w:eastAsia="Times New Roman" w:hAnsi="Times New Roman" w:cs="Times New Roman"/>
          <w:sz w:val="24"/>
          <w:szCs w:val="24"/>
          <w:lang w:eastAsia="pl-PL"/>
        </w:rPr>
        <w:br/>
      </w:r>
      <w:r w:rsidRPr="002058AD">
        <w:rPr>
          <w:rFonts w:ascii="Times New Roman" w:eastAsia="Times New Roman" w:hAnsi="Times New Roman" w:cs="Times New Roman"/>
          <w:sz w:val="24"/>
          <w:szCs w:val="24"/>
          <w:lang w:eastAsia="pl-PL"/>
        </w:rPr>
        <w:t>z wykształceniem wyższym (32%), policealnym i średnim zawodowym – 23% ora</w:t>
      </w:r>
      <w:r w:rsidR="002058AD">
        <w:rPr>
          <w:rFonts w:ascii="Times New Roman" w:eastAsia="Times New Roman" w:hAnsi="Times New Roman" w:cs="Times New Roman"/>
          <w:sz w:val="24"/>
          <w:szCs w:val="24"/>
          <w:lang w:eastAsia="pl-PL"/>
        </w:rPr>
        <w:t xml:space="preserve">z </w:t>
      </w:r>
      <w:r w:rsidR="002058AD">
        <w:rPr>
          <w:rFonts w:ascii="Times New Roman" w:eastAsia="Times New Roman" w:hAnsi="Times New Roman" w:cs="Times New Roman"/>
          <w:sz w:val="24"/>
          <w:szCs w:val="24"/>
          <w:lang w:eastAsia="pl-PL"/>
        </w:rPr>
        <w:br/>
        <w:t>z wykształceniem gimnazjalnym</w:t>
      </w:r>
      <w:r w:rsidRPr="002058AD">
        <w:rPr>
          <w:rFonts w:ascii="Times New Roman" w:eastAsia="Times New Roman" w:hAnsi="Times New Roman" w:cs="Times New Roman"/>
          <w:sz w:val="24"/>
          <w:szCs w:val="24"/>
          <w:lang w:eastAsia="pl-PL"/>
        </w:rPr>
        <w:t xml:space="preserve">i poniżej (22%). Najmniej liczne grupy stanowiły osoby </w:t>
      </w:r>
      <w:r w:rsidR="002058AD">
        <w:rPr>
          <w:rFonts w:ascii="Times New Roman" w:eastAsia="Times New Roman" w:hAnsi="Times New Roman" w:cs="Times New Roman"/>
          <w:sz w:val="24"/>
          <w:szCs w:val="24"/>
          <w:lang w:eastAsia="pl-PL"/>
        </w:rPr>
        <w:br/>
      </w:r>
      <w:r w:rsidRPr="002058AD">
        <w:rPr>
          <w:rFonts w:ascii="Times New Roman" w:eastAsia="Times New Roman" w:hAnsi="Times New Roman" w:cs="Times New Roman"/>
          <w:sz w:val="24"/>
          <w:szCs w:val="24"/>
          <w:lang w:eastAsia="pl-PL"/>
        </w:rPr>
        <w:t>z wykształceniem średnim ogólnokształcącym – 11% oraz z wykształceniem zasadniczym zawodowym – 12%.</w:t>
      </w:r>
    </w:p>
    <w:p w:rsidR="00BB09F4" w:rsidRPr="002058AD" w:rsidRDefault="00BB09F4" w:rsidP="002058AD">
      <w:pPr>
        <w:spacing w:after="0" w:line="360" w:lineRule="auto"/>
        <w:ind w:firstLine="709"/>
        <w:jc w:val="both"/>
        <w:rPr>
          <w:rFonts w:ascii="Times New Roman" w:eastAsia="Times New Roman" w:hAnsi="Times New Roman" w:cs="Times New Roman"/>
          <w:b/>
          <w:sz w:val="24"/>
          <w:szCs w:val="24"/>
          <w:lang w:eastAsia="pl-PL"/>
        </w:rPr>
      </w:pPr>
    </w:p>
    <w:p w:rsidR="00BB09F4" w:rsidRPr="004D29B3" w:rsidRDefault="006A2EFA" w:rsidP="00BB09F4">
      <w:pPr>
        <w:spacing w:after="0" w:line="360" w:lineRule="auto"/>
        <w:jc w:val="center"/>
        <w:rPr>
          <w:rFonts w:ascii="Times New Roman" w:eastAsia="Times New Roman" w:hAnsi="Times New Roman" w:cs="Times New Roman"/>
          <w:b/>
          <w:sz w:val="24"/>
          <w:szCs w:val="24"/>
          <w:lang w:eastAsia="pl-PL"/>
        </w:rPr>
      </w:pPr>
      <w:r w:rsidRPr="004D29B3">
        <w:rPr>
          <w:rFonts w:ascii="Times New Roman" w:hAnsi="Times New Roman" w:cs="Times New Roman"/>
          <w:noProof/>
          <w:lang w:eastAsia="pl-PL"/>
        </w:rPr>
        <w:lastRenderedPageBreak/>
        <w:drawing>
          <wp:inline distT="0" distB="0" distL="0" distR="0" wp14:anchorId="47DA1098" wp14:editId="13BB715C">
            <wp:extent cx="5271770" cy="3611880"/>
            <wp:effectExtent l="0" t="0" r="24130" b="2667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B09F4" w:rsidRPr="004D29B3" w:rsidRDefault="00BB09F4" w:rsidP="00BB09F4">
      <w:pPr>
        <w:spacing w:after="0" w:line="360" w:lineRule="auto"/>
        <w:jc w:val="both"/>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jc w:val="both"/>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Osoby długotrwale bezrobotne wg wieku</w:t>
      </w:r>
    </w:p>
    <w:tbl>
      <w:tblPr>
        <w:tblW w:w="8663" w:type="dxa"/>
        <w:jc w:val="center"/>
        <w:tblInd w:w="47" w:type="dxa"/>
        <w:tblCellMar>
          <w:left w:w="70" w:type="dxa"/>
          <w:right w:w="70" w:type="dxa"/>
        </w:tblCellMar>
        <w:tblLook w:val="04A0" w:firstRow="1" w:lastRow="0" w:firstColumn="1" w:lastColumn="0" w:noHBand="0" w:noVBand="1"/>
      </w:tblPr>
      <w:tblGrid>
        <w:gridCol w:w="960"/>
        <w:gridCol w:w="1163"/>
        <w:gridCol w:w="780"/>
        <w:gridCol w:w="1200"/>
        <w:gridCol w:w="720"/>
        <w:gridCol w:w="1200"/>
        <w:gridCol w:w="840"/>
        <w:gridCol w:w="960"/>
        <w:gridCol w:w="840"/>
      </w:tblGrid>
      <w:tr w:rsidR="00D84461" w:rsidRPr="004D29B3" w:rsidTr="006D34F0">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wiek</w:t>
            </w:r>
          </w:p>
        </w:tc>
        <w:tc>
          <w:tcPr>
            <w:tcW w:w="1943" w:type="dxa"/>
            <w:gridSpan w:val="2"/>
            <w:tcBorders>
              <w:top w:val="double" w:sz="6" w:space="0" w:color="auto"/>
              <w:left w:val="nil"/>
              <w:bottom w:val="single" w:sz="8" w:space="0" w:color="auto"/>
              <w:right w:val="single" w:sz="8" w:space="0" w:color="auto"/>
            </w:tcBorders>
            <w:shd w:val="clear" w:color="auto" w:fill="E6CDB4"/>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2019</w:t>
            </w:r>
          </w:p>
        </w:tc>
        <w:tc>
          <w:tcPr>
            <w:tcW w:w="1920" w:type="dxa"/>
            <w:gridSpan w:val="2"/>
            <w:tcBorders>
              <w:top w:val="double" w:sz="6" w:space="0" w:color="auto"/>
              <w:left w:val="nil"/>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2018</w:t>
            </w:r>
          </w:p>
        </w:tc>
        <w:tc>
          <w:tcPr>
            <w:tcW w:w="2040" w:type="dxa"/>
            <w:gridSpan w:val="2"/>
            <w:tcBorders>
              <w:top w:val="double" w:sz="6" w:space="0" w:color="auto"/>
              <w:left w:val="nil"/>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bCs/>
                <w:sz w:val="20"/>
                <w:szCs w:val="20"/>
                <w:lang w:eastAsia="pl-PL"/>
              </w:rPr>
              <w:t>2017</w:t>
            </w:r>
          </w:p>
        </w:tc>
        <w:tc>
          <w:tcPr>
            <w:tcW w:w="1800" w:type="dxa"/>
            <w:gridSpan w:val="2"/>
            <w:tcBorders>
              <w:top w:val="double" w:sz="6" w:space="0" w:color="auto"/>
              <w:left w:val="nil"/>
              <w:bottom w:val="single" w:sz="8" w:space="0" w:color="auto"/>
              <w:right w:val="double" w:sz="6" w:space="0" w:color="000000"/>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zmiana</w:t>
            </w:r>
          </w:p>
        </w:tc>
      </w:tr>
      <w:tr w:rsidR="00D84461" w:rsidRPr="004D29B3" w:rsidTr="006D34F0">
        <w:trPr>
          <w:trHeight w:val="613"/>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p>
        </w:tc>
        <w:tc>
          <w:tcPr>
            <w:tcW w:w="1163" w:type="dxa"/>
            <w:tcBorders>
              <w:top w:val="nil"/>
              <w:left w:val="nil"/>
              <w:bottom w:val="single" w:sz="8" w:space="0" w:color="auto"/>
              <w:right w:val="single" w:sz="8" w:space="0" w:color="auto"/>
            </w:tcBorders>
            <w:shd w:val="clear" w:color="auto" w:fill="E6CDB4"/>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długotrwale</w:t>
            </w:r>
          </w:p>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bezrobotni</w:t>
            </w:r>
          </w:p>
        </w:tc>
        <w:tc>
          <w:tcPr>
            <w:tcW w:w="780" w:type="dxa"/>
            <w:tcBorders>
              <w:top w:val="nil"/>
              <w:left w:val="single" w:sz="8" w:space="0" w:color="auto"/>
              <w:bottom w:val="single" w:sz="8" w:space="0" w:color="auto"/>
              <w:right w:val="single" w:sz="8" w:space="0" w:color="auto"/>
            </w:tcBorders>
            <w:shd w:val="clear" w:color="auto" w:fill="E6CDB4"/>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w:t>
            </w:r>
          </w:p>
        </w:tc>
        <w:tc>
          <w:tcPr>
            <w:tcW w:w="1200" w:type="dxa"/>
            <w:tcBorders>
              <w:top w:val="nil"/>
              <w:left w:val="single" w:sz="8" w:space="0" w:color="auto"/>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długotrwale</w:t>
            </w:r>
          </w:p>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bezrobotni</w:t>
            </w:r>
          </w:p>
        </w:tc>
        <w:tc>
          <w:tcPr>
            <w:tcW w:w="720" w:type="dxa"/>
            <w:tcBorders>
              <w:top w:val="nil"/>
              <w:left w:val="single" w:sz="8" w:space="0" w:color="auto"/>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w:t>
            </w:r>
          </w:p>
        </w:tc>
        <w:tc>
          <w:tcPr>
            <w:tcW w:w="1200" w:type="dxa"/>
            <w:tcBorders>
              <w:top w:val="nil"/>
              <w:left w:val="single" w:sz="8" w:space="0" w:color="auto"/>
              <w:bottom w:val="single" w:sz="8"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długotrwale</w:t>
            </w:r>
          </w:p>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bezrobotni</w:t>
            </w:r>
          </w:p>
        </w:tc>
        <w:tc>
          <w:tcPr>
            <w:tcW w:w="840" w:type="dxa"/>
            <w:tcBorders>
              <w:top w:val="nil"/>
              <w:left w:val="single" w:sz="8" w:space="0" w:color="auto"/>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w:t>
            </w:r>
          </w:p>
        </w:tc>
        <w:tc>
          <w:tcPr>
            <w:tcW w:w="960" w:type="dxa"/>
            <w:tcBorders>
              <w:top w:val="nil"/>
              <w:left w:val="single" w:sz="8" w:space="0" w:color="auto"/>
              <w:bottom w:val="single" w:sz="8" w:space="0" w:color="auto"/>
              <w:right w:val="single" w:sz="8"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2019-2018</w:t>
            </w:r>
          </w:p>
        </w:tc>
        <w:tc>
          <w:tcPr>
            <w:tcW w:w="840" w:type="dxa"/>
            <w:tcBorders>
              <w:top w:val="nil"/>
              <w:left w:val="single" w:sz="8" w:space="0" w:color="auto"/>
              <w:bottom w:val="single" w:sz="8" w:space="0" w:color="auto"/>
              <w:right w:val="double" w:sz="6" w:space="0" w:color="auto"/>
            </w:tcBorders>
            <w:noWrap/>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2018-2017</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18-24</w:t>
            </w:r>
          </w:p>
        </w:tc>
        <w:tc>
          <w:tcPr>
            <w:tcW w:w="1163" w:type="dxa"/>
            <w:tcBorders>
              <w:top w:val="single" w:sz="8" w:space="0" w:color="auto"/>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136</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213</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284</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25-34</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980</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1 315</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2 133</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-335</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-818</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35-44</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1 790</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2 197</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3 548</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-407</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-1 351</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45-54</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1 608</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2 062</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3 047</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-454</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-985</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55-59</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1 273</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1 765</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2 632</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-492</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-8 67</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1575A4" w:rsidRDefault="006A2EFA" w:rsidP="007269EF">
            <w:pPr>
              <w:spacing w:after="0" w:line="240" w:lineRule="auto"/>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60</w:t>
            </w:r>
            <w:r w:rsidR="007269EF">
              <w:rPr>
                <w:rFonts w:ascii="Times New Roman" w:eastAsia="Times New Roman" w:hAnsi="Times New Roman" w:cs="Times New Roman"/>
                <w:b/>
                <w:sz w:val="20"/>
                <w:szCs w:val="20"/>
                <w:lang w:eastAsia="pl-PL"/>
              </w:rPr>
              <w:br/>
            </w:r>
            <w:r w:rsidRPr="001575A4">
              <w:rPr>
                <w:rFonts w:ascii="Times New Roman" w:eastAsia="Times New Roman" w:hAnsi="Times New Roman" w:cs="Times New Roman"/>
                <w:b/>
                <w:sz w:val="20"/>
                <w:szCs w:val="20"/>
                <w:lang w:eastAsia="pl-PL"/>
              </w:rPr>
              <w:t>i więcej</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1 214</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1 505</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1 941</w:t>
            </w:r>
          </w:p>
        </w:tc>
        <w:tc>
          <w:tcPr>
            <w:tcW w:w="84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-291</w:t>
            </w:r>
          </w:p>
        </w:tc>
        <w:tc>
          <w:tcPr>
            <w:tcW w:w="84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-436</w:t>
            </w:r>
          </w:p>
        </w:tc>
      </w:tr>
      <w:tr w:rsidR="00D84461" w:rsidRPr="004D29B3" w:rsidTr="006D34F0">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6A2EFA" w:rsidRPr="001575A4" w:rsidRDefault="006A2EFA" w:rsidP="006D34F0">
            <w:pPr>
              <w:spacing w:after="0" w:line="240" w:lineRule="auto"/>
              <w:jc w:val="center"/>
              <w:rPr>
                <w:rFonts w:ascii="Times New Roman" w:eastAsia="Times New Roman" w:hAnsi="Times New Roman" w:cs="Times New Roman"/>
                <w:b/>
                <w:bCs/>
                <w:sz w:val="20"/>
                <w:szCs w:val="20"/>
                <w:lang w:eastAsia="pl-PL"/>
              </w:rPr>
            </w:pPr>
            <w:r w:rsidRPr="001575A4">
              <w:rPr>
                <w:rFonts w:ascii="Times New Roman" w:eastAsia="Times New Roman" w:hAnsi="Times New Roman" w:cs="Times New Roman"/>
                <w:b/>
                <w:bCs/>
                <w:sz w:val="20"/>
                <w:szCs w:val="20"/>
                <w:lang w:eastAsia="pl-PL"/>
              </w:rPr>
              <w:t>ogółem</w:t>
            </w:r>
          </w:p>
        </w:tc>
        <w:tc>
          <w:tcPr>
            <w:tcW w:w="1163" w:type="dxa"/>
            <w:tcBorders>
              <w:top w:val="nil"/>
              <w:left w:val="nil"/>
              <w:bottom w:val="double" w:sz="6" w:space="0" w:color="auto"/>
              <w:right w:val="single" w:sz="8" w:space="0" w:color="auto"/>
            </w:tcBorders>
            <w:shd w:val="clear" w:color="auto" w:fill="E6CDB4"/>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7 001</w:t>
            </w:r>
          </w:p>
        </w:tc>
        <w:tc>
          <w:tcPr>
            <w:tcW w:w="780" w:type="dxa"/>
            <w:tcBorders>
              <w:top w:val="nil"/>
              <w:left w:val="nil"/>
              <w:bottom w:val="double" w:sz="6" w:space="0" w:color="auto"/>
              <w:right w:val="single" w:sz="8" w:space="0" w:color="auto"/>
            </w:tcBorders>
            <w:shd w:val="clear" w:color="auto" w:fill="E6CDB4"/>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9 057</w:t>
            </w:r>
          </w:p>
        </w:tc>
        <w:tc>
          <w:tcPr>
            <w:tcW w:w="720"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13 585</w:t>
            </w:r>
          </w:p>
        </w:tc>
        <w:tc>
          <w:tcPr>
            <w:tcW w:w="840"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-2056</w:t>
            </w:r>
          </w:p>
        </w:tc>
        <w:tc>
          <w:tcPr>
            <w:tcW w:w="840" w:type="dxa"/>
            <w:tcBorders>
              <w:top w:val="nil"/>
              <w:left w:val="nil"/>
              <w:bottom w:val="double" w:sz="6" w:space="0" w:color="auto"/>
              <w:right w:val="double" w:sz="6" w:space="0" w:color="auto"/>
            </w:tcBorders>
            <w:noWrap/>
            <w:vAlign w:val="center"/>
            <w:hideMark/>
          </w:tcPr>
          <w:p w:rsidR="006A2EFA" w:rsidRPr="001575A4" w:rsidRDefault="006A2EFA" w:rsidP="000D4932">
            <w:pPr>
              <w:spacing w:after="0" w:line="240" w:lineRule="auto"/>
              <w:jc w:val="right"/>
              <w:rPr>
                <w:rFonts w:ascii="Times New Roman" w:eastAsia="Times New Roman" w:hAnsi="Times New Roman" w:cs="Times New Roman"/>
                <w:b/>
                <w:sz w:val="20"/>
                <w:szCs w:val="20"/>
                <w:lang w:eastAsia="pl-PL"/>
              </w:rPr>
            </w:pPr>
            <w:r w:rsidRPr="001575A4">
              <w:rPr>
                <w:rFonts w:ascii="Times New Roman" w:eastAsia="Times New Roman" w:hAnsi="Times New Roman" w:cs="Times New Roman"/>
                <w:b/>
                <w:sz w:val="20"/>
                <w:szCs w:val="20"/>
                <w:lang w:eastAsia="pl-PL"/>
              </w:rPr>
              <w:t>-4 528</w:t>
            </w:r>
          </w:p>
        </w:tc>
      </w:tr>
    </w:tbl>
    <w:p w:rsidR="00BB09F4" w:rsidRPr="004D29B3" w:rsidRDefault="00BB09F4" w:rsidP="00BB09F4">
      <w:pPr>
        <w:spacing w:after="0" w:line="360" w:lineRule="auto"/>
        <w:ind w:firstLine="709"/>
        <w:jc w:val="both"/>
        <w:rPr>
          <w:rFonts w:ascii="Times New Roman" w:eastAsia="Times New Roman" w:hAnsi="Times New Roman" w:cs="Times New Roman"/>
          <w:b/>
          <w:sz w:val="28"/>
          <w:szCs w:val="28"/>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b/>
          <w:sz w:val="28"/>
          <w:szCs w:val="28"/>
          <w:lang w:eastAsia="pl-PL"/>
        </w:rPr>
      </w:pPr>
    </w:p>
    <w:p w:rsidR="00BB09F4" w:rsidRPr="004D29B3" w:rsidRDefault="00BB09F4" w:rsidP="00BB09F4">
      <w:pPr>
        <w:spacing w:after="0" w:line="360" w:lineRule="auto"/>
        <w:jc w:val="center"/>
        <w:outlineLvl w:val="1"/>
        <w:rPr>
          <w:rFonts w:ascii="Times New Roman" w:eastAsia="Times New Roman" w:hAnsi="Times New Roman" w:cs="Times New Roman"/>
          <w:sz w:val="24"/>
          <w:szCs w:val="24"/>
          <w:lang w:eastAsia="pl-PL"/>
        </w:rPr>
      </w:pPr>
    </w:p>
    <w:p w:rsidR="00BB09F4" w:rsidRPr="004D29B3" w:rsidRDefault="006A2EFA" w:rsidP="00BB09F4">
      <w:pPr>
        <w:spacing w:after="0" w:line="360" w:lineRule="auto"/>
        <w:jc w:val="both"/>
        <w:rPr>
          <w:rFonts w:ascii="Times New Roman" w:eastAsia="Times New Roman" w:hAnsi="Times New Roman" w:cs="Times New Roman"/>
          <w:lang w:eastAsia="pl-PL"/>
        </w:rPr>
      </w:pPr>
      <w:r w:rsidRPr="004D29B3">
        <w:rPr>
          <w:rFonts w:ascii="Times New Roman" w:hAnsi="Times New Roman" w:cs="Times New Roman"/>
          <w:noProof/>
          <w:lang w:eastAsia="pl-PL"/>
        </w:rPr>
        <w:lastRenderedPageBreak/>
        <w:drawing>
          <wp:inline distT="0" distB="0" distL="0" distR="0" wp14:anchorId="18F89D9B" wp14:editId="14C30C37">
            <wp:extent cx="5759450" cy="3382534"/>
            <wp:effectExtent l="0" t="0" r="12700" b="2794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2EFA" w:rsidRPr="000B2B9D" w:rsidRDefault="006A2EFA"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roku 2019 w Warszawie najliczniejszymi grupami, pod względem wieku wśród osób długotrwale bezrobotnych, były osoby 35-44 lata (26%) oraz 45-54 lata (23%). Najmniej liczną natomiast grupą były osoby długotrwale bezrobotne w wieku 18-24 lata - 2%. </w:t>
      </w:r>
    </w:p>
    <w:p w:rsidR="006A2EFA" w:rsidRPr="004D29B3" w:rsidRDefault="006A2EFA" w:rsidP="006A2EFA">
      <w:pPr>
        <w:keepNext/>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długotrwale bezrobotne wg stażu pracy</w:t>
      </w:r>
    </w:p>
    <w:p w:rsidR="00BB09F4" w:rsidRPr="004D29B3" w:rsidRDefault="00BB09F4" w:rsidP="00BB09F4">
      <w:pPr>
        <w:spacing w:after="0" w:line="360" w:lineRule="auto"/>
        <w:ind w:left="284" w:firstLine="709"/>
        <w:jc w:val="both"/>
        <w:rPr>
          <w:rFonts w:ascii="Times New Roman" w:eastAsia="Times New Roman" w:hAnsi="Times New Roman" w:cs="Times New Roman"/>
          <w:sz w:val="24"/>
          <w:szCs w:val="24"/>
          <w:lang w:eastAsia="pl-PL"/>
        </w:rPr>
      </w:pPr>
    </w:p>
    <w:tbl>
      <w:tblPr>
        <w:tblW w:w="8792" w:type="dxa"/>
        <w:jc w:val="center"/>
        <w:tblInd w:w="47" w:type="dxa"/>
        <w:tblCellMar>
          <w:left w:w="70" w:type="dxa"/>
          <w:right w:w="70" w:type="dxa"/>
        </w:tblCellMar>
        <w:tblLook w:val="04A0" w:firstRow="1" w:lastRow="0" w:firstColumn="1" w:lastColumn="0" w:noHBand="0" w:noVBand="1"/>
      </w:tblPr>
      <w:tblGrid>
        <w:gridCol w:w="960"/>
        <w:gridCol w:w="1163"/>
        <w:gridCol w:w="780"/>
        <w:gridCol w:w="1200"/>
        <w:gridCol w:w="720"/>
        <w:gridCol w:w="1163"/>
        <w:gridCol w:w="916"/>
        <w:gridCol w:w="960"/>
        <w:gridCol w:w="960"/>
      </w:tblGrid>
      <w:tr w:rsidR="00D84461" w:rsidRPr="004D29B3" w:rsidTr="006D34F0">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staż pracy</w:t>
            </w:r>
          </w:p>
        </w:tc>
        <w:tc>
          <w:tcPr>
            <w:tcW w:w="1943" w:type="dxa"/>
            <w:gridSpan w:val="2"/>
            <w:tcBorders>
              <w:top w:val="double" w:sz="6" w:space="0" w:color="auto"/>
              <w:left w:val="nil"/>
              <w:bottom w:val="single" w:sz="8" w:space="0" w:color="auto"/>
              <w:right w:val="single" w:sz="8" w:space="0" w:color="auto"/>
            </w:tcBorders>
            <w:shd w:val="clear" w:color="auto" w:fill="E6CDB4"/>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2019</w:t>
            </w:r>
          </w:p>
        </w:tc>
        <w:tc>
          <w:tcPr>
            <w:tcW w:w="1920" w:type="dxa"/>
            <w:gridSpan w:val="2"/>
            <w:tcBorders>
              <w:top w:val="double" w:sz="6" w:space="0" w:color="auto"/>
              <w:left w:val="nil"/>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2018</w:t>
            </w:r>
          </w:p>
        </w:tc>
        <w:tc>
          <w:tcPr>
            <w:tcW w:w="2049" w:type="dxa"/>
            <w:gridSpan w:val="2"/>
            <w:tcBorders>
              <w:top w:val="double" w:sz="6" w:space="0" w:color="auto"/>
              <w:left w:val="nil"/>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2017</w:t>
            </w:r>
          </w:p>
        </w:tc>
        <w:tc>
          <w:tcPr>
            <w:tcW w:w="1920" w:type="dxa"/>
            <w:gridSpan w:val="2"/>
            <w:tcBorders>
              <w:top w:val="double" w:sz="6" w:space="0" w:color="auto"/>
              <w:left w:val="nil"/>
              <w:bottom w:val="single" w:sz="8" w:space="0" w:color="auto"/>
              <w:right w:val="double" w:sz="6" w:space="0" w:color="000000"/>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zmiana</w:t>
            </w:r>
          </w:p>
        </w:tc>
      </w:tr>
      <w:tr w:rsidR="00D84461" w:rsidRPr="004D29B3" w:rsidTr="006D34F0">
        <w:trPr>
          <w:trHeight w:val="553"/>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p>
        </w:tc>
        <w:tc>
          <w:tcPr>
            <w:tcW w:w="1163" w:type="dxa"/>
            <w:tcBorders>
              <w:top w:val="nil"/>
              <w:left w:val="nil"/>
              <w:bottom w:val="single" w:sz="8" w:space="0" w:color="auto"/>
              <w:right w:val="single" w:sz="8" w:space="0" w:color="auto"/>
            </w:tcBorders>
            <w:shd w:val="clear" w:color="auto" w:fill="E6CDB4"/>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długotrwale  bezrobotni</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1200" w:type="dxa"/>
            <w:tcBorders>
              <w:top w:val="nil"/>
              <w:left w:val="nil"/>
              <w:bottom w:val="single" w:sz="8" w:space="0" w:color="auto"/>
              <w:right w:val="single" w:sz="8" w:space="0" w:color="auto"/>
            </w:tcBorders>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długotrwale  bezrobotni</w:t>
            </w:r>
          </w:p>
        </w:tc>
        <w:tc>
          <w:tcPr>
            <w:tcW w:w="720" w:type="dxa"/>
            <w:tcBorders>
              <w:top w:val="nil"/>
              <w:left w:val="nil"/>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1133" w:type="dxa"/>
            <w:tcBorders>
              <w:top w:val="nil"/>
              <w:left w:val="nil"/>
              <w:bottom w:val="single" w:sz="8" w:space="0" w:color="auto"/>
              <w:right w:val="single" w:sz="8" w:space="0" w:color="auto"/>
            </w:tcBorders>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długotrwale bezrobotni</w:t>
            </w:r>
          </w:p>
        </w:tc>
        <w:tc>
          <w:tcPr>
            <w:tcW w:w="916" w:type="dxa"/>
            <w:tcBorders>
              <w:top w:val="nil"/>
              <w:left w:val="nil"/>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2019-2018</w:t>
            </w:r>
          </w:p>
        </w:tc>
        <w:tc>
          <w:tcPr>
            <w:tcW w:w="960" w:type="dxa"/>
            <w:tcBorders>
              <w:top w:val="nil"/>
              <w:left w:val="nil"/>
              <w:bottom w:val="single" w:sz="8" w:space="0" w:color="auto"/>
              <w:right w:val="double" w:sz="6" w:space="0" w:color="auto"/>
            </w:tcBorders>
            <w:noWrap/>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2018-2017</w:t>
            </w:r>
          </w:p>
        </w:tc>
      </w:tr>
      <w:tr w:rsidR="00D84461" w:rsidRPr="004D29B3" w:rsidTr="006D34F0">
        <w:trPr>
          <w:trHeight w:val="339"/>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do 1 roku</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1 681</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2 148</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3 051</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-467</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-903</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1-5</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1 167</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1 406</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2 237</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-239</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-831</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5-10</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970</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1 295</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1 986</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-325</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-691</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10-20</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1 266</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1 612</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2 425</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-346</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-813</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20-30</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1 031</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1 408</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2 045</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-377</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-637</w:t>
            </w:r>
          </w:p>
        </w:tc>
      </w:tr>
      <w:tr w:rsidR="00D84461" w:rsidRPr="004D29B3" w:rsidTr="006D34F0">
        <w:trPr>
          <w:trHeight w:val="525"/>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 xml:space="preserve">30 lat </w:t>
            </w:r>
            <w:r w:rsidR="007269EF">
              <w:rPr>
                <w:rFonts w:ascii="Times New Roman" w:eastAsia="Times New Roman" w:hAnsi="Times New Roman" w:cs="Times New Roman"/>
                <w:b/>
                <w:sz w:val="20"/>
                <w:szCs w:val="20"/>
                <w:lang w:eastAsia="pl-PL"/>
              </w:rPr>
              <w:br/>
            </w:r>
            <w:r w:rsidRPr="006D34F0">
              <w:rPr>
                <w:rFonts w:ascii="Times New Roman" w:eastAsia="Times New Roman" w:hAnsi="Times New Roman" w:cs="Times New Roman"/>
                <w:b/>
                <w:sz w:val="20"/>
                <w:szCs w:val="20"/>
                <w:lang w:eastAsia="pl-PL"/>
              </w:rPr>
              <w:t>i więcej</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329</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459</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682</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-130</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-223</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A2EFA" w:rsidRPr="006D34F0" w:rsidRDefault="006A2EFA" w:rsidP="006D34F0">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bez stażu</w:t>
            </w:r>
          </w:p>
        </w:tc>
        <w:tc>
          <w:tcPr>
            <w:tcW w:w="1163"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557</w:t>
            </w:r>
          </w:p>
        </w:tc>
        <w:tc>
          <w:tcPr>
            <w:tcW w:w="780" w:type="dxa"/>
            <w:tcBorders>
              <w:top w:val="nil"/>
              <w:left w:val="nil"/>
              <w:bottom w:val="single" w:sz="8" w:space="0" w:color="auto"/>
              <w:right w:val="single" w:sz="8"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120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729</w:t>
            </w:r>
          </w:p>
        </w:tc>
        <w:tc>
          <w:tcPr>
            <w:tcW w:w="72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1133"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1 159</w:t>
            </w:r>
          </w:p>
        </w:tc>
        <w:tc>
          <w:tcPr>
            <w:tcW w:w="916"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960" w:type="dxa"/>
            <w:tcBorders>
              <w:top w:val="nil"/>
              <w:left w:val="nil"/>
              <w:bottom w:val="single" w:sz="8" w:space="0" w:color="auto"/>
              <w:right w:val="single" w:sz="8"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-172</w:t>
            </w:r>
          </w:p>
        </w:tc>
        <w:tc>
          <w:tcPr>
            <w:tcW w:w="960" w:type="dxa"/>
            <w:tcBorders>
              <w:top w:val="nil"/>
              <w:left w:val="nil"/>
              <w:bottom w:val="single" w:sz="8"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-430</w:t>
            </w:r>
          </w:p>
        </w:tc>
      </w:tr>
      <w:tr w:rsidR="00D84461" w:rsidRPr="004D29B3" w:rsidTr="006D34F0">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6A2EFA" w:rsidRPr="006D34F0" w:rsidRDefault="006A2EFA"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ogółem</w:t>
            </w:r>
          </w:p>
        </w:tc>
        <w:tc>
          <w:tcPr>
            <w:tcW w:w="1163" w:type="dxa"/>
            <w:tcBorders>
              <w:top w:val="nil"/>
              <w:left w:val="nil"/>
              <w:bottom w:val="double" w:sz="6" w:space="0" w:color="auto"/>
              <w:right w:val="single" w:sz="8" w:space="0" w:color="auto"/>
            </w:tcBorders>
            <w:shd w:val="clear" w:color="auto" w:fill="E6CDB4"/>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7 001</w:t>
            </w:r>
          </w:p>
        </w:tc>
        <w:tc>
          <w:tcPr>
            <w:tcW w:w="780" w:type="dxa"/>
            <w:tcBorders>
              <w:top w:val="nil"/>
              <w:left w:val="nil"/>
              <w:bottom w:val="double" w:sz="6" w:space="0" w:color="auto"/>
              <w:right w:val="single" w:sz="8" w:space="0" w:color="auto"/>
            </w:tcBorders>
            <w:shd w:val="clear" w:color="auto" w:fill="E6CDB4"/>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9 057</w:t>
            </w:r>
          </w:p>
        </w:tc>
        <w:tc>
          <w:tcPr>
            <w:tcW w:w="720" w:type="dxa"/>
            <w:tcBorders>
              <w:top w:val="nil"/>
              <w:left w:val="nil"/>
              <w:bottom w:val="double" w:sz="6" w:space="0" w:color="auto"/>
              <w:right w:val="single" w:sz="8"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1133" w:type="dxa"/>
            <w:tcBorders>
              <w:top w:val="nil"/>
              <w:left w:val="nil"/>
              <w:bottom w:val="double" w:sz="6" w:space="0" w:color="auto"/>
              <w:right w:val="single" w:sz="8"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13 585</w:t>
            </w:r>
          </w:p>
        </w:tc>
        <w:tc>
          <w:tcPr>
            <w:tcW w:w="916" w:type="dxa"/>
            <w:tcBorders>
              <w:top w:val="nil"/>
              <w:left w:val="nil"/>
              <w:bottom w:val="double" w:sz="6" w:space="0" w:color="auto"/>
              <w:right w:val="single" w:sz="8"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-2 056</w:t>
            </w:r>
          </w:p>
        </w:tc>
        <w:tc>
          <w:tcPr>
            <w:tcW w:w="960" w:type="dxa"/>
            <w:tcBorders>
              <w:top w:val="nil"/>
              <w:left w:val="nil"/>
              <w:bottom w:val="double" w:sz="6" w:space="0" w:color="auto"/>
              <w:right w:val="double" w:sz="6" w:space="0" w:color="auto"/>
            </w:tcBorders>
            <w:noWrap/>
            <w:vAlign w:val="center"/>
            <w:hideMark/>
          </w:tcPr>
          <w:p w:rsidR="006A2EFA" w:rsidRPr="006D34F0" w:rsidRDefault="006A2EFA"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-4 528</w:t>
            </w:r>
          </w:p>
        </w:tc>
      </w:tr>
    </w:tbl>
    <w:p w:rsidR="00BB09F4" w:rsidRPr="004D29B3" w:rsidRDefault="00BB09F4" w:rsidP="00BB09F4">
      <w:pPr>
        <w:spacing w:after="0" w:line="240" w:lineRule="auto"/>
        <w:outlineLvl w:val="1"/>
        <w:rPr>
          <w:rFonts w:ascii="Times New Roman" w:eastAsia="Times New Roman" w:hAnsi="Times New Roman" w:cs="Times New Roman"/>
          <w:b/>
          <w:sz w:val="24"/>
          <w:szCs w:val="24"/>
          <w:lang w:eastAsia="pl-PL"/>
        </w:rPr>
      </w:pPr>
    </w:p>
    <w:p w:rsidR="00BB09F4" w:rsidRPr="004D29B3" w:rsidRDefault="00BB09F4" w:rsidP="00BB09F4">
      <w:pPr>
        <w:spacing w:after="0" w:line="240" w:lineRule="auto"/>
        <w:outlineLvl w:val="1"/>
        <w:rPr>
          <w:rFonts w:ascii="Times New Roman" w:eastAsia="Times New Roman" w:hAnsi="Times New Roman" w:cs="Times New Roman"/>
          <w:b/>
          <w:sz w:val="28"/>
          <w:szCs w:val="28"/>
          <w:lang w:eastAsia="pl-PL"/>
        </w:rPr>
      </w:pPr>
    </w:p>
    <w:p w:rsidR="00BB09F4" w:rsidRPr="004D29B3" w:rsidRDefault="00BB09F4" w:rsidP="00BB09F4">
      <w:pPr>
        <w:spacing w:after="0" w:line="240" w:lineRule="auto"/>
        <w:jc w:val="center"/>
        <w:outlineLvl w:val="1"/>
        <w:rPr>
          <w:rFonts w:ascii="Times New Roman" w:eastAsia="Times New Roman" w:hAnsi="Times New Roman" w:cs="Times New Roman"/>
          <w:b/>
          <w:sz w:val="28"/>
          <w:szCs w:val="28"/>
          <w:lang w:eastAsia="pl-PL"/>
        </w:rPr>
      </w:pPr>
    </w:p>
    <w:p w:rsidR="00BB09F4" w:rsidRPr="004D29B3" w:rsidRDefault="006A2EFA" w:rsidP="00BB09F4">
      <w:pPr>
        <w:spacing w:after="0" w:line="360" w:lineRule="auto"/>
        <w:jc w:val="both"/>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19B869B5" wp14:editId="52BC026B">
            <wp:extent cx="5759450" cy="3382534"/>
            <wp:effectExtent l="0" t="0" r="12700" b="279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A2EFA" w:rsidRPr="000B2B9D" w:rsidRDefault="006A2EFA"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Podobnie jak w latach ubiegłych - najwięcej </w:t>
      </w:r>
      <w:r w:rsidR="00E759E1">
        <w:rPr>
          <w:rFonts w:ascii="Times New Roman" w:eastAsia="Times New Roman" w:hAnsi="Times New Roman" w:cs="Times New Roman"/>
          <w:sz w:val="24"/>
          <w:lang w:eastAsia="pl-PL"/>
        </w:rPr>
        <w:t>spośród</w:t>
      </w:r>
      <w:r w:rsidRPr="000B2B9D">
        <w:rPr>
          <w:rFonts w:ascii="Times New Roman" w:eastAsia="Times New Roman" w:hAnsi="Times New Roman" w:cs="Times New Roman"/>
          <w:sz w:val="24"/>
          <w:lang w:eastAsia="pl-PL"/>
        </w:rPr>
        <w:t xml:space="preserve"> osób długotrwale bezrobotnych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- 24% legitymuje się stażem pracy krótszym niż rok. Najmniej liczną grupę stanowiły osoby,</w:t>
      </w:r>
      <w:r w:rsidRPr="000B2B9D">
        <w:rPr>
          <w:rFonts w:ascii="Times New Roman" w:eastAsia="Times New Roman" w:hAnsi="Times New Roman" w:cs="Times New Roman"/>
          <w:sz w:val="24"/>
          <w:lang w:eastAsia="pl-PL"/>
        </w:rPr>
        <w:br/>
        <w:t>które przepracowały 30 lat i więcej – 5% (329 osób).</w:t>
      </w:r>
    </w:p>
    <w:p w:rsidR="006A2EFA" w:rsidRPr="000B2B9D" w:rsidRDefault="006A2EFA" w:rsidP="000B2B9D">
      <w:pPr>
        <w:spacing w:after="0" w:line="360" w:lineRule="auto"/>
        <w:ind w:firstLine="708"/>
        <w:jc w:val="both"/>
        <w:rPr>
          <w:rFonts w:ascii="Times New Roman" w:eastAsia="Times New Roman" w:hAnsi="Times New Roman" w:cs="Times New Roman"/>
          <w:b/>
          <w:sz w:val="28"/>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A50A8D" w:rsidRDefault="00A50A8D">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6A2EFA" w:rsidRPr="004D29B3" w:rsidRDefault="006A2EFA" w:rsidP="000B2B9D">
      <w:pPr>
        <w:keepNext/>
        <w:tabs>
          <w:tab w:val="num" w:pos="720"/>
        </w:tabs>
        <w:spacing w:before="240" w:after="60" w:line="240" w:lineRule="auto"/>
        <w:ind w:left="720" w:hanging="720"/>
        <w:jc w:val="both"/>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 xml:space="preserve">2.9.2 </w:t>
      </w:r>
      <w:r w:rsidRPr="004D29B3">
        <w:rPr>
          <w:rFonts w:ascii="Times New Roman" w:eastAsia="Times New Roman" w:hAnsi="Times New Roman" w:cs="Times New Roman"/>
          <w:b/>
          <w:bCs/>
          <w:color w:val="800000"/>
          <w:sz w:val="24"/>
          <w:szCs w:val="24"/>
          <w:lang w:eastAsia="pl-PL"/>
        </w:rPr>
        <w:tab/>
        <w:t>OSOBY BEZROBOTNE DO 25 ROKU ŻYCIA</w:t>
      </w:r>
    </w:p>
    <w:p w:rsidR="006A2EFA" w:rsidRDefault="006A2EFA"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Liczba osób bezrobotnych do 25 roku życia zarejestrowanych w Urzędzie Pracy</w:t>
      </w:r>
      <w:r w:rsidRPr="000B2B9D">
        <w:rPr>
          <w:rFonts w:ascii="Times New Roman" w:eastAsia="Times New Roman" w:hAnsi="Times New Roman" w:cs="Times New Roman"/>
          <w:sz w:val="24"/>
          <w:lang w:eastAsia="pl-PL"/>
        </w:rPr>
        <w:br/>
        <w:t>m.st. Warszawy na koniec grudnia 2019 r. wynosiła 736 (4,2% ogółu bezrobotnych).</w:t>
      </w:r>
    </w:p>
    <w:p w:rsidR="00BC4CED" w:rsidRPr="000B2B9D" w:rsidRDefault="00BC4CED" w:rsidP="00BC4CED">
      <w:pPr>
        <w:spacing w:before="120" w:after="0" w:line="360" w:lineRule="auto"/>
        <w:ind w:firstLine="709"/>
        <w:jc w:val="both"/>
        <w:rPr>
          <w:rFonts w:ascii="Times New Roman" w:eastAsia="Times New Roman" w:hAnsi="Times New Roman" w:cs="Times New Roman"/>
          <w:sz w:val="24"/>
          <w:lang w:eastAsia="pl-PL"/>
        </w:rPr>
      </w:pPr>
    </w:p>
    <w:tbl>
      <w:tblPr>
        <w:tblW w:w="6804" w:type="dxa"/>
        <w:jc w:val="center"/>
        <w:tblInd w:w="4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607"/>
        <w:gridCol w:w="973"/>
        <w:gridCol w:w="947"/>
        <w:gridCol w:w="960"/>
        <w:gridCol w:w="960"/>
        <w:gridCol w:w="960"/>
      </w:tblGrid>
      <w:tr w:rsidR="00D84461" w:rsidRPr="004D29B3" w:rsidTr="006D34F0">
        <w:trPr>
          <w:trHeight w:val="270"/>
          <w:jc w:val="center"/>
        </w:trPr>
        <w:tc>
          <w:tcPr>
            <w:tcW w:w="200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Osoby bezrobotne do 25. roku życia</w:t>
            </w:r>
          </w:p>
        </w:tc>
        <w:tc>
          <w:tcPr>
            <w:tcW w:w="973"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w:t>
            </w:r>
          </w:p>
        </w:tc>
        <w:tc>
          <w:tcPr>
            <w:tcW w:w="947"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2017</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2019-2018</w:t>
            </w:r>
          </w:p>
        </w:tc>
        <w:tc>
          <w:tcPr>
            <w:tcW w:w="960" w:type="dxa"/>
            <w:tcBorders>
              <w:top w:val="double" w:sz="6" w:space="0" w:color="auto"/>
              <w:left w:val="single" w:sz="4" w:space="0" w:color="auto"/>
              <w:bottom w:val="single" w:sz="4" w:space="0" w:color="auto"/>
              <w:right w:val="double" w:sz="6" w:space="0" w:color="auto"/>
            </w:tcBorders>
            <w:shd w:val="clear" w:color="auto" w:fill="E6CDB4"/>
            <w:noWrap/>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2018-2017</w:t>
            </w:r>
          </w:p>
        </w:tc>
      </w:tr>
      <w:tr w:rsidR="00D84461" w:rsidRPr="004D29B3" w:rsidTr="006D34F0">
        <w:trPr>
          <w:trHeight w:val="510"/>
          <w:jc w:val="center"/>
        </w:trPr>
        <w:tc>
          <w:tcPr>
            <w:tcW w:w="2004" w:type="dxa"/>
            <w:gridSpan w:val="2"/>
            <w:tcBorders>
              <w:top w:val="single" w:sz="4" w:space="0" w:color="auto"/>
              <w:left w:val="double" w:sz="6" w:space="0" w:color="auto"/>
              <w:bottom w:val="single" w:sz="4" w:space="0" w:color="auto"/>
              <w:right w:val="single" w:sz="4" w:space="0" w:color="auto"/>
            </w:tcBorders>
            <w:vAlign w:val="center"/>
            <w:hideMark/>
          </w:tcPr>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Zarejestrowani</w:t>
            </w:r>
          </w:p>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roku</w:t>
            </w:r>
          </w:p>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(napływ)</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2 991</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3 549</w:t>
            </w:r>
          </w:p>
        </w:tc>
        <w:tc>
          <w:tcPr>
            <w:tcW w:w="960" w:type="dxa"/>
            <w:tcBorders>
              <w:top w:val="single" w:sz="4" w:space="0" w:color="auto"/>
              <w:left w:val="single" w:sz="4" w:space="0" w:color="auto"/>
              <w:bottom w:val="single" w:sz="4" w:space="0" w:color="auto"/>
              <w:right w:val="single" w:sz="4"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4 608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-555</w:t>
            </w:r>
          </w:p>
        </w:tc>
        <w:tc>
          <w:tcPr>
            <w:tcW w:w="960" w:type="dxa"/>
            <w:tcBorders>
              <w:top w:val="single" w:sz="4" w:space="0" w:color="auto"/>
              <w:left w:val="single" w:sz="4" w:space="0" w:color="auto"/>
              <w:bottom w:val="single" w:sz="4"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-1 062</w:t>
            </w:r>
          </w:p>
        </w:tc>
      </w:tr>
      <w:tr w:rsidR="00D84461" w:rsidRPr="004D29B3" w:rsidTr="006D34F0">
        <w:trPr>
          <w:trHeight w:val="851"/>
          <w:jc w:val="center"/>
        </w:trPr>
        <w:tc>
          <w:tcPr>
            <w:tcW w:w="2004" w:type="dxa"/>
            <w:gridSpan w:val="2"/>
            <w:tcBorders>
              <w:top w:val="single" w:sz="4" w:space="0" w:color="auto"/>
              <w:left w:val="double" w:sz="6" w:space="0" w:color="auto"/>
              <w:bottom w:val="single" w:sz="4" w:space="0" w:color="auto"/>
              <w:right w:val="single" w:sz="4" w:space="0" w:color="auto"/>
            </w:tcBorders>
            <w:vAlign w:val="center"/>
            <w:hideMark/>
          </w:tcPr>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 xml:space="preserve">wyłączone </w:t>
            </w:r>
            <w:r w:rsidRPr="004D29B3">
              <w:rPr>
                <w:rFonts w:ascii="Times New Roman" w:eastAsia="Times New Roman" w:hAnsi="Times New Roman" w:cs="Times New Roman"/>
                <w:b/>
                <w:bCs/>
                <w:sz w:val="20"/>
                <w:szCs w:val="20"/>
                <w:lang w:eastAsia="pl-PL"/>
              </w:rPr>
              <w:br/>
              <w:t>z ewidencji bezrobotnych</w:t>
            </w:r>
          </w:p>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(odpływ)</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2 858</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3 607</w:t>
            </w:r>
          </w:p>
        </w:tc>
        <w:tc>
          <w:tcPr>
            <w:tcW w:w="960" w:type="dxa"/>
            <w:tcBorders>
              <w:top w:val="single" w:sz="4" w:space="0" w:color="auto"/>
              <w:left w:val="single" w:sz="4" w:space="0" w:color="auto"/>
              <w:bottom w:val="single" w:sz="4" w:space="0" w:color="auto"/>
              <w:right w:val="single" w:sz="4"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4 440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-749</w:t>
            </w:r>
          </w:p>
        </w:tc>
        <w:tc>
          <w:tcPr>
            <w:tcW w:w="960" w:type="dxa"/>
            <w:tcBorders>
              <w:top w:val="single" w:sz="4" w:space="0" w:color="auto"/>
              <w:left w:val="single" w:sz="4" w:space="0" w:color="auto"/>
              <w:bottom w:val="single" w:sz="4"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-833</w:t>
            </w:r>
          </w:p>
        </w:tc>
      </w:tr>
      <w:tr w:rsidR="00D84461" w:rsidRPr="004D29B3" w:rsidTr="006D34F0">
        <w:trPr>
          <w:trHeight w:val="765"/>
          <w:jc w:val="center"/>
        </w:trPr>
        <w:tc>
          <w:tcPr>
            <w:tcW w:w="397" w:type="dxa"/>
            <w:vMerge w:val="restart"/>
            <w:tcBorders>
              <w:top w:val="single" w:sz="4" w:space="0" w:color="auto"/>
              <w:left w:val="double" w:sz="6" w:space="0" w:color="auto"/>
              <w:bottom w:val="double" w:sz="6" w:space="0" w:color="auto"/>
              <w:right w:val="single" w:sz="4" w:space="0" w:color="auto"/>
            </w:tcBorders>
            <w:textDirection w:val="btLr"/>
            <w:vAlign w:val="center"/>
            <w:hideMark/>
          </w:tcPr>
          <w:p w:rsidR="006A2EFA" w:rsidRPr="004D29B3" w:rsidRDefault="006A2EFA" w:rsidP="006D34F0">
            <w:pPr>
              <w:spacing w:after="0" w:line="240" w:lineRule="auto"/>
              <w:ind w:left="113" w:right="113"/>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tym</w:t>
            </w:r>
          </w:p>
        </w:tc>
        <w:tc>
          <w:tcPr>
            <w:tcW w:w="1607" w:type="dxa"/>
            <w:tcBorders>
              <w:top w:val="single" w:sz="4" w:space="0" w:color="auto"/>
              <w:left w:val="single" w:sz="4" w:space="0" w:color="auto"/>
              <w:bottom w:val="single" w:sz="4" w:space="0" w:color="auto"/>
              <w:right w:val="single" w:sz="4" w:space="0" w:color="auto"/>
            </w:tcBorders>
            <w:vAlign w:val="center"/>
            <w:hideMark/>
          </w:tcPr>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podjęcia pracy</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998</w:t>
            </w:r>
          </w:p>
        </w:tc>
        <w:tc>
          <w:tcPr>
            <w:tcW w:w="947" w:type="dxa"/>
            <w:tcBorders>
              <w:top w:val="single" w:sz="4" w:space="0" w:color="auto"/>
              <w:left w:val="single" w:sz="4" w:space="0" w:color="auto"/>
              <w:bottom w:val="single" w:sz="4" w:space="0" w:color="auto"/>
              <w:right w:val="single" w:sz="4"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1 680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-360</w:t>
            </w:r>
          </w:p>
        </w:tc>
        <w:tc>
          <w:tcPr>
            <w:tcW w:w="960" w:type="dxa"/>
            <w:tcBorders>
              <w:top w:val="single" w:sz="4" w:space="0" w:color="auto"/>
              <w:left w:val="single" w:sz="4" w:space="0" w:color="auto"/>
              <w:bottom w:val="single" w:sz="4"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-322</w:t>
            </w:r>
          </w:p>
        </w:tc>
      </w:tr>
      <w:tr w:rsidR="00D84461" w:rsidRPr="004D29B3" w:rsidTr="006D34F0">
        <w:trPr>
          <w:trHeight w:val="833"/>
          <w:jc w:val="center"/>
        </w:trPr>
        <w:tc>
          <w:tcPr>
            <w:tcW w:w="0" w:type="auto"/>
            <w:vMerge/>
            <w:tcBorders>
              <w:top w:val="single" w:sz="4" w:space="0" w:color="auto"/>
              <w:left w:val="double" w:sz="6" w:space="0" w:color="auto"/>
              <w:bottom w:val="double" w:sz="6" w:space="0" w:color="auto"/>
              <w:right w:val="single" w:sz="4" w:space="0" w:color="auto"/>
            </w:tcBorders>
            <w:vAlign w:val="center"/>
            <w:hideMark/>
          </w:tcPr>
          <w:p w:rsidR="006A2EFA" w:rsidRPr="004D29B3" w:rsidRDefault="006A2EFA" w:rsidP="006D34F0">
            <w:pPr>
              <w:spacing w:after="0" w:line="240" w:lineRule="auto"/>
              <w:jc w:val="center"/>
              <w:rPr>
                <w:rFonts w:ascii="Times New Roman" w:eastAsia="Times New Roman" w:hAnsi="Times New Roman" w:cs="Times New Roman"/>
                <w:b/>
                <w:bCs/>
                <w:sz w:val="20"/>
                <w:szCs w:val="20"/>
                <w:lang w:eastAsia="pl-PL"/>
              </w:rPr>
            </w:pPr>
          </w:p>
        </w:tc>
        <w:tc>
          <w:tcPr>
            <w:tcW w:w="1607" w:type="dxa"/>
            <w:tcBorders>
              <w:top w:val="single" w:sz="4" w:space="0" w:color="auto"/>
              <w:left w:val="single" w:sz="4" w:space="0" w:color="auto"/>
              <w:bottom w:val="double" w:sz="6" w:space="0" w:color="auto"/>
              <w:right w:val="single" w:sz="4" w:space="0" w:color="auto"/>
            </w:tcBorders>
            <w:vAlign w:val="center"/>
            <w:hideMark/>
          </w:tcPr>
          <w:p w:rsidR="006A2EFA" w:rsidRPr="004D29B3" w:rsidRDefault="006A2EFA"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niepotwierdzenia gotowości do pracy</w:t>
            </w:r>
          </w:p>
        </w:tc>
        <w:tc>
          <w:tcPr>
            <w:tcW w:w="973" w:type="dxa"/>
            <w:tcBorders>
              <w:top w:val="single" w:sz="4" w:space="0" w:color="auto"/>
              <w:left w:val="single" w:sz="4" w:space="0" w:color="auto"/>
              <w:bottom w:val="double" w:sz="6" w:space="0" w:color="auto"/>
              <w:right w:val="single" w:sz="4" w:space="0" w:color="auto"/>
            </w:tcBorders>
            <w:shd w:val="clear" w:color="auto" w:fill="E6CDB4"/>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1 246</w:t>
            </w:r>
          </w:p>
        </w:tc>
        <w:tc>
          <w:tcPr>
            <w:tcW w:w="947" w:type="dxa"/>
            <w:tcBorders>
              <w:top w:val="single" w:sz="4" w:space="0" w:color="auto"/>
              <w:left w:val="single" w:sz="4" w:space="0" w:color="auto"/>
              <w:bottom w:val="double" w:sz="6" w:space="0" w:color="auto"/>
              <w:right w:val="single" w:sz="4" w:space="0" w:color="auto"/>
            </w:tcBorders>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1 549</w:t>
            </w:r>
          </w:p>
        </w:tc>
        <w:tc>
          <w:tcPr>
            <w:tcW w:w="960" w:type="dxa"/>
            <w:tcBorders>
              <w:top w:val="single" w:sz="4" w:space="0" w:color="auto"/>
              <w:left w:val="single" w:sz="4" w:space="0" w:color="auto"/>
              <w:bottom w:val="double" w:sz="6"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1 870</w:t>
            </w:r>
          </w:p>
        </w:tc>
        <w:tc>
          <w:tcPr>
            <w:tcW w:w="960" w:type="dxa"/>
            <w:tcBorders>
              <w:top w:val="single" w:sz="4" w:space="0" w:color="auto"/>
              <w:left w:val="single" w:sz="4" w:space="0" w:color="auto"/>
              <w:bottom w:val="double" w:sz="6" w:space="0" w:color="auto"/>
              <w:right w:val="single" w:sz="4"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-303</w:t>
            </w:r>
          </w:p>
        </w:tc>
        <w:tc>
          <w:tcPr>
            <w:tcW w:w="960" w:type="dxa"/>
            <w:tcBorders>
              <w:top w:val="single" w:sz="4" w:space="0" w:color="auto"/>
              <w:left w:val="single" w:sz="4" w:space="0" w:color="auto"/>
              <w:bottom w:val="double" w:sz="6" w:space="0" w:color="auto"/>
              <w:right w:val="double" w:sz="6" w:space="0" w:color="auto"/>
            </w:tcBorders>
            <w:noWrap/>
            <w:vAlign w:val="center"/>
            <w:hideMark/>
          </w:tcPr>
          <w:p w:rsidR="006A2EFA" w:rsidRPr="004D29B3" w:rsidRDefault="006A2EFA"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-321</w:t>
            </w:r>
          </w:p>
        </w:tc>
      </w:tr>
    </w:tbl>
    <w:p w:rsidR="00BC4CED" w:rsidRDefault="00BC4CED" w:rsidP="00BC4CED">
      <w:pPr>
        <w:spacing w:before="120" w:after="0" w:line="240" w:lineRule="auto"/>
        <w:ind w:firstLine="708"/>
        <w:jc w:val="both"/>
        <w:rPr>
          <w:rFonts w:ascii="Times New Roman" w:eastAsia="Times New Roman" w:hAnsi="Times New Roman" w:cs="Times New Roman"/>
          <w:sz w:val="24"/>
          <w:lang w:eastAsia="pl-PL"/>
        </w:rPr>
      </w:pPr>
    </w:p>
    <w:p w:rsidR="006A2EFA" w:rsidRPr="000B2B9D" w:rsidRDefault="006A2EFA" w:rsidP="00BC4CED">
      <w:pPr>
        <w:spacing w:before="120" w:after="0" w:line="240" w:lineRule="auto"/>
        <w:ind w:firstLine="708"/>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okresie od stycznia do grudnia 2019 r. w Urzędzie:</w:t>
      </w:r>
    </w:p>
    <w:p w:rsidR="006A2EFA" w:rsidRPr="000B2B9D" w:rsidRDefault="006A2EFA" w:rsidP="000B2B9D">
      <w:pPr>
        <w:numPr>
          <w:ilvl w:val="0"/>
          <w:numId w:val="42"/>
        </w:numPr>
        <w:spacing w:after="0" w:line="360" w:lineRule="auto"/>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zarejestrowano 2.991  osób bezrobotnych do 25 roku życia (w 2018 r. 3.549 osób),</w:t>
      </w:r>
    </w:p>
    <w:p w:rsidR="006A2EFA" w:rsidRPr="000B2B9D" w:rsidRDefault="006A2EFA" w:rsidP="000B2B9D">
      <w:pPr>
        <w:numPr>
          <w:ilvl w:val="0"/>
          <w:numId w:val="42"/>
        </w:numPr>
        <w:spacing w:after="0" w:line="360" w:lineRule="auto"/>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wyłączono z ewidencji 2.858 osoby bezrobotne do 25 roku życia (rok wcześniej 4.440 osób), z których pracę podjęło 998, a 1.246 osób zostało wyrejestrowanych z powodu braku potwierdzenia gotowości do podjęcia pracy.</w:t>
      </w:r>
    </w:p>
    <w:p w:rsidR="003B5FA1" w:rsidRDefault="003B5FA1" w:rsidP="00BB09F4">
      <w:pPr>
        <w:spacing w:after="0" w:line="360" w:lineRule="auto"/>
        <w:jc w:val="center"/>
        <w:rPr>
          <w:rFonts w:ascii="Times New Roman" w:eastAsia="Times New Roman" w:hAnsi="Times New Roman" w:cs="Times New Roman"/>
          <w:b/>
          <w:sz w:val="24"/>
          <w:szCs w:val="24"/>
          <w:lang w:eastAsia="pl-PL"/>
        </w:rPr>
      </w:pPr>
    </w:p>
    <w:p w:rsidR="003B5FA1" w:rsidRDefault="003B5FA1" w:rsidP="00BB09F4">
      <w:pPr>
        <w:spacing w:after="0" w:line="360" w:lineRule="auto"/>
        <w:jc w:val="center"/>
        <w:rPr>
          <w:rFonts w:ascii="Times New Roman" w:eastAsia="Times New Roman" w:hAnsi="Times New Roman" w:cs="Times New Roman"/>
          <w:b/>
          <w:sz w:val="24"/>
          <w:szCs w:val="24"/>
          <w:lang w:eastAsia="pl-PL"/>
        </w:rPr>
      </w:pPr>
    </w:p>
    <w:p w:rsidR="003B5FA1" w:rsidRDefault="003B5FA1" w:rsidP="00BB09F4">
      <w:pPr>
        <w:spacing w:after="0" w:line="360" w:lineRule="auto"/>
        <w:jc w:val="center"/>
        <w:rPr>
          <w:rFonts w:ascii="Times New Roman" w:eastAsia="Times New Roman" w:hAnsi="Times New Roman" w:cs="Times New Roman"/>
          <w:b/>
          <w:sz w:val="24"/>
          <w:szCs w:val="24"/>
          <w:lang w:eastAsia="pl-PL"/>
        </w:rPr>
      </w:pPr>
    </w:p>
    <w:p w:rsidR="003B5FA1" w:rsidRDefault="003B5FA1">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6A2EFA" w:rsidP="00BB09F4">
      <w:pPr>
        <w:spacing w:after="0" w:line="360" w:lineRule="auto"/>
        <w:jc w:val="center"/>
        <w:rPr>
          <w:rFonts w:ascii="Times New Roman" w:eastAsia="Times New Roman" w:hAnsi="Times New Roman" w:cs="Times New Roman"/>
          <w:b/>
          <w:sz w:val="24"/>
          <w:szCs w:val="24"/>
          <w:lang w:eastAsia="pl-PL"/>
        </w:rPr>
      </w:pPr>
      <w:r w:rsidRPr="004D29B3">
        <w:rPr>
          <w:rFonts w:ascii="Times New Roman" w:hAnsi="Times New Roman" w:cs="Times New Roman"/>
          <w:noProof/>
          <w:lang w:eastAsia="pl-PL"/>
        </w:rPr>
        <w:lastRenderedPageBreak/>
        <w:drawing>
          <wp:inline distT="0" distB="0" distL="0" distR="0" wp14:anchorId="11B5AF85" wp14:editId="021B4355">
            <wp:extent cx="5759450" cy="4026695"/>
            <wp:effectExtent l="0" t="0" r="12700" b="1206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B09F4" w:rsidRPr="004D29B3" w:rsidRDefault="00BB09F4" w:rsidP="00BB09F4">
      <w:pPr>
        <w:spacing w:after="0" w:line="360" w:lineRule="auto"/>
        <w:ind w:left="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left="708"/>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left="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left="708"/>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Osoby bezrobotne do 25 roku życia wg wykształcenia</w:t>
      </w:r>
    </w:p>
    <w:tbl>
      <w:tblPr>
        <w:tblW w:w="8550" w:type="dxa"/>
        <w:jc w:val="center"/>
        <w:tblInd w:w="47" w:type="dxa"/>
        <w:tblLayout w:type="fixed"/>
        <w:tblCellMar>
          <w:left w:w="70" w:type="dxa"/>
          <w:right w:w="70" w:type="dxa"/>
        </w:tblCellMar>
        <w:tblLook w:val="04A0" w:firstRow="1" w:lastRow="0" w:firstColumn="1" w:lastColumn="0" w:noHBand="0" w:noVBand="1"/>
      </w:tblPr>
      <w:tblGrid>
        <w:gridCol w:w="1583"/>
        <w:gridCol w:w="895"/>
        <w:gridCol w:w="786"/>
        <w:gridCol w:w="961"/>
        <w:gridCol w:w="841"/>
        <w:gridCol w:w="961"/>
        <w:gridCol w:w="841"/>
        <w:gridCol w:w="841"/>
        <w:gridCol w:w="841"/>
      </w:tblGrid>
      <w:tr w:rsidR="00D84461" w:rsidRPr="004D29B3" w:rsidTr="006D34F0">
        <w:trPr>
          <w:trHeight w:val="285"/>
          <w:jc w:val="center"/>
        </w:trPr>
        <w:tc>
          <w:tcPr>
            <w:tcW w:w="1583" w:type="dxa"/>
            <w:vMerge w:val="restart"/>
            <w:tcBorders>
              <w:top w:val="double" w:sz="6" w:space="0" w:color="auto"/>
              <w:left w:val="double" w:sz="6" w:space="0" w:color="auto"/>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wykształcenie</w:t>
            </w:r>
          </w:p>
        </w:tc>
        <w:tc>
          <w:tcPr>
            <w:tcW w:w="1680" w:type="dxa"/>
            <w:gridSpan w:val="2"/>
            <w:tcBorders>
              <w:top w:val="double" w:sz="6" w:space="0" w:color="auto"/>
              <w:left w:val="nil"/>
              <w:bottom w:val="single" w:sz="8" w:space="0" w:color="auto"/>
              <w:right w:val="single" w:sz="8" w:space="0" w:color="auto"/>
            </w:tcBorders>
            <w:shd w:val="clear" w:color="auto" w:fill="E6CDB4"/>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2019</w:t>
            </w:r>
          </w:p>
        </w:tc>
        <w:tc>
          <w:tcPr>
            <w:tcW w:w="1800" w:type="dxa"/>
            <w:gridSpan w:val="2"/>
            <w:tcBorders>
              <w:top w:val="double" w:sz="6" w:space="0" w:color="auto"/>
              <w:left w:val="nil"/>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2018</w:t>
            </w:r>
          </w:p>
        </w:tc>
        <w:tc>
          <w:tcPr>
            <w:tcW w:w="1800" w:type="dxa"/>
            <w:gridSpan w:val="2"/>
            <w:tcBorders>
              <w:top w:val="double" w:sz="6" w:space="0" w:color="auto"/>
              <w:left w:val="nil"/>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bCs/>
                <w:sz w:val="20"/>
                <w:szCs w:val="20"/>
                <w:lang w:eastAsia="pl-PL"/>
              </w:rPr>
              <w:t>2017</w:t>
            </w:r>
          </w:p>
        </w:tc>
        <w:tc>
          <w:tcPr>
            <w:tcW w:w="1680" w:type="dxa"/>
            <w:gridSpan w:val="2"/>
            <w:tcBorders>
              <w:top w:val="double" w:sz="6" w:space="0" w:color="auto"/>
              <w:left w:val="nil"/>
              <w:bottom w:val="single" w:sz="8" w:space="0" w:color="auto"/>
              <w:right w:val="double" w:sz="6" w:space="0" w:color="000000"/>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zmiana</w:t>
            </w:r>
          </w:p>
        </w:tc>
      </w:tr>
      <w:tr w:rsidR="00D84461" w:rsidRPr="004D29B3" w:rsidTr="006D34F0">
        <w:trPr>
          <w:trHeight w:val="780"/>
          <w:jc w:val="center"/>
        </w:trPr>
        <w:tc>
          <w:tcPr>
            <w:tcW w:w="1583" w:type="dxa"/>
            <w:vMerge/>
            <w:tcBorders>
              <w:top w:val="double" w:sz="6" w:space="0" w:color="auto"/>
              <w:left w:val="double" w:sz="6" w:space="0" w:color="auto"/>
              <w:bottom w:val="single" w:sz="8" w:space="0" w:color="auto"/>
              <w:right w:val="single" w:sz="8" w:space="0" w:color="auto"/>
            </w:tcBorders>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p>
        </w:tc>
        <w:tc>
          <w:tcPr>
            <w:tcW w:w="895" w:type="dxa"/>
            <w:tcBorders>
              <w:top w:val="nil"/>
              <w:left w:val="nil"/>
              <w:bottom w:val="single" w:sz="8" w:space="0" w:color="auto"/>
              <w:right w:val="single" w:sz="8" w:space="0" w:color="auto"/>
            </w:tcBorders>
            <w:shd w:val="clear" w:color="auto" w:fill="E6CDB4"/>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do 25 roku życia</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do 25 roku życia</w:t>
            </w:r>
          </w:p>
        </w:tc>
        <w:tc>
          <w:tcPr>
            <w:tcW w:w="840" w:type="dxa"/>
            <w:tcBorders>
              <w:top w:val="nil"/>
              <w:left w:val="nil"/>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do 25 roku życia</w:t>
            </w:r>
          </w:p>
        </w:tc>
        <w:tc>
          <w:tcPr>
            <w:tcW w:w="840" w:type="dxa"/>
            <w:tcBorders>
              <w:top w:val="nil"/>
              <w:left w:val="nil"/>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w:t>
            </w:r>
          </w:p>
        </w:tc>
        <w:tc>
          <w:tcPr>
            <w:tcW w:w="840" w:type="dxa"/>
            <w:tcBorders>
              <w:top w:val="nil"/>
              <w:left w:val="nil"/>
              <w:bottom w:val="single" w:sz="8" w:space="0" w:color="auto"/>
              <w:right w:val="single" w:sz="8"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2019-2018</w:t>
            </w:r>
          </w:p>
        </w:tc>
        <w:tc>
          <w:tcPr>
            <w:tcW w:w="840" w:type="dxa"/>
            <w:tcBorders>
              <w:top w:val="nil"/>
              <w:left w:val="nil"/>
              <w:bottom w:val="single" w:sz="8" w:space="0" w:color="auto"/>
              <w:right w:val="double" w:sz="6" w:space="0" w:color="auto"/>
            </w:tcBorders>
            <w:noWrap/>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2018-2017</w:t>
            </w:r>
          </w:p>
        </w:tc>
      </w:tr>
      <w:tr w:rsidR="00D84461" w:rsidRPr="004D29B3" w:rsidTr="006D34F0">
        <w:trPr>
          <w:trHeight w:val="270"/>
          <w:jc w:val="center"/>
        </w:trPr>
        <w:tc>
          <w:tcPr>
            <w:tcW w:w="1583" w:type="dxa"/>
            <w:tcBorders>
              <w:top w:val="nil"/>
              <w:left w:val="double" w:sz="6" w:space="0" w:color="auto"/>
              <w:bottom w:val="single" w:sz="8" w:space="0" w:color="auto"/>
              <w:right w:val="single" w:sz="8" w:space="0" w:color="auto"/>
            </w:tcBorders>
            <w:vAlign w:val="center"/>
            <w:hideMark/>
          </w:tcPr>
          <w:p w:rsidR="008E0E21" w:rsidRPr="006D34F0" w:rsidRDefault="008E0E21"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wyższe</w:t>
            </w:r>
          </w:p>
        </w:tc>
        <w:tc>
          <w:tcPr>
            <w:tcW w:w="89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61</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94</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840" w:type="dxa"/>
            <w:tcBorders>
              <w:top w:val="nil"/>
              <w:left w:val="nil"/>
              <w:bottom w:val="single" w:sz="8" w:space="0" w:color="auto"/>
              <w:right w:val="double" w:sz="6"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r>
      <w:tr w:rsidR="00D84461" w:rsidRPr="004D29B3" w:rsidTr="006D34F0">
        <w:trPr>
          <w:trHeight w:val="780"/>
          <w:jc w:val="center"/>
        </w:trPr>
        <w:tc>
          <w:tcPr>
            <w:tcW w:w="1583" w:type="dxa"/>
            <w:tcBorders>
              <w:top w:val="nil"/>
              <w:left w:val="double" w:sz="6" w:space="0" w:color="auto"/>
              <w:bottom w:val="single" w:sz="8" w:space="0" w:color="auto"/>
              <w:right w:val="single" w:sz="8" w:space="0" w:color="auto"/>
            </w:tcBorders>
            <w:vAlign w:val="center"/>
            <w:hideMark/>
          </w:tcPr>
          <w:p w:rsidR="008E0E21" w:rsidRPr="006D34F0" w:rsidRDefault="008E0E21"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 xml:space="preserve">policealne </w:t>
            </w:r>
            <w:r w:rsidRPr="006D34F0">
              <w:rPr>
                <w:rFonts w:ascii="Times New Roman" w:eastAsia="Times New Roman" w:hAnsi="Times New Roman" w:cs="Times New Roman"/>
                <w:b/>
                <w:sz w:val="20"/>
                <w:szCs w:val="20"/>
                <w:lang w:eastAsia="pl-PL"/>
              </w:rPr>
              <w:br/>
              <w:t>i średnie zawodowe</w:t>
            </w:r>
          </w:p>
        </w:tc>
        <w:tc>
          <w:tcPr>
            <w:tcW w:w="89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146</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163</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226</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tcBorders>
              <w:top w:val="nil"/>
              <w:left w:val="nil"/>
              <w:bottom w:val="single" w:sz="8" w:space="0" w:color="auto"/>
              <w:right w:val="double" w:sz="6"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w:t>
            </w:r>
          </w:p>
        </w:tc>
      </w:tr>
      <w:tr w:rsidR="00D84461" w:rsidRPr="004D29B3" w:rsidTr="006D34F0">
        <w:trPr>
          <w:trHeight w:val="780"/>
          <w:jc w:val="center"/>
        </w:trPr>
        <w:tc>
          <w:tcPr>
            <w:tcW w:w="1583" w:type="dxa"/>
            <w:tcBorders>
              <w:top w:val="nil"/>
              <w:left w:val="double" w:sz="6" w:space="0" w:color="auto"/>
              <w:bottom w:val="single" w:sz="8" w:space="0" w:color="auto"/>
              <w:right w:val="single" w:sz="8" w:space="0" w:color="auto"/>
            </w:tcBorders>
            <w:vAlign w:val="center"/>
            <w:hideMark/>
          </w:tcPr>
          <w:p w:rsidR="008E0E21" w:rsidRPr="006D34F0" w:rsidRDefault="008E0E21"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średnie ogólnokształcące</w:t>
            </w:r>
          </w:p>
        </w:tc>
        <w:tc>
          <w:tcPr>
            <w:tcW w:w="89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168</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177</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251</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840" w:type="dxa"/>
            <w:tcBorders>
              <w:top w:val="nil"/>
              <w:left w:val="nil"/>
              <w:bottom w:val="single" w:sz="8" w:space="0" w:color="auto"/>
              <w:right w:val="double" w:sz="6"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w:t>
            </w:r>
          </w:p>
        </w:tc>
      </w:tr>
      <w:tr w:rsidR="00D84461" w:rsidRPr="004D29B3" w:rsidTr="006D34F0">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8E0E21" w:rsidRPr="006D34F0" w:rsidRDefault="008E0E21"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zasadnicze zawodowe</w:t>
            </w:r>
          </w:p>
        </w:tc>
        <w:tc>
          <w:tcPr>
            <w:tcW w:w="89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54</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tcBorders>
              <w:top w:val="nil"/>
              <w:left w:val="nil"/>
              <w:bottom w:val="single" w:sz="8" w:space="0" w:color="auto"/>
              <w:right w:val="double" w:sz="6"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r>
      <w:tr w:rsidR="00D84461" w:rsidRPr="004D29B3" w:rsidTr="006D34F0">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8E0E21" w:rsidRPr="006D34F0" w:rsidRDefault="008E0E21" w:rsidP="007269EF">
            <w:pPr>
              <w:spacing w:after="0" w:line="240" w:lineRule="auto"/>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 xml:space="preserve">gimnazjalne </w:t>
            </w:r>
            <w:r w:rsidRPr="006D34F0">
              <w:rPr>
                <w:rFonts w:ascii="Times New Roman" w:eastAsia="Times New Roman" w:hAnsi="Times New Roman" w:cs="Times New Roman"/>
                <w:b/>
                <w:sz w:val="20"/>
                <w:szCs w:val="20"/>
                <w:lang w:eastAsia="pl-PL"/>
              </w:rPr>
              <w:br/>
              <w:t>i poniżej</w:t>
            </w:r>
          </w:p>
        </w:tc>
        <w:tc>
          <w:tcPr>
            <w:tcW w:w="89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313</w:t>
            </w:r>
          </w:p>
        </w:tc>
        <w:tc>
          <w:tcPr>
            <w:tcW w:w="785" w:type="dxa"/>
            <w:tcBorders>
              <w:top w:val="nil"/>
              <w:left w:val="nil"/>
              <w:bottom w:val="single" w:sz="8" w:space="0" w:color="auto"/>
              <w:right w:val="single" w:sz="8" w:space="0" w:color="auto"/>
            </w:tcBorders>
            <w:shd w:val="clear" w:color="auto" w:fill="E6CDB4"/>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373</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w:t>
            </w:r>
          </w:p>
        </w:tc>
        <w:tc>
          <w:tcPr>
            <w:tcW w:w="96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533</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w:t>
            </w:r>
          </w:p>
        </w:tc>
        <w:tc>
          <w:tcPr>
            <w:tcW w:w="840" w:type="dxa"/>
            <w:tcBorders>
              <w:top w:val="nil"/>
              <w:left w:val="nil"/>
              <w:bottom w:val="single" w:sz="8" w:space="0" w:color="auto"/>
              <w:right w:val="single" w:sz="8"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c>
          <w:tcPr>
            <w:tcW w:w="840" w:type="dxa"/>
            <w:tcBorders>
              <w:top w:val="nil"/>
              <w:left w:val="nil"/>
              <w:bottom w:val="single" w:sz="8" w:space="0" w:color="auto"/>
              <w:right w:val="double" w:sz="6" w:space="0" w:color="auto"/>
            </w:tcBorders>
            <w:noWrap/>
            <w:vAlign w:val="center"/>
            <w:hideMark/>
          </w:tcPr>
          <w:p w:rsidR="008E0E21" w:rsidRPr="004D29B3" w:rsidRDefault="008E0E21"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-160</w:t>
            </w:r>
          </w:p>
        </w:tc>
      </w:tr>
      <w:tr w:rsidR="00D84461" w:rsidRPr="006D34F0" w:rsidTr="006D34F0">
        <w:trPr>
          <w:trHeight w:val="270"/>
          <w:jc w:val="center"/>
        </w:trPr>
        <w:tc>
          <w:tcPr>
            <w:tcW w:w="1583" w:type="dxa"/>
            <w:tcBorders>
              <w:top w:val="nil"/>
              <w:left w:val="double" w:sz="6" w:space="0" w:color="auto"/>
              <w:bottom w:val="double" w:sz="6" w:space="0" w:color="auto"/>
              <w:right w:val="single" w:sz="8" w:space="0" w:color="auto"/>
            </w:tcBorders>
            <w:vAlign w:val="center"/>
            <w:hideMark/>
          </w:tcPr>
          <w:p w:rsidR="008E0E21" w:rsidRPr="006D34F0" w:rsidRDefault="008E0E21" w:rsidP="006D34F0">
            <w:pPr>
              <w:spacing w:after="0" w:line="240" w:lineRule="auto"/>
              <w:jc w:val="center"/>
              <w:rPr>
                <w:rFonts w:ascii="Times New Roman" w:eastAsia="Times New Roman" w:hAnsi="Times New Roman" w:cs="Times New Roman"/>
                <w:b/>
                <w:bCs/>
                <w:sz w:val="20"/>
                <w:szCs w:val="20"/>
                <w:lang w:eastAsia="pl-PL"/>
              </w:rPr>
            </w:pPr>
            <w:r w:rsidRPr="006D34F0">
              <w:rPr>
                <w:rFonts w:ascii="Times New Roman" w:eastAsia="Times New Roman" w:hAnsi="Times New Roman" w:cs="Times New Roman"/>
                <w:b/>
                <w:bCs/>
                <w:sz w:val="20"/>
                <w:szCs w:val="20"/>
                <w:lang w:eastAsia="pl-PL"/>
              </w:rPr>
              <w:t>ogółem</w:t>
            </w:r>
          </w:p>
        </w:tc>
        <w:tc>
          <w:tcPr>
            <w:tcW w:w="895" w:type="dxa"/>
            <w:tcBorders>
              <w:top w:val="nil"/>
              <w:left w:val="nil"/>
              <w:bottom w:val="double" w:sz="6" w:space="0" w:color="auto"/>
              <w:right w:val="single" w:sz="8" w:space="0" w:color="auto"/>
            </w:tcBorders>
            <w:shd w:val="clear" w:color="auto" w:fill="E6CDB4"/>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736</w:t>
            </w:r>
          </w:p>
        </w:tc>
        <w:tc>
          <w:tcPr>
            <w:tcW w:w="785" w:type="dxa"/>
            <w:tcBorders>
              <w:top w:val="nil"/>
              <w:left w:val="nil"/>
              <w:bottom w:val="double" w:sz="6" w:space="0" w:color="auto"/>
              <w:right w:val="single" w:sz="8" w:space="0" w:color="auto"/>
            </w:tcBorders>
            <w:shd w:val="clear" w:color="auto" w:fill="E6CDB4"/>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815</w:t>
            </w:r>
          </w:p>
        </w:tc>
        <w:tc>
          <w:tcPr>
            <w:tcW w:w="840" w:type="dxa"/>
            <w:tcBorders>
              <w:top w:val="nil"/>
              <w:left w:val="nil"/>
              <w:bottom w:val="double" w:sz="6" w:space="0" w:color="auto"/>
              <w:right w:val="single" w:sz="8"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1 158</w:t>
            </w:r>
          </w:p>
        </w:tc>
        <w:tc>
          <w:tcPr>
            <w:tcW w:w="840" w:type="dxa"/>
            <w:tcBorders>
              <w:top w:val="nil"/>
              <w:left w:val="nil"/>
              <w:bottom w:val="double" w:sz="6" w:space="0" w:color="auto"/>
              <w:right w:val="single" w:sz="8"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100%</w:t>
            </w:r>
          </w:p>
        </w:tc>
        <w:tc>
          <w:tcPr>
            <w:tcW w:w="840" w:type="dxa"/>
            <w:tcBorders>
              <w:top w:val="nil"/>
              <w:left w:val="nil"/>
              <w:bottom w:val="double" w:sz="6" w:space="0" w:color="auto"/>
              <w:right w:val="single" w:sz="8"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-79</w:t>
            </w:r>
          </w:p>
        </w:tc>
        <w:tc>
          <w:tcPr>
            <w:tcW w:w="840" w:type="dxa"/>
            <w:tcBorders>
              <w:top w:val="nil"/>
              <w:left w:val="nil"/>
              <w:bottom w:val="double" w:sz="6" w:space="0" w:color="auto"/>
              <w:right w:val="double" w:sz="6" w:space="0" w:color="auto"/>
            </w:tcBorders>
            <w:noWrap/>
            <w:vAlign w:val="center"/>
            <w:hideMark/>
          </w:tcPr>
          <w:p w:rsidR="008E0E21" w:rsidRPr="006D34F0" w:rsidRDefault="008E0E21" w:rsidP="000D4932">
            <w:pPr>
              <w:spacing w:after="0" w:line="240" w:lineRule="auto"/>
              <w:jc w:val="right"/>
              <w:rPr>
                <w:rFonts w:ascii="Times New Roman" w:eastAsia="Times New Roman" w:hAnsi="Times New Roman" w:cs="Times New Roman"/>
                <w:b/>
                <w:sz w:val="20"/>
                <w:szCs w:val="20"/>
                <w:lang w:eastAsia="pl-PL"/>
              </w:rPr>
            </w:pPr>
            <w:r w:rsidRPr="006D34F0">
              <w:rPr>
                <w:rFonts w:ascii="Times New Roman" w:eastAsia="Times New Roman" w:hAnsi="Times New Roman" w:cs="Times New Roman"/>
                <w:b/>
                <w:sz w:val="20"/>
                <w:szCs w:val="20"/>
                <w:lang w:eastAsia="pl-PL"/>
              </w:rPr>
              <w:t>-343</w:t>
            </w:r>
          </w:p>
        </w:tc>
      </w:tr>
    </w:tbl>
    <w:p w:rsidR="00BB09F4" w:rsidRPr="006D34F0" w:rsidRDefault="00BB09F4" w:rsidP="00BB09F4">
      <w:pPr>
        <w:spacing w:after="0" w:line="360" w:lineRule="auto"/>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BB09F4" w:rsidRPr="004D29B3" w:rsidRDefault="008E0E21" w:rsidP="00BB09F4">
      <w:pPr>
        <w:spacing w:after="0" w:line="36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6AF2C854" wp14:editId="7EFC1E0C">
            <wp:extent cx="5657850" cy="3552825"/>
            <wp:effectExtent l="0" t="0" r="1905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E0E21" w:rsidRPr="000B2B9D" w:rsidRDefault="008E0E21"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Warszawie wśród osób bezrobotnych do 25 roku życia, podobnie jak w latach ubiegłych, najbardziej liczną grupę stanowiły osoby z wykształceniem gimnazjalnym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i poniżej 313 osób (43%). Natomiast najmniej liczn</w:t>
      </w:r>
      <w:r w:rsidR="0080301A">
        <w:rPr>
          <w:rFonts w:ascii="Times New Roman" w:eastAsia="Times New Roman" w:hAnsi="Times New Roman" w:cs="Times New Roman"/>
          <w:sz w:val="24"/>
          <w:lang w:eastAsia="pl-PL"/>
        </w:rPr>
        <w:t>e grupy</w:t>
      </w:r>
      <w:r w:rsidRPr="000B2B9D">
        <w:rPr>
          <w:rFonts w:ascii="Times New Roman" w:eastAsia="Times New Roman" w:hAnsi="Times New Roman" w:cs="Times New Roman"/>
          <w:sz w:val="24"/>
          <w:lang w:eastAsia="pl-PL"/>
        </w:rPr>
        <w:t xml:space="preserve"> stanowiły osoby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z wykształceniem zasadniczym zawodowym </w:t>
      </w:r>
      <w:r w:rsidR="0080301A">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48 (6% ogółu osób zarejestrowanych ja</w:t>
      </w:r>
      <w:r w:rsidR="0080301A">
        <w:rPr>
          <w:rFonts w:ascii="Times New Roman" w:eastAsia="Times New Roman" w:hAnsi="Times New Roman" w:cs="Times New Roman"/>
          <w:sz w:val="24"/>
          <w:lang w:eastAsia="pl-PL"/>
        </w:rPr>
        <w:t>ko bezrobotne do 25 roku życia) oraz z wykształceniem wyższym – 61(8% ).</w:t>
      </w:r>
    </w:p>
    <w:p w:rsidR="00BB09F4" w:rsidRPr="004D29B3" w:rsidRDefault="00BB09F4" w:rsidP="00BB09F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bezrobotne do 25 roku życia wg czasu pozostawania bez pracy</w:t>
      </w:r>
    </w:p>
    <w:tbl>
      <w:tblPr>
        <w:tblW w:w="8377" w:type="dxa"/>
        <w:jc w:val="center"/>
        <w:tblInd w:w="47" w:type="dxa"/>
        <w:tblCellMar>
          <w:left w:w="70" w:type="dxa"/>
          <w:right w:w="70" w:type="dxa"/>
        </w:tblCellMar>
        <w:tblLook w:val="04A0" w:firstRow="1" w:lastRow="0" w:firstColumn="1" w:lastColumn="0" w:noHBand="0" w:noVBand="1"/>
      </w:tblPr>
      <w:tblGrid>
        <w:gridCol w:w="1454"/>
        <w:gridCol w:w="960"/>
        <w:gridCol w:w="840"/>
        <w:gridCol w:w="840"/>
        <w:gridCol w:w="720"/>
        <w:gridCol w:w="960"/>
        <w:gridCol w:w="960"/>
        <w:gridCol w:w="840"/>
        <w:gridCol w:w="803"/>
      </w:tblGrid>
      <w:tr w:rsidR="00D84461" w:rsidRPr="004D29B3" w:rsidTr="00E95890">
        <w:trPr>
          <w:trHeight w:val="585"/>
          <w:jc w:val="center"/>
        </w:trPr>
        <w:tc>
          <w:tcPr>
            <w:tcW w:w="1454" w:type="dxa"/>
            <w:vMerge w:val="restart"/>
            <w:tcBorders>
              <w:top w:val="double" w:sz="6" w:space="0" w:color="auto"/>
              <w:left w:val="double" w:sz="6" w:space="0" w:color="auto"/>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 xml:space="preserve">czas pozostawania bez pracy </w:t>
            </w:r>
            <w:r w:rsidRPr="00657C06">
              <w:rPr>
                <w:rFonts w:ascii="Times New Roman" w:eastAsia="Times New Roman" w:hAnsi="Times New Roman" w:cs="Times New Roman"/>
                <w:b/>
                <w:bCs/>
                <w:sz w:val="20"/>
                <w:szCs w:val="20"/>
                <w:lang w:eastAsia="pl-PL"/>
              </w:rPr>
              <w:br/>
              <w:t>(w miesiącach)</w:t>
            </w:r>
          </w:p>
        </w:tc>
        <w:tc>
          <w:tcPr>
            <w:tcW w:w="1800" w:type="dxa"/>
            <w:gridSpan w:val="2"/>
            <w:tcBorders>
              <w:top w:val="double" w:sz="6" w:space="0" w:color="auto"/>
              <w:left w:val="nil"/>
              <w:bottom w:val="single" w:sz="8" w:space="0" w:color="auto"/>
              <w:right w:val="single" w:sz="8" w:space="0" w:color="auto"/>
            </w:tcBorders>
            <w:shd w:val="clear" w:color="auto" w:fill="E6CDB4"/>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560" w:type="dxa"/>
            <w:gridSpan w:val="2"/>
            <w:tcBorders>
              <w:top w:val="double" w:sz="6" w:space="0" w:color="auto"/>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920" w:type="dxa"/>
            <w:gridSpan w:val="2"/>
            <w:tcBorders>
              <w:top w:val="double" w:sz="6" w:space="0" w:color="auto"/>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1643" w:type="dxa"/>
            <w:gridSpan w:val="2"/>
            <w:tcBorders>
              <w:top w:val="double" w:sz="6" w:space="0" w:color="auto"/>
              <w:left w:val="nil"/>
              <w:bottom w:val="single" w:sz="8" w:space="0" w:color="auto"/>
              <w:right w:val="double" w:sz="6" w:space="0" w:color="000000"/>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E95890">
        <w:trPr>
          <w:trHeight w:val="749"/>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E95890" w:rsidRPr="00657C06" w:rsidRDefault="00E95890" w:rsidP="00E95890">
            <w:pPr>
              <w:spacing w:after="0" w:line="240" w:lineRule="auto"/>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840" w:type="dxa"/>
            <w:tcBorders>
              <w:top w:val="nil"/>
              <w:left w:val="nil"/>
              <w:bottom w:val="single" w:sz="8" w:space="0" w:color="auto"/>
              <w:right w:val="single" w:sz="8" w:space="0" w:color="auto"/>
            </w:tcBorders>
            <w:shd w:val="clear" w:color="auto" w:fill="E6CDB4"/>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4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72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96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4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803" w:type="dxa"/>
            <w:tcBorders>
              <w:top w:val="nil"/>
              <w:left w:val="nil"/>
              <w:bottom w:val="single" w:sz="8" w:space="0" w:color="auto"/>
              <w:right w:val="double" w:sz="6"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do 1</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133</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183</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203</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1-3</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299</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248</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391</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51</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-143</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3-6</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110</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116</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201</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-85</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6-12</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90</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123</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145</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12-24</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78</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108</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151</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w:t>
            </w:r>
          </w:p>
        </w:tc>
      </w:tr>
      <w:tr w:rsidR="00D84461" w:rsidRPr="004D29B3" w:rsidTr="00E95890">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pow. 24</w:t>
            </w:r>
          </w:p>
        </w:tc>
        <w:tc>
          <w:tcPr>
            <w:tcW w:w="960" w:type="dxa"/>
            <w:tcBorders>
              <w:top w:val="nil"/>
              <w:left w:val="nil"/>
              <w:bottom w:val="single" w:sz="8" w:space="0" w:color="auto"/>
              <w:right w:val="single" w:sz="8" w:space="0" w:color="auto"/>
            </w:tcBorders>
            <w:shd w:val="clear" w:color="auto" w:fill="E6CDB4"/>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840" w:type="dxa"/>
            <w:tcBorders>
              <w:top w:val="nil"/>
              <w:left w:val="nil"/>
              <w:bottom w:val="single" w:sz="8" w:space="0" w:color="auto"/>
              <w:right w:val="single" w:sz="8" w:space="0" w:color="auto"/>
            </w:tcBorders>
            <w:shd w:val="clear" w:color="auto" w:fill="E6CDB4"/>
            <w:vAlign w:val="center"/>
            <w:hideMark/>
          </w:tcPr>
          <w:p w:rsidR="00E95890" w:rsidRPr="004D29B3" w:rsidRDefault="00150F64" w:rsidP="000D4932">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r w:rsidR="00E95890" w:rsidRPr="004D29B3">
              <w:rPr>
                <w:rFonts w:ascii="Times New Roman" w:eastAsia="Times New Roman" w:hAnsi="Times New Roman" w:cs="Times New Roman"/>
                <w:sz w:val="20"/>
                <w:szCs w:val="20"/>
                <w:lang w:eastAsia="pl-PL"/>
              </w:rPr>
              <w:t>%</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w:t>
            </w:r>
          </w:p>
        </w:tc>
        <w:tc>
          <w:tcPr>
            <w:tcW w:w="72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w:t>
            </w:r>
          </w:p>
        </w:tc>
        <w:tc>
          <w:tcPr>
            <w:tcW w:w="96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840" w:type="dxa"/>
            <w:tcBorders>
              <w:top w:val="nil"/>
              <w:left w:val="nil"/>
              <w:bottom w:val="single" w:sz="8" w:space="0" w:color="auto"/>
              <w:right w:val="single" w:sz="8"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03" w:type="dxa"/>
            <w:tcBorders>
              <w:top w:val="nil"/>
              <w:left w:val="nil"/>
              <w:bottom w:val="single" w:sz="8" w:space="0" w:color="auto"/>
              <w:right w:val="double" w:sz="6" w:space="0" w:color="auto"/>
            </w:tcBorders>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r>
      <w:tr w:rsidR="00D84461" w:rsidRPr="004D29B3" w:rsidTr="00E95890">
        <w:trPr>
          <w:trHeight w:val="270"/>
          <w:jc w:val="center"/>
        </w:trPr>
        <w:tc>
          <w:tcPr>
            <w:tcW w:w="1454" w:type="dxa"/>
            <w:tcBorders>
              <w:top w:val="nil"/>
              <w:left w:val="double" w:sz="6" w:space="0" w:color="auto"/>
              <w:bottom w:val="double" w:sz="6"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736</w:t>
            </w:r>
          </w:p>
        </w:tc>
        <w:tc>
          <w:tcPr>
            <w:tcW w:w="840" w:type="dxa"/>
            <w:tcBorders>
              <w:top w:val="nil"/>
              <w:left w:val="nil"/>
              <w:bottom w:val="double" w:sz="6" w:space="0" w:color="auto"/>
              <w:right w:val="single" w:sz="8" w:space="0" w:color="auto"/>
            </w:tcBorders>
            <w:shd w:val="clear" w:color="auto" w:fill="E6CDB4"/>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40" w:type="dxa"/>
            <w:tcBorders>
              <w:top w:val="nil"/>
              <w:left w:val="nil"/>
              <w:bottom w:val="double" w:sz="6" w:space="0" w:color="auto"/>
              <w:right w:val="single" w:sz="8"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815</w:t>
            </w:r>
          </w:p>
        </w:tc>
        <w:tc>
          <w:tcPr>
            <w:tcW w:w="720" w:type="dxa"/>
            <w:tcBorders>
              <w:top w:val="nil"/>
              <w:left w:val="nil"/>
              <w:bottom w:val="double" w:sz="6" w:space="0" w:color="auto"/>
              <w:right w:val="single" w:sz="8"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1 158</w:t>
            </w:r>
          </w:p>
        </w:tc>
        <w:tc>
          <w:tcPr>
            <w:tcW w:w="960" w:type="dxa"/>
            <w:tcBorders>
              <w:top w:val="nil"/>
              <w:left w:val="nil"/>
              <w:bottom w:val="double" w:sz="6" w:space="0" w:color="auto"/>
              <w:right w:val="single" w:sz="8"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100%</w:t>
            </w:r>
          </w:p>
        </w:tc>
        <w:tc>
          <w:tcPr>
            <w:tcW w:w="840" w:type="dxa"/>
            <w:tcBorders>
              <w:top w:val="nil"/>
              <w:left w:val="nil"/>
              <w:bottom w:val="double" w:sz="6" w:space="0" w:color="auto"/>
              <w:right w:val="single" w:sz="8"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-79</w:t>
            </w:r>
          </w:p>
        </w:tc>
        <w:tc>
          <w:tcPr>
            <w:tcW w:w="803" w:type="dxa"/>
            <w:tcBorders>
              <w:top w:val="nil"/>
              <w:left w:val="nil"/>
              <w:bottom w:val="double" w:sz="6" w:space="0" w:color="auto"/>
              <w:right w:val="double" w:sz="6" w:space="0" w:color="auto"/>
            </w:tcBorders>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-343</w:t>
            </w:r>
          </w:p>
        </w:tc>
      </w:tr>
    </w:tbl>
    <w:p w:rsidR="00BB09F4" w:rsidRPr="004D29B3" w:rsidRDefault="00BB09F4" w:rsidP="00BB09F4">
      <w:pPr>
        <w:spacing w:after="0" w:line="360" w:lineRule="auto"/>
        <w:ind w:firstLine="709"/>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BB09F4" w:rsidRPr="004D29B3" w:rsidRDefault="00E95890" w:rsidP="00BB09F4">
      <w:pPr>
        <w:spacing w:after="0" w:line="360" w:lineRule="auto"/>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2919B9E8" wp14:editId="5AFDC362">
            <wp:extent cx="5572125" cy="2914650"/>
            <wp:effectExtent l="0" t="0" r="9525"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5890" w:rsidRPr="000B2B9D" w:rsidRDefault="00E95890"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stolicy wśród osób bezrobotnych do 25 roku życia najbardziej liczną grupę stanowiły osoby pozostające bez pracy od 1 do 3 miesięcy - 41%. Drugą co </w:t>
      </w:r>
      <w:r w:rsidR="000B2B9D">
        <w:rPr>
          <w:rFonts w:ascii="Times New Roman" w:eastAsia="Times New Roman" w:hAnsi="Times New Roman" w:cs="Times New Roman"/>
          <w:sz w:val="24"/>
          <w:lang w:eastAsia="pl-PL"/>
        </w:rPr>
        <w:t xml:space="preserve">do liczebności grupę stanowiły </w:t>
      </w:r>
      <w:r w:rsidRPr="000B2B9D">
        <w:rPr>
          <w:rFonts w:ascii="Times New Roman" w:eastAsia="Times New Roman" w:hAnsi="Times New Roman" w:cs="Times New Roman"/>
          <w:sz w:val="24"/>
          <w:lang w:eastAsia="pl-PL"/>
        </w:rPr>
        <w:t>osoby, które pozostawały bez pracy do 1 miesiąca - 18%.</w:t>
      </w:r>
      <w:r w:rsidR="000B2B9D">
        <w:rPr>
          <w:rFonts w:ascii="Times New Roman" w:eastAsia="Times New Roman" w:hAnsi="Times New Roman" w:cs="Times New Roman"/>
          <w:sz w:val="24"/>
          <w:lang w:eastAsia="pl-PL"/>
        </w:rPr>
        <w:t xml:space="preserve"> Najmniej liczną grupę stanowią </w:t>
      </w:r>
      <w:r w:rsidRPr="000B2B9D">
        <w:rPr>
          <w:rFonts w:ascii="Times New Roman" w:eastAsia="Times New Roman" w:hAnsi="Times New Roman" w:cs="Times New Roman"/>
          <w:sz w:val="24"/>
          <w:lang w:eastAsia="pl-PL"/>
        </w:rPr>
        <w:t xml:space="preserve">osoby pozostające </w:t>
      </w:r>
      <w:r w:rsidR="00150F64">
        <w:rPr>
          <w:rFonts w:ascii="Times New Roman" w:eastAsia="Times New Roman" w:hAnsi="Times New Roman" w:cs="Times New Roman"/>
          <w:sz w:val="24"/>
          <w:lang w:eastAsia="pl-PL"/>
        </w:rPr>
        <w:t>bez pracy powyżej 24 miesięcy (3</w:t>
      </w:r>
      <w:r w:rsidRPr="000B2B9D">
        <w:rPr>
          <w:rFonts w:ascii="Times New Roman" w:eastAsia="Times New Roman" w:hAnsi="Times New Roman" w:cs="Times New Roman"/>
          <w:sz w:val="24"/>
          <w:lang w:eastAsia="pl-PL"/>
        </w:rPr>
        <w:t>%).</w:t>
      </w:r>
    </w:p>
    <w:p w:rsidR="00BB09F4" w:rsidRPr="004D29B3" w:rsidRDefault="00BB09F4" w:rsidP="00BB09F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bezrobotne do 25 roku życia wg stażu pracy</w:t>
      </w:r>
    </w:p>
    <w:tbl>
      <w:tblPr>
        <w:tblW w:w="8337" w:type="dxa"/>
        <w:jc w:val="center"/>
        <w:tblInd w:w="47" w:type="dxa"/>
        <w:tblCellMar>
          <w:left w:w="70" w:type="dxa"/>
          <w:right w:w="70" w:type="dxa"/>
        </w:tblCellMar>
        <w:tblLook w:val="04A0" w:firstRow="1" w:lastRow="0" w:firstColumn="1" w:lastColumn="0" w:noHBand="0" w:noVBand="1"/>
      </w:tblPr>
      <w:tblGrid>
        <w:gridCol w:w="960"/>
        <w:gridCol w:w="960"/>
        <w:gridCol w:w="863"/>
        <w:gridCol w:w="960"/>
        <w:gridCol w:w="857"/>
        <w:gridCol w:w="960"/>
        <w:gridCol w:w="857"/>
        <w:gridCol w:w="960"/>
        <w:gridCol w:w="960"/>
      </w:tblGrid>
      <w:tr w:rsidR="00D84461" w:rsidRPr="004D29B3" w:rsidTr="00E95890">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staż pracy</w:t>
            </w:r>
          </w:p>
        </w:tc>
        <w:tc>
          <w:tcPr>
            <w:tcW w:w="1823" w:type="dxa"/>
            <w:gridSpan w:val="2"/>
            <w:tcBorders>
              <w:top w:val="double" w:sz="6" w:space="0" w:color="auto"/>
              <w:left w:val="nil"/>
              <w:bottom w:val="single" w:sz="8" w:space="0" w:color="auto"/>
              <w:right w:val="single" w:sz="8" w:space="0" w:color="auto"/>
            </w:tcBorders>
            <w:shd w:val="clear" w:color="auto" w:fill="E6CDB4"/>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817" w:type="dxa"/>
            <w:gridSpan w:val="2"/>
            <w:tcBorders>
              <w:top w:val="double" w:sz="6" w:space="0" w:color="auto"/>
              <w:left w:val="nil"/>
              <w:bottom w:val="single" w:sz="8" w:space="0" w:color="auto"/>
              <w:right w:val="single" w:sz="8" w:space="0" w:color="auto"/>
            </w:tcBorders>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817" w:type="dxa"/>
            <w:gridSpan w:val="2"/>
            <w:tcBorders>
              <w:top w:val="double" w:sz="6" w:space="0" w:color="auto"/>
              <w:left w:val="nil"/>
              <w:bottom w:val="single" w:sz="8" w:space="0" w:color="auto"/>
              <w:right w:val="single" w:sz="8" w:space="0" w:color="auto"/>
            </w:tcBorders>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1920" w:type="dxa"/>
            <w:gridSpan w:val="2"/>
            <w:tcBorders>
              <w:top w:val="double" w:sz="6" w:space="0" w:color="auto"/>
              <w:left w:val="nil"/>
              <w:bottom w:val="single" w:sz="8" w:space="0" w:color="auto"/>
              <w:right w:val="double" w:sz="6" w:space="0" w:color="000000"/>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E95890">
        <w:trPr>
          <w:trHeight w:val="780"/>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E95890" w:rsidRPr="00657C06" w:rsidRDefault="00E95890" w:rsidP="00E95890">
            <w:pPr>
              <w:spacing w:after="0" w:line="240" w:lineRule="auto"/>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857" w:type="dxa"/>
            <w:tcBorders>
              <w:top w:val="nil"/>
              <w:left w:val="nil"/>
              <w:bottom w:val="single" w:sz="8" w:space="0" w:color="auto"/>
              <w:right w:val="single" w:sz="8" w:space="0" w:color="auto"/>
            </w:tcBorders>
            <w:noWrap/>
            <w:vAlign w:val="center"/>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25 roku życia</w:t>
            </w:r>
          </w:p>
        </w:tc>
        <w:tc>
          <w:tcPr>
            <w:tcW w:w="857" w:type="dxa"/>
            <w:tcBorders>
              <w:top w:val="nil"/>
              <w:left w:val="nil"/>
              <w:bottom w:val="single" w:sz="8" w:space="0" w:color="auto"/>
              <w:right w:val="single" w:sz="8" w:space="0" w:color="auto"/>
            </w:tcBorders>
            <w:noWrap/>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960" w:type="dxa"/>
            <w:tcBorders>
              <w:top w:val="nil"/>
              <w:left w:val="nil"/>
              <w:bottom w:val="single" w:sz="8" w:space="0" w:color="auto"/>
              <w:right w:val="double" w:sz="6"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E95890">
        <w:trPr>
          <w:trHeight w:val="542"/>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do 1 roku</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344</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390</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554</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-164</w:t>
            </w:r>
          </w:p>
        </w:tc>
      </w:tr>
      <w:tr w:rsidR="00D84461" w:rsidRPr="004D29B3" w:rsidTr="00E9589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1-5</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92</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85</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130</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w:t>
            </w:r>
          </w:p>
        </w:tc>
      </w:tr>
      <w:tr w:rsidR="00D84461" w:rsidRPr="004D29B3" w:rsidTr="00E9589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5-10</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r>
      <w:tr w:rsidR="00D84461" w:rsidRPr="004D29B3" w:rsidTr="00E9589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10-20</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r>
      <w:tr w:rsidR="00D84461" w:rsidRPr="004D29B3" w:rsidTr="00E9589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20-30</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r>
      <w:tr w:rsidR="00D84461" w:rsidRPr="004D29B3" w:rsidTr="00E95890">
        <w:trPr>
          <w:trHeight w:val="525"/>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 xml:space="preserve">30 lat </w:t>
            </w:r>
            <w:r w:rsidRPr="00657C06">
              <w:rPr>
                <w:rFonts w:ascii="Times New Roman" w:eastAsia="Times New Roman" w:hAnsi="Times New Roman" w:cs="Times New Roman"/>
                <w:b/>
                <w:sz w:val="20"/>
                <w:szCs w:val="20"/>
                <w:lang w:eastAsia="pl-PL"/>
              </w:rPr>
              <w:br/>
              <w:t>i więcej</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x</w:t>
            </w:r>
          </w:p>
        </w:tc>
      </w:tr>
      <w:tr w:rsidR="00D84461" w:rsidRPr="004D29B3" w:rsidTr="00E9589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bez stażu</w:t>
            </w:r>
          </w:p>
        </w:tc>
        <w:tc>
          <w:tcPr>
            <w:tcW w:w="960"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300</w:t>
            </w:r>
          </w:p>
        </w:tc>
        <w:tc>
          <w:tcPr>
            <w:tcW w:w="863" w:type="dxa"/>
            <w:tcBorders>
              <w:top w:val="nil"/>
              <w:left w:val="nil"/>
              <w:bottom w:val="single" w:sz="8" w:space="0" w:color="auto"/>
              <w:right w:val="single" w:sz="8"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339</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c>
          <w:tcPr>
            <w:tcW w:w="960"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473</w:t>
            </w:r>
          </w:p>
        </w:tc>
        <w:tc>
          <w:tcPr>
            <w:tcW w:w="857" w:type="dxa"/>
            <w:tcBorders>
              <w:top w:val="nil"/>
              <w:left w:val="nil"/>
              <w:bottom w:val="single" w:sz="8" w:space="0" w:color="auto"/>
              <w:right w:val="single" w:sz="8"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960" w:type="dxa"/>
            <w:tcBorders>
              <w:top w:val="nil"/>
              <w:left w:val="nil"/>
              <w:bottom w:val="single" w:sz="8" w:space="0" w:color="auto"/>
              <w:right w:val="single" w:sz="8" w:space="0" w:color="auto"/>
            </w:tcBorders>
            <w:noWrap/>
            <w:vAlign w:val="center"/>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p>
        </w:tc>
        <w:tc>
          <w:tcPr>
            <w:tcW w:w="960" w:type="dxa"/>
            <w:tcBorders>
              <w:top w:val="nil"/>
              <w:left w:val="nil"/>
              <w:bottom w:val="single" w:sz="8" w:space="0" w:color="auto"/>
              <w:right w:val="double" w:sz="6" w:space="0" w:color="auto"/>
            </w:tcBorders>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-134</w:t>
            </w:r>
          </w:p>
        </w:tc>
      </w:tr>
      <w:tr w:rsidR="00D84461" w:rsidRPr="004D29B3" w:rsidTr="00E95890">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E95890" w:rsidRPr="00657C06" w:rsidRDefault="00E95890" w:rsidP="00E9589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736</w:t>
            </w:r>
          </w:p>
        </w:tc>
        <w:tc>
          <w:tcPr>
            <w:tcW w:w="863" w:type="dxa"/>
            <w:tcBorders>
              <w:top w:val="nil"/>
              <w:left w:val="nil"/>
              <w:bottom w:val="double" w:sz="6" w:space="0" w:color="auto"/>
              <w:right w:val="single" w:sz="8" w:space="0" w:color="auto"/>
            </w:tcBorders>
            <w:shd w:val="clear" w:color="auto" w:fill="E6CDB4"/>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815</w:t>
            </w:r>
          </w:p>
        </w:tc>
        <w:tc>
          <w:tcPr>
            <w:tcW w:w="857" w:type="dxa"/>
            <w:tcBorders>
              <w:top w:val="nil"/>
              <w:left w:val="nil"/>
              <w:bottom w:val="double" w:sz="6" w:space="0" w:color="auto"/>
              <w:right w:val="single" w:sz="8"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1 158</w:t>
            </w:r>
          </w:p>
        </w:tc>
        <w:tc>
          <w:tcPr>
            <w:tcW w:w="857" w:type="dxa"/>
            <w:tcBorders>
              <w:top w:val="nil"/>
              <w:left w:val="nil"/>
              <w:bottom w:val="double" w:sz="6" w:space="0" w:color="auto"/>
              <w:right w:val="single" w:sz="8"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-39</w:t>
            </w:r>
          </w:p>
        </w:tc>
        <w:tc>
          <w:tcPr>
            <w:tcW w:w="960" w:type="dxa"/>
            <w:tcBorders>
              <w:top w:val="nil"/>
              <w:left w:val="nil"/>
              <w:bottom w:val="double" w:sz="6" w:space="0" w:color="auto"/>
              <w:right w:val="double" w:sz="6" w:space="0" w:color="auto"/>
            </w:tcBorders>
            <w:noWrap/>
            <w:vAlign w:val="center"/>
            <w:hideMark/>
          </w:tcPr>
          <w:p w:rsidR="00E95890" w:rsidRPr="00657C06" w:rsidRDefault="00E95890"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-343</w:t>
            </w:r>
          </w:p>
        </w:tc>
      </w:tr>
    </w:tbl>
    <w:p w:rsidR="00BB09F4" w:rsidRPr="004D29B3" w:rsidRDefault="00BB09F4" w:rsidP="00BB09F4">
      <w:pPr>
        <w:spacing w:after="0" w:line="360" w:lineRule="auto"/>
        <w:outlineLvl w:val="1"/>
        <w:rPr>
          <w:rFonts w:ascii="Times New Roman" w:eastAsia="Times New Roman" w:hAnsi="Times New Roman" w:cs="Times New Roman"/>
          <w:sz w:val="24"/>
          <w:szCs w:val="24"/>
          <w:lang w:eastAsia="pl-PL"/>
        </w:rPr>
      </w:pPr>
    </w:p>
    <w:p w:rsidR="003B5FA1" w:rsidRDefault="003B5FA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E95890" w:rsidP="00BB09F4">
      <w:pPr>
        <w:spacing w:after="0" w:line="360" w:lineRule="auto"/>
        <w:outlineLvl w:val="1"/>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lastRenderedPageBreak/>
        <w:drawing>
          <wp:inline distT="0" distB="0" distL="0" distR="0" wp14:anchorId="543D7917" wp14:editId="555B562C">
            <wp:extent cx="5221605" cy="3031490"/>
            <wp:effectExtent l="0" t="0" r="17145" b="1651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09F4" w:rsidRPr="000B2B9D" w:rsidRDefault="00E95890" w:rsidP="00BC4CED">
      <w:pPr>
        <w:spacing w:before="120" w:after="0" w:line="360" w:lineRule="auto"/>
        <w:ind w:firstLine="709"/>
        <w:jc w:val="both"/>
        <w:rPr>
          <w:rFonts w:ascii="Times New Roman" w:eastAsia="Times New Roman" w:hAnsi="Times New Roman" w:cs="Times New Roman"/>
          <w:b/>
          <w:sz w:val="28"/>
          <w:szCs w:val="24"/>
          <w:lang w:eastAsia="pl-PL"/>
        </w:rPr>
      </w:pPr>
      <w:r w:rsidRPr="000B2B9D">
        <w:rPr>
          <w:rFonts w:ascii="Times New Roman" w:eastAsia="Times New Roman" w:hAnsi="Times New Roman" w:cs="Times New Roman"/>
          <w:sz w:val="24"/>
          <w:lang w:eastAsia="pl-PL"/>
        </w:rPr>
        <w:t>Osoby bezrobotne do 25 roku życia dopiero wchodzą na rynek pracy. Są to więc głównie osoby, które albo jeszcze nie pracowały (41% ogółu osób</w:t>
      </w:r>
      <w:r w:rsidR="000B2B9D">
        <w:rPr>
          <w:rFonts w:ascii="Times New Roman" w:eastAsia="Times New Roman" w:hAnsi="Times New Roman" w:cs="Times New Roman"/>
          <w:sz w:val="24"/>
          <w:lang w:eastAsia="pl-PL"/>
        </w:rPr>
        <w:t xml:space="preserve"> bezrobotnych do 25 roku życia) </w:t>
      </w:r>
      <w:r w:rsidRPr="000B2B9D">
        <w:rPr>
          <w:rFonts w:ascii="Times New Roman" w:eastAsia="Times New Roman" w:hAnsi="Times New Roman" w:cs="Times New Roman"/>
          <w:sz w:val="24"/>
          <w:lang w:eastAsia="pl-PL"/>
        </w:rPr>
        <w:t xml:space="preserve">albo mają bardzo krótki staż pracy: do 1 roku – 47% lub 1-5 lat – 12%. </w:t>
      </w:r>
    </w:p>
    <w:p w:rsidR="00C6397D" w:rsidRDefault="00C6397D" w:rsidP="000B2B9D">
      <w:pPr>
        <w:spacing w:after="0" w:line="360" w:lineRule="auto"/>
        <w:jc w:val="both"/>
        <w:rPr>
          <w:rFonts w:ascii="Times New Roman" w:eastAsia="Times New Roman" w:hAnsi="Times New Roman" w:cs="Times New Roman"/>
          <w:b/>
          <w:bCs/>
          <w:color w:val="800000"/>
          <w:sz w:val="24"/>
          <w:szCs w:val="24"/>
          <w:lang w:eastAsia="pl-PL"/>
        </w:rPr>
      </w:pPr>
    </w:p>
    <w:p w:rsidR="00E95890" w:rsidRPr="000B2B9D" w:rsidRDefault="00E95890" w:rsidP="000B2B9D">
      <w:pPr>
        <w:spacing w:after="0" w:line="360" w:lineRule="auto"/>
        <w:jc w:val="both"/>
        <w:rPr>
          <w:rFonts w:ascii="Times New Roman" w:eastAsia="Times New Roman" w:hAnsi="Times New Roman" w:cs="Times New Roman"/>
          <w:b/>
          <w:bCs/>
          <w:color w:val="800000"/>
          <w:sz w:val="24"/>
          <w:szCs w:val="24"/>
          <w:lang w:eastAsia="pl-PL"/>
        </w:rPr>
      </w:pPr>
      <w:r w:rsidRPr="000B2B9D">
        <w:rPr>
          <w:rFonts w:ascii="Times New Roman" w:eastAsia="Times New Roman" w:hAnsi="Times New Roman" w:cs="Times New Roman"/>
          <w:b/>
          <w:bCs/>
          <w:color w:val="800000"/>
          <w:sz w:val="24"/>
          <w:szCs w:val="24"/>
          <w:lang w:eastAsia="pl-PL"/>
        </w:rPr>
        <w:t xml:space="preserve">2.9.3 OSOBY BEZROBOTNE DO 30 ROKU ŻYCIA </w:t>
      </w:r>
    </w:p>
    <w:p w:rsidR="00E95890" w:rsidRPr="000B2B9D" w:rsidRDefault="00E95890" w:rsidP="00BC4CED">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Liczba osób bezrobotnych do 30 roku życia zarejestrowanych w Urzędzie Pracy</w:t>
      </w:r>
      <w:r w:rsidRPr="000B2B9D">
        <w:rPr>
          <w:rFonts w:ascii="Times New Roman" w:eastAsia="Times New Roman" w:hAnsi="Times New Roman" w:cs="Times New Roman"/>
          <w:sz w:val="24"/>
          <w:szCs w:val="24"/>
          <w:lang w:eastAsia="pl-PL"/>
        </w:rPr>
        <w:br/>
        <w:t>m.st. Warszawy na koniec grudnia 2019 r. wynosiła 2.214 (12,7% ogółu bezrobotnych).</w:t>
      </w:r>
    </w:p>
    <w:p w:rsidR="00BB09F4" w:rsidRPr="004D29B3" w:rsidRDefault="00BB09F4" w:rsidP="00E95890">
      <w:pPr>
        <w:spacing w:after="0" w:line="240" w:lineRule="auto"/>
        <w:rPr>
          <w:rFonts w:ascii="Times New Roman" w:eastAsia="Times New Roman" w:hAnsi="Times New Roman" w:cs="Times New Roman"/>
          <w:sz w:val="24"/>
          <w:szCs w:val="24"/>
          <w:lang w:eastAsia="pl-PL"/>
        </w:rPr>
      </w:pPr>
    </w:p>
    <w:tbl>
      <w:tblPr>
        <w:tblW w:w="680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shd w:val="clear" w:color="auto" w:fill="E6CDB4"/>
        <w:tblCellMar>
          <w:left w:w="70" w:type="dxa"/>
          <w:right w:w="70" w:type="dxa"/>
        </w:tblCellMar>
        <w:tblLook w:val="04A0" w:firstRow="1" w:lastRow="0" w:firstColumn="1" w:lastColumn="0" w:noHBand="0" w:noVBand="1"/>
      </w:tblPr>
      <w:tblGrid>
        <w:gridCol w:w="397"/>
        <w:gridCol w:w="1607"/>
        <w:gridCol w:w="960"/>
        <w:gridCol w:w="960"/>
        <w:gridCol w:w="960"/>
        <w:gridCol w:w="960"/>
        <w:gridCol w:w="960"/>
      </w:tblGrid>
      <w:tr w:rsidR="00D84461" w:rsidRPr="004D29B3" w:rsidTr="00E95890">
        <w:trPr>
          <w:trHeight w:val="270"/>
          <w:jc w:val="center"/>
        </w:trPr>
        <w:tc>
          <w:tcPr>
            <w:tcW w:w="200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Osoby bezrobotne do 30. roku życia</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2017</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2018-2017</w:t>
            </w:r>
          </w:p>
        </w:tc>
        <w:tc>
          <w:tcPr>
            <w:tcW w:w="960" w:type="dxa"/>
            <w:tcBorders>
              <w:top w:val="double" w:sz="6" w:space="0" w:color="auto"/>
              <w:left w:val="single" w:sz="4" w:space="0" w:color="auto"/>
              <w:bottom w:val="single" w:sz="4" w:space="0" w:color="auto"/>
              <w:right w:val="double" w:sz="6" w:space="0" w:color="auto"/>
            </w:tcBorders>
            <w:shd w:val="clear" w:color="auto" w:fill="E6CDB4"/>
            <w:vAlign w:val="center"/>
            <w:hideMark/>
          </w:tcPr>
          <w:p w:rsidR="00E95890" w:rsidRPr="004D29B3" w:rsidRDefault="00E95890" w:rsidP="00E9589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2018-2017</w:t>
            </w:r>
          </w:p>
        </w:tc>
      </w:tr>
      <w:tr w:rsidR="00D84461" w:rsidRPr="004D29B3" w:rsidTr="00E95890">
        <w:trPr>
          <w:trHeight w:val="510"/>
          <w:jc w:val="center"/>
        </w:trPr>
        <w:tc>
          <w:tcPr>
            <w:tcW w:w="200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Zarejestrowani</w:t>
            </w:r>
          </w:p>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roku</w:t>
            </w:r>
          </w:p>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(napływ)</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r w:rsidR="000D7DFF">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8 806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11 303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-1064</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- 2 497</w:t>
            </w:r>
          </w:p>
        </w:tc>
      </w:tr>
      <w:tr w:rsidR="00D84461" w:rsidRPr="004D29B3" w:rsidTr="00E95890">
        <w:trPr>
          <w:trHeight w:val="851"/>
          <w:jc w:val="center"/>
        </w:trPr>
        <w:tc>
          <w:tcPr>
            <w:tcW w:w="200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wyłączeni</w:t>
            </w:r>
            <w:r w:rsidRPr="004D29B3">
              <w:rPr>
                <w:rFonts w:ascii="Times New Roman" w:eastAsia="Times New Roman" w:hAnsi="Times New Roman" w:cs="Times New Roman"/>
                <w:b/>
                <w:bCs/>
                <w:sz w:val="20"/>
                <w:szCs w:val="20"/>
                <w:lang w:eastAsia="pl-PL"/>
              </w:rPr>
              <w:br/>
              <w:t>z ewidencji bezrobotnych</w:t>
            </w:r>
          </w:p>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(odpływ)</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r w:rsidR="000D7DFF">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9 298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11 490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-1731</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- 2 192</w:t>
            </w:r>
          </w:p>
        </w:tc>
      </w:tr>
      <w:tr w:rsidR="00D84461" w:rsidRPr="004D29B3" w:rsidTr="00E95890">
        <w:trPr>
          <w:trHeight w:val="521"/>
          <w:jc w:val="center"/>
        </w:trPr>
        <w:tc>
          <w:tcPr>
            <w:tcW w:w="397" w:type="dxa"/>
            <w:vMerge w:val="restart"/>
            <w:tcBorders>
              <w:top w:val="single" w:sz="4" w:space="0" w:color="auto"/>
              <w:left w:val="double" w:sz="6" w:space="0" w:color="auto"/>
              <w:bottom w:val="double" w:sz="6" w:space="0" w:color="auto"/>
              <w:right w:val="single" w:sz="4" w:space="0" w:color="auto"/>
            </w:tcBorders>
            <w:shd w:val="clear" w:color="auto" w:fill="auto"/>
            <w:textDirection w:val="btLr"/>
            <w:vAlign w:val="center"/>
            <w:hideMark/>
          </w:tcPr>
          <w:p w:rsidR="00E95890" w:rsidRPr="004D29B3" w:rsidRDefault="00E95890" w:rsidP="00E95890">
            <w:pPr>
              <w:spacing w:after="0" w:line="240" w:lineRule="auto"/>
              <w:ind w:left="113" w:right="113"/>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tym</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 xml:space="preserve">podjęcia pracy </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sidR="000D7DFF">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441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4 227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5 395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-786</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- 1 168</w:t>
            </w:r>
          </w:p>
        </w:tc>
      </w:tr>
      <w:tr w:rsidR="00D84461" w:rsidRPr="004D29B3" w:rsidTr="00E95890">
        <w:trPr>
          <w:trHeight w:val="833"/>
          <w:jc w:val="center"/>
        </w:trPr>
        <w:tc>
          <w:tcPr>
            <w:tcW w:w="0" w:type="auto"/>
            <w:vMerge/>
            <w:tcBorders>
              <w:top w:val="single" w:sz="4" w:space="0" w:color="auto"/>
              <w:left w:val="double" w:sz="6" w:space="0" w:color="auto"/>
              <w:bottom w:val="double" w:sz="6" w:space="0" w:color="auto"/>
              <w:right w:val="single" w:sz="4" w:space="0" w:color="auto"/>
            </w:tcBorders>
            <w:shd w:val="clear" w:color="auto" w:fill="E6CDB4"/>
            <w:vAlign w:val="center"/>
            <w:hideMark/>
          </w:tcPr>
          <w:p w:rsidR="00E95890" w:rsidRPr="004D29B3" w:rsidRDefault="00E95890" w:rsidP="00E95890">
            <w:pPr>
              <w:spacing w:after="0" w:line="240" w:lineRule="auto"/>
              <w:rPr>
                <w:rFonts w:ascii="Times New Roman" w:eastAsia="Times New Roman" w:hAnsi="Times New Roman" w:cs="Times New Roman"/>
                <w:b/>
                <w:bCs/>
                <w:sz w:val="20"/>
                <w:szCs w:val="20"/>
                <w:lang w:eastAsia="pl-PL"/>
              </w:rPr>
            </w:pPr>
          </w:p>
        </w:tc>
        <w:tc>
          <w:tcPr>
            <w:tcW w:w="1607"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E95890" w:rsidRPr="004D29B3" w:rsidRDefault="00E95890"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niepotwierdzenie gotowości do pracy</w:t>
            </w:r>
          </w:p>
        </w:tc>
        <w:tc>
          <w:tcPr>
            <w:tcW w:w="960" w:type="dxa"/>
            <w:tcBorders>
              <w:top w:val="single" w:sz="4" w:space="0" w:color="auto"/>
              <w:left w:val="single" w:sz="4" w:space="0" w:color="auto"/>
              <w:bottom w:val="double" w:sz="6" w:space="0" w:color="auto"/>
              <w:right w:val="single" w:sz="4" w:space="0" w:color="auto"/>
            </w:tcBorders>
            <w:shd w:val="clear" w:color="auto" w:fill="E6CDB4"/>
            <w:noWrap/>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0D7DFF">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608</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3 311</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3 899</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-703</w:t>
            </w:r>
          </w:p>
        </w:tc>
        <w:tc>
          <w:tcPr>
            <w:tcW w:w="960"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E95890" w:rsidRPr="004D29B3" w:rsidRDefault="00E95890"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- 588</w:t>
            </w:r>
          </w:p>
        </w:tc>
      </w:tr>
    </w:tbl>
    <w:p w:rsidR="0060090D" w:rsidRPr="000B2B9D" w:rsidRDefault="0060090D" w:rsidP="00BC4CED">
      <w:pPr>
        <w:spacing w:before="120" w:after="0" w:line="360" w:lineRule="auto"/>
        <w:ind w:firstLine="360"/>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okresie od stycznia do grudnia 2019 r. w Urzędzie:</w:t>
      </w:r>
    </w:p>
    <w:p w:rsidR="0060090D" w:rsidRPr="000B2B9D" w:rsidRDefault="0060090D" w:rsidP="000B2B9D">
      <w:pPr>
        <w:numPr>
          <w:ilvl w:val="0"/>
          <w:numId w:val="42"/>
        </w:numPr>
        <w:spacing w:after="0" w:line="360" w:lineRule="auto"/>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zarejestrowano 7.742 osoby bezrobotne do 30  roku życia, (w 2018 r. 8.806 os</w:t>
      </w:r>
      <w:r w:rsidR="005D712C">
        <w:rPr>
          <w:rFonts w:ascii="Times New Roman" w:eastAsia="Times New Roman" w:hAnsi="Times New Roman" w:cs="Times New Roman"/>
          <w:sz w:val="24"/>
          <w:lang w:eastAsia="pl-PL"/>
        </w:rPr>
        <w:t>ób</w:t>
      </w:r>
      <w:r w:rsidRPr="000B2B9D">
        <w:rPr>
          <w:rFonts w:ascii="Times New Roman" w:eastAsia="Times New Roman" w:hAnsi="Times New Roman" w:cs="Times New Roman"/>
          <w:sz w:val="24"/>
          <w:lang w:eastAsia="pl-PL"/>
        </w:rPr>
        <w:t>),</w:t>
      </w:r>
    </w:p>
    <w:p w:rsidR="00BB09F4" w:rsidRPr="000B2B9D" w:rsidRDefault="0060090D" w:rsidP="000B2B9D">
      <w:pPr>
        <w:spacing w:after="0" w:line="360" w:lineRule="auto"/>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wyłączono z ewidencji 7.567osób bezrobotnych do 30 roku życia (rok wcześniej 9.298 osób) z czego pracę podjęło 3.441, a 2.608 osób zostało wyrejestrowanych z powodu braku potwierdzenia gotowości do podjęcia pracy.</w:t>
      </w:r>
    </w:p>
    <w:p w:rsidR="00C6397D" w:rsidRDefault="00C6397D" w:rsidP="000B2B9D">
      <w:pPr>
        <w:spacing w:after="0" w:line="360" w:lineRule="auto"/>
        <w:jc w:val="both"/>
        <w:rPr>
          <w:rFonts w:ascii="Times New Roman" w:eastAsia="Times New Roman" w:hAnsi="Times New Roman" w:cs="Times New Roman"/>
          <w:sz w:val="24"/>
          <w:lang w:eastAsia="pl-PL"/>
        </w:rPr>
      </w:pPr>
    </w:p>
    <w:p w:rsidR="00BB09F4" w:rsidRPr="004D29B3" w:rsidRDefault="0060090D" w:rsidP="00BB09F4">
      <w:pPr>
        <w:spacing w:after="0" w:line="360" w:lineRule="auto"/>
        <w:ind w:left="360"/>
        <w:jc w:val="both"/>
        <w:rPr>
          <w:rFonts w:ascii="Times New Roman" w:eastAsia="Times New Roman" w:hAnsi="Times New Roman" w:cs="Times New Roman"/>
          <w:lang w:eastAsia="pl-PL"/>
        </w:rPr>
      </w:pPr>
      <w:r w:rsidRPr="004D29B3">
        <w:rPr>
          <w:rFonts w:ascii="Times New Roman" w:hAnsi="Times New Roman" w:cs="Times New Roman"/>
          <w:noProof/>
          <w:lang w:eastAsia="pl-PL"/>
        </w:rPr>
        <w:drawing>
          <wp:inline distT="0" distB="0" distL="0" distR="0" wp14:anchorId="2C05C8A0" wp14:editId="74EE7884">
            <wp:extent cx="5475111" cy="5147734"/>
            <wp:effectExtent l="0" t="0" r="11430" b="1524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B09F4" w:rsidRPr="004D29B3" w:rsidRDefault="00C6397D" w:rsidP="00BC4CED">
      <w:pPr>
        <w:jc w:val="center"/>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br w:type="page"/>
      </w:r>
      <w:r w:rsidR="00BB09F4" w:rsidRPr="004D29B3">
        <w:rPr>
          <w:rFonts w:ascii="Times New Roman" w:eastAsia="Times New Roman" w:hAnsi="Times New Roman" w:cs="Times New Roman"/>
          <w:b/>
          <w:sz w:val="24"/>
          <w:szCs w:val="24"/>
          <w:lang w:eastAsia="pl-PL"/>
        </w:rPr>
        <w:lastRenderedPageBreak/>
        <w:t>Osoby bezrobotne do 30 roku życia wg wykształcenia</w:t>
      </w:r>
    </w:p>
    <w:tbl>
      <w:tblPr>
        <w:tblW w:w="8910" w:type="dxa"/>
        <w:jc w:val="center"/>
        <w:tblLayout w:type="fixed"/>
        <w:tblCellMar>
          <w:left w:w="70" w:type="dxa"/>
          <w:right w:w="70" w:type="dxa"/>
        </w:tblCellMar>
        <w:tblLook w:val="04A0" w:firstRow="1" w:lastRow="0" w:firstColumn="1" w:lastColumn="0" w:noHBand="0" w:noVBand="1"/>
      </w:tblPr>
      <w:tblGrid>
        <w:gridCol w:w="1582"/>
        <w:gridCol w:w="895"/>
        <w:gridCol w:w="907"/>
        <w:gridCol w:w="992"/>
        <w:gridCol w:w="850"/>
        <w:gridCol w:w="992"/>
        <w:gridCol w:w="850"/>
        <w:gridCol w:w="991"/>
        <w:gridCol w:w="851"/>
      </w:tblGrid>
      <w:tr w:rsidR="00D84461" w:rsidRPr="004D29B3" w:rsidTr="0060090D">
        <w:trPr>
          <w:trHeight w:val="285"/>
          <w:jc w:val="center"/>
        </w:trPr>
        <w:tc>
          <w:tcPr>
            <w:tcW w:w="1583" w:type="dxa"/>
            <w:vMerge w:val="restart"/>
            <w:tcBorders>
              <w:top w:val="double" w:sz="6" w:space="0" w:color="auto"/>
              <w:left w:val="double" w:sz="6" w:space="0" w:color="auto"/>
              <w:bottom w:val="single" w:sz="8" w:space="0" w:color="auto"/>
              <w:right w:val="single" w:sz="8" w:space="0" w:color="auto"/>
            </w:tcBorders>
            <w:noWrap/>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wykształcenie</w:t>
            </w:r>
          </w:p>
        </w:tc>
        <w:tc>
          <w:tcPr>
            <w:tcW w:w="1803" w:type="dxa"/>
            <w:gridSpan w:val="2"/>
            <w:tcBorders>
              <w:top w:val="double" w:sz="6" w:space="0" w:color="auto"/>
              <w:left w:val="nil"/>
              <w:bottom w:val="single" w:sz="8" w:space="0" w:color="auto"/>
              <w:right w:val="single" w:sz="4" w:space="0" w:color="auto"/>
            </w:tcBorders>
            <w:shd w:val="clear" w:color="auto" w:fill="E6CDB4"/>
            <w:noWrap/>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843" w:type="dxa"/>
            <w:gridSpan w:val="2"/>
            <w:tcBorders>
              <w:top w:val="double" w:sz="6" w:space="0" w:color="auto"/>
              <w:left w:val="nil"/>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843" w:type="dxa"/>
            <w:gridSpan w:val="2"/>
            <w:tcBorders>
              <w:top w:val="double" w:sz="6" w:space="0" w:color="auto"/>
              <w:left w:val="nil"/>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992" w:type="dxa"/>
            <w:tcBorders>
              <w:top w:val="double" w:sz="6" w:space="0" w:color="auto"/>
              <w:left w:val="single" w:sz="4" w:space="0" w:color="auto"/>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c>
          <w:tcPr>
            <w:tcW w:w="851" w:type="dxa"/>
            <w:tcBorders>
              <w:top w:val="double" w:sz="6" w:space="0" w:color="auto"/>
              <w:left w:val="single" w:sz="4" w:space="0" w:color="auto"/>
              <w:bottom w:val="single" w:sz="8" w:space="0" w:color="auto"/>
              <w:right w:val="double" w:sz="6" w:space="0" w:color="000000"/>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60090D">
        <w:trPr>
          <w:trHeight w:val="780"/>
          <w:jc w:val="center"/>
        </w:trPr>
        <w:tc>
          <w:tcPr>
            <w:tcW w:w="1583" w:type="dxa"/>
            <w:vMerge/>
            <w:tcBorders>
              <w:top w:val="double" w:sz="6" w:space="0" w:color="auto"/>
              <w:left w:val="double" w:sz="6" w:space="0" w:color="auto"/>
              <w:bottom w:val="single" w:sz="8" w:space="0" w:color="auto"/>
              <w:right w:val="single" w:sz="8" w:space="0" w:color="auto"/>
            </w:tcBorders>
            <w:vAlign w:val="center"/>
            <w:hideMark/>
          </w:tcPr>
          <w:p w:rsidR="0060090D" w:rsidRPr="00657C06" w:rsidRDefault="0060090D" w:rsidP="0060090D">
            <w:pPr>
              <w:spacing w:after="0" w:line="240" w:lineRule="auto"/>
              <w:rPr>
                <w:rFonts w:ascii="Times New Roman" w:eastAsia="Times New Roman" w:hAnsi="Times New Roman" w:cs="Times New Roman"/>
                <w:b/>
                <w:bCs/>
                <w:sz w:val="20"/>
                <w:szCs w:val="20"/>
                <w:lang w:eastAsia="pl-PL"/>
              </w:rPr>
            </w:pPr>
          </w:p>
        </w:tc>
        <w:tc>
          <w:tcPr>
            <w:tcW w:w="895" w:type="dxa"/>
            <w:tcBorders>
              <w:top w:val="nil"/>
              <w:left w:val="nil"/>
              <w:bottom w:val="single" w:sz="8" w:space="0" w:color="auto"/>
              <w:right w:val="single" w:sz="4" w:space="0" w:color="auto"/>
            </w:tcBorders>
            <w:shd w:val="clear" w:color="auto" w:fill="E6CDB4"/>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908" w:type="dxa"/>
            <w:tcBorders>
              <w:top w:val="nil"/>
              <w:left w:val="single" w:sz="4" w:space="0" w:color="auto"/>
              <w:bottom w:val="single" w:sz="8" w:space="0" w:color="auto"/>
              <w:right w:val="single" w:sz="4" w:space="0" w:color="auto"/>
            </w:tcBorders>
            <w:shd w:val="clear" w:color="auto" w:fill="E6CDB4"/>
            <w:noWrap/>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93" w:type="dxa"/>
            <w:tcBorders>
              <w:top w:val="nil"/>
              <w:left w:val="single" w:sz="4" w:space="0" w:color="auto"/>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50" w:type="dxa"/>
            <w:tcBorders>
              <w:top w:val="nil"/>
              <w:left w:val="single" w:sz="4" w:space="0" w:color="auto"/>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93" w:type="dxa"/>
            <w:tcBorders>
              <w:top w:val="nil"/>
              <w:left w:val="single" w:sz="4" w:space="0" w:color="auto"/>
              <w:bottom w:val="single" w:sz="8" w:space="0" w:color="auto"/>
              <w:right w:val="single" w:sz="8" w:space="0" w:color="auto"/>
            </w:tcBorders>
            <w:noWrap/>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30roku życia</w:t>
            </w:r>
          </w:p>
        </w:tc>
        <w:tc>
          <w:tcPr>
            <w:tcW w:w="850" w:type="dxa"/>
            <w:tcBorders>
              <w:top w:val="nil"/>
              <w:left w:val="nil"/>
              <w:bottom w:val="single" w:sz="8" w:space="0" w:color="auto"/>
              <w:right w:val="single" w:sz="4" w:space="0" w:color="auto"/>
            </w:tcBorders>
            <w:noWrap/>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92" w:type="dxa"/>
            <w:tcBorders>
              <w:top w:val="nil"/>
              <w:left w:val="single" w:sz="4" w:space="0" w:color="auto"/>
              <w:bottom w:val="single" w:sz="8" w:space="0" w:color="auto"/>
              <w:right w:val="single" w:sz="4"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851" w:type="dxa"/>
            <w:tcBorders>
              <w:top w:val="nil"/>
              <w:left w:val="single" w:sz="4" w:space="0" w:color="auto"/>
              <w:bottom w:val="single" w:sz="8" w:space="0" w:color="auto"/>
              <w:right w:val="double" w:sz="6"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60090D">
        <w:trPr>
          <w:trHeight w:val="270"/>
          <w:jc w:val="center"/>
        </w:trPr>
        <w:tc>
          <w:tcPr>
            <w:tcW w:w="1583" w:type="dxa"/>
            <w:tcBorders>
              <w:top w:val="nil"/>
              <w:left w:val="double" w:sz="6" w:space="0" w:color="auto"/>
              <w:bottom w:val="single" w:sz="8" w:space="0" w:color="auto"/>
              <w:right w:val="single" w:sz="8" w:space="0" w:color="auto"/>
            </w:tcBorders>
            <w:vAlign w:val="center"/>
            <w:hideMark/>
          </w:tcPr>
          <w:p w:rsidR="0060090D" w:rsidRPr="00AE3B27" w:rsidRDefault="0060090D"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wyższe</w:t>
            </w:r>
          </w:p>
        </w:tc>
        <w:tc>
          <w:tcPr>
            <w:tcW w:w="895"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668</w:t>
            </w:r>
          </w:p>
        </w:tc>
        <w:tc>
          <w:tcPr>
            <w:tcW w:w="908"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718</w:t>
            </w:r>
          </w:p>
        </w:tc>
        <w:tc>
          <w:tcPr>
            <w:tcW w:w="850" w:type="dxa"/>
            <w:tcBorders>
              <w:top w:val="nil"/>
              <w:left w:val="nil"/>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956</w:t>
            </w:r>
          </w:p>
        </w:tc>
        <w:tc>
          <w:tcPr>
            <w:tcW w:w="850" w:type="dxa"/>
            <w:tcBorders>
              <w:top w:val="nil"/>
              <w:left w:val="nil"/>
              <w:bottom w:val="single" w:sz="8" w:space="0" w:color="auto"/>
              <w:right w:val="single" w:sz="4"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992" w:type="dxa"/>
            <w:tcBorders>
              <w:top w:val="nil"/>
              <w:left w:val="single" w:sz="4" w:space="0" w:color="auto"/>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w:t>
            </w:r>
          </w:p>
        </w:tc>
        <w:tc>
          <w:tcPr>
            <w:tcW w:w="851" w:type="dxa"/>
            <w:tcBorders>
              <w:top w:val="nil"/>
              <w:left w:val="single" w:sz="4" w:space="0" w:color="auto"/>
              <w:bottom w:val="single" w:sz="8" w:space="0" w:color="auto"/>
              <w:right w:val="double" w:sz="6"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-238</w:t>
            </w:r>
          </w:p>
        </w:tc>
      </w:tr>
      <w:tr w:rsidR="00D84461" w:rsidRPr="004D29B3" w:rsidTr="0060090D">
        <w:trPr>
          <w:trHeight w:val="780"/>
          <w:jc w:val="center"/>
        </w:trPr>
        <w:tc>
          <w:tcPr>
            <w:tcW w:w="1583" w:type="dxa"/>
            <w:tcBorders>
              <w:top w:val="nil"/>
              <w:left w:val="double" w:sz="6" w:space="0" w:color="auto"/>
              <w:bottom w:val="single" w:sz="8" w:space="0" w:color="auto"/>
              <w:right w:val="single" w:sz="8" w:space="0" w:color="auto"/>
            </w:tcBorders>
            <w:vAlign w:val="center"/>
            <w:hideMark/>
          </w:tcPr>
          <w:p w:rsidR="0060090D" w:rsidRPr="00AE3B27" w:rsidRDefault="0060090D"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policealne </w:t>
            </w:r>
            <w:r w:rsidRPr="00AE3B27">
              <w:rPr>
                <w:rFonts w:ascii="Times New Roman" w:eastAsia="Times New Roman" w:hAnsi="Times New Roman" w:cs="Times New Roman"/>
                <w:b/>
                <w:sz w:val="20"/>
                <w:szCs w:val="20"/>
                <w:lang w:eastAsia="pl-PL"/>
              </w:rPr>
              <w:br/>
              <w:t>i średnie zawodowe</w:t>
            </w:r>
          </w:p>
        </w:tc>
        <w:tc>
          <w:tcPr>
            <w:tcW w:w="895"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331</w:t>
            </w:r>
          </w:p>
        </w:tc>
        <w:tc>
          <w:tcPr>
            <w:tcW w:w="908"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346</w:t>
            </w:r>
          </w:p>
        </w:tc>
        <w:tc>
          <w:tcPr>
            <w:tcW w:w="850" w:type="dxa"/>
            <w:tcBorders>
              <w:top w:val="nil"/>
              <w:left w:val="nil"/>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462</w:t>
            </w:r>
          </w:p>
        </w:tc>
        <w:tc>
          <w:tcPr>
            <w:tcW w:w="850" w:type="dxa"/>
            <w:tcBorders>
              <w:top w:val="nil"/>
              <w:left w:val="nil"/>
              <w:bottom w:val="single" w:sz="8" w:space="0" w:color="auto"/>
              <w:right w:val="single" w:sz="4"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992" w:type="dxa"/>
            <w:tcBorders>
              <w:top w:val="nil"/>
              <w:left w:val="single" w:sz="4" w:space="0" w:color="auto"/>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851" w:type="dxa"/>
            <w:tcBorders>
              <w:top w:val="nil"/>
              <w:left w:val="single" w:sz="4" w:space="0" w:color="auto"/>
              <w:bottom w:val="single" w:sz="8" w:space="0" w:color="auto"/>
              <w:right w:val="double" w:sz="6"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-116</w:t>
            </w:r>
          </w:p>
        </w:tc>
      </w:tr>
      <w:tr w:rsidR="00D84461" w:rsidRPr="004D29B3" w:rsidTr="0060090D">
        <w:trPr>
          <w:trHeight w:val="633"/>
          <w:jc w:val="center"/>
        </w:trPr>
        <w:tc>
          <w:tcPr>
            <w:tcW w:w="1583" w:type="dxa"/>
            <w:tcBorders>
              <w:top w:val="nil"/>
              <w:left w:val="double" w:sz="6" w:space="0" w:color="auto"/>
              <w:bottom w:val="single" w:sz="8" w:space="0" w:color="auto"/>
              <w:right w:val="single" w:sz="8" w:space="0" w:color="auto"/>
            </w:tcBorders>
            <w:vAlign w:val="center"/>
            <w:hideMark/>
          </w:tcPr>
          <w:p w:rsidR="0060090D" w:rsidRPr="00AE3B27" w:rsidRDefault="0060090D"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średnie ogólnokształcące</w:t>
            </w:r>
          </w:p>
        </w:tc>
        <w:tc>
          <w:tcPr>
            <w:tcW w:w="895"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434</w:t>
            </w:r>
          </w:p>
        </w:tc>
        <w:tc>
          <w:tcPr>
            <w:tcW w:w="908"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475</w:t>
            </w:r>
          </w:p>
        </w:tc>
        <w:tc>
          <w:tcPr>
            <w:tcW w:w="850" w:type="dxa"/>
            <w:tcBorders>
              <w:top w:val="nil"/>
              <w:left w:val="nil"/>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714</w:t>
            </w:r>
          </w:p>
        </w:tc>
        <w:tc>
          <w:tcPr>
            <w:tcW w:w="850" w:type="dxa"/>
            <w:tcBorders>
              <w:top w:val="nil"/>
              <w:left w:val="nil"/>
              <w:bottom w:val="single" w:sz="8" w:space="0" w:color="auto"/>
              <w:right w:val="single" w:sz="4"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992" w:type="dxa"/>
            <w:tcBorders>
              <w:top w:val="nil"/>
              <w:left w:val="single" w:sz="4" w:space="0" w:color="auto"/>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851" w:type="dxa"/>
            <w:tcBorders>
              <w:top w:val="nil"/>
              <w:left w:val="single" w:sz="4" w:space="0" w:color="auto"/>
              <w:bottom w:val="single" w:sz="8" w:space="0" w:color="auto"/>
              <w:right w:val="double" w:sz="6"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-239</w:t>
            </w:r>
          </w:p>
        </w:tc>
      </w:tr>
      <w:tr w:rsidR="00D84461" w:rsidRPr="004D29B3" w:rsidTr="0060090D">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60090D" w:rsidRPr="00AE3B27" w:rsidRDefault="0060090D"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zasadnicze zawodowe</w:t>
            </w:r>
          </w:p>
        </w:tc>
        <w:tc>
          <w:tcPr>
            <w:tcW w:w="895"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104</w:t>
            </w:r>
          </w:p>
        </w:tc>
        <w:tc>
          <w:tcPr>
            <w:tcW w:w="908"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w:t>
            </w:r>
          </w:p>
        </w:tc>
        <w:tc>
          <w:tcPr>
            <w:tcW w:w="850" w:type="dxa"/>
            <w:tcBorders>
              <w:top w:val="nil"/>
              <w:left w:val="nil"/>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139</w:t>
            </w:r>
          </w:p>
        </w:tc>
        <w:tc>
          <w:tcPr>
            <w:tcW w:w="850" w:type="dxa"/>
            <w:tcBorders>
              <w:top w:val="nil"/>
              <w:left w:val="nil"/>
              <w:bottom w:val="single" w:sz="8" w:space="0" w:color="auto"/>
              <w:right w:val="single" w:sz="4"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92" w:type="dxa"/>
            <w:tcBorders>
              <w:top w:val="nil"/>
              <w:left w:val="single" w:sz="4" w:space="0" w:color="auto"/>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851" w:type="dxa"/>
            <w:tcBorders>
              <w:top w:val="nil"/>
              <w:left w:val="single" w:sz="4" w:space="0" w:color="auto"/>
              <w:bottom w:val="single" w:sz="8" w:space="0" w:color="auto"/>
              <w:right w:val="double" w:sz="6"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r>
      <w:tr w:rsidR="00D84461" w:rsidRPr="004D29B3" w:rsidTr="0060090D">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60090D" w:rsidRPr="00AE3B27" w:rsidRDefault="0060090D"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gimnazjalne </w:t>
            </w:r>
            <w:r w:rsidRPr="00AE3B27">
              <w:rPr>
                <w:rFonts w:ascii="Times New Roman" w:eastAsia="Times New Roman" w:hAnsi="Times New Roman" w:cs="Times New Roman"/>
                <w:b/>
                <w:sz w:val="20"/>
                <w:szCs w:val="20"/>
                <w:lang w:eastAsia="pl-PL"/>
              </w:rPr>
              <w:br/>
              <w:t>i poniżej</w:t>
            </w:r>
          </w:p>
        </w:tc>
        <w:tc>
          <w:tcPr>
            <w:tcW w:w="895"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677</w:t>
            </w:r>
          </w:p>
        </w:tc>
        <w:tc>
          <w:tcPr>
            <w:tcW w:w="908" w:type="dxa"/>
            <w:tcBorders>
              <w:top w:val="nil"/>
              <w:left w:val="nil"/>
              <w:bottom w:val="single" w:sz="8" w:space="0" w:color="auto"/>
              <w:right w:val="single" w:sz="8" w:space="0" w:color="auto"/>
            </w:tcBorders>
            <w:shd w:val="clear" w:color="auto" w:fill="E6CDB4"/>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756</w:t>
            </w:r>
          </w:p>
        </w:tc>
        <w:tc>
          <w:tcPr>
            <w:tcW w:w="850" w:type="dxa"/>
            <w:tcBorders>
              <w:top w:val="nil"/>
              <w:left w:val="nil"/>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993" w:type="dxa"/>
            <w:tcBorders>
              <w:top w:val="nil"/>
              <w:left w:val="nil"/>
              <w:bottom w:val="single" w:sz="8" w:space="0" w:color="auto"/>
              <w:right w:val="single" w:sz="8"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1 048</w:t>
            </w:r>
          </w:p>
        </w:tc>
        <w:tc>
          <w:tcPr>
            <w:tcW w:w="850" w:type="dxa"/>
            <w:tcBorders>
              <w:top w:val="nil"/>
              <w:left w:val="nil"/>
              <w:bottom w:val="single" w:sz="8" w:space="0" w:color="auto"/>
              <w:right w:val="single" w:sz="4" w:space="0" w:color="auto"/>
            </w:tcBorders>
            <w:noWrap/>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992" w:type="dxa"/>
            <w:tcBorders>
              <w:top w:val="nil"/>
              <w:left w:val="single" w:sz="4" w:space="0" w:color="auto"/>
              <w:bottom w:val="single" w:sz="8" w:space="0" w:color="auto"/>
              <w:right w:val="single" w:sz="4"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w:t>
            </w:r>
          </w:p>
        </w:tc>
        <w:tc>
          <w:tcPr>
            <w:tcW w:w="851" w:type="dxa"/>
            <w:tcBorders>
              <w:top w:val="nil"/>
              <w:left w:val="single" w:sz="4" w:space="0" w:color="auto"/>
              <w:bottom w:val="single" w:sz="8" w:space="0" w:color="auto"/>
              <w:right w:val="double" w:sz="6" w:space="0" w:color="auto"/>
            </w:tcBorders>
            <w:vAlign w:val="center"/>
            <w:hideMark/>
          </w:tcPr>
          <w:p w:rsidR="0060090D" w:rsidRPr="004D29B3" w:rsidRDefault="0060090D"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-292</w:t>
            </w:r>
          </w:p>
        </w:tc>
      </w:tr>
      <w:tr w:rsidR="00D84461" w:rsidRPr="004D29B3" w:rsidTr="0060090D">
        <w:trPr>
          <w:trHeight w:val="270"/>
          <w:jc w:val="center"/>
        </w:trPr>
        <w:tc>
          <w:tcPr>
            <w:tcW w:w="1583" w:type="dxa"/>
            <w:tcBorders>
              <w:top w:val="nil"/>
              <w:left w:val="double" w:sz="6" w:space="0" w:color="auto"/>
              <w:bottom w:val="double" w:sz="6" w:space="0" w:color="auto"/>
              <w:right w:val="single" w:sz="8" w:space="0" w:color="auto"/>
            </w:tcBorders>
            <w:vAlign w:val="center"/>
            <w:hideMark/>
          </w:tcPr>
          <w:p w:rsidR="0060090D" w:rsidRPr="00657C06" w:rsidRDefault="0060090D" w:rsidP="0060090D">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895" w:type="dxa"/>
            <w:tcBorders>
              <w:top w:val="nil"/>
              <w:left w:val="nil"/>
              <w:bottom w:val="double" w:sz="6" w:space="0" w:color="auto"/>
              <w:right w:val="single" w:sz="8" w:space="0" w:color="auto"/>
            </w:tcBorders>
            <w:shd w:val="clear" w:color="auto" w:fill="E6CDB4"/>
            <w:noWrap/>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w:t>
            </w:r>
            <w:r w:rsidR="00496E52" w:rsidRPr="00657C06">
              <w:rPr>
                <w:rFonts w:ascii="Times New Roman" w:eastAsia="Times New Roman" w:hAnsi="Times New Roman" w:cs="Times New Roman"/>
                <w:b/>
                <w:sz w:val="20"/>
                <w:szCs w:val="20"/>
                <w:lang w:eastAsia="pl-PL"/>
              </w:rPr>
              <w:t xml:space="preserve"> </w:t>
            </w:r>
            <w:r w:rsidRPr="00657C06">
              <w:rPr>
                <w:rFonts w:ascii="Times New Roman" w:eastAsia="Times New Roman" w:hAnsi="Times New Roman" w:cs="Times New Roman"/>
                <w:b/>
                <w:sz w:val="20"/>
                <w:szCs w:val="20"/>
                <w:lang w:eastAsia="pl-PL"/>
              </w:rPr>
              <w:t>214</w:t>
            </w:r>
          </w:p>
        </w:tc>
        <w:tc>
          <w:tcPr>
            <w:tcW w:w="908" w:type="dxa"/>
            <w:tcBorders>
              <w:top w:val="nil"/>
              <w:left w:val="nil"/>
              <w:bottom w:val="double" w:sz="6" w:space="0" w:color="auto"/>
              <w:right w:val="single" w:sz="8" w:space="0" w:color="auto"/>
            </w:tcBorders>
            <w:shd w:val="clear" w:color="auto" w:fill="E6CDB4"/>
            <w:noWrap/>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93" w:type="dxa"/>
            <w:tcBorders>
              <w:top w:val="nil"/>
              <w:left w:val="nil"/>
              <w:bottom w:val="double" w:sz="6" w:space="0" w:color="auto"/>
              <w:right w:val="single" w:sz="8" w:space="0" w:color="auto"/>
            </w:tcBorders>
            <w:noWrap/>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2 393</w:t>
            </w:r>
          </w:p>
        </w:tc>
        <w:tc>
          <w:tcPr>
            <w:tcW w:w="850" w:type="dxa"/>
            <w:tcBorders>
              <w:top w:val="nil"/>
              <w:left w:val="nil"/>
              <w:bottom w:val="double" w:sz="6" w:space="0" w:color="auto"/>
              <w:right w:val="single" w:sz="4" w:space="0" w:color="auto"/>
            </w:tcBorders>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93" w:type="dxa"/>
            <w:tcBorders>
              <w:top w:val="nil"/>
              <w:left w:val="nil"/>
              <w:bottom w:val="double" w:sz="6" w:space="0" w:color="auto"/>
              <w:right w:val="single" w:sz="8" w:space="0" w:color="auto"/>
            </w:tcBorders>
            <w:noWrap/>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3 319</w:t>
            </w:r>
          </w:p>
        </w:tc>
        <w:tc>
          <w:tcPr>
            <w:tcW w:w="850" w:type="dxa"/>
            <w:tcBorders>
              <w:top w:val="nil"/>
              <w:left w:val="nil"/>
              <w:bottom w:val="double" w:sz="6" w:space="0" w:color="auto"/>
              <w:right w:val="single" w:sz="4" w:space="0" w:color="auto"/>
            </w:tcBorders>
            <w:noWrap/>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92" w:type="dxa"/>
            <w:tcBorders>
              <w:top w:val="nil"/>
              <w:left w:val="single" w:sz="4" w:space="0" w:color="auto"/>
              <w:bottom w:val="double" w:sz="6" w:space="0" w:color="auto"/>
              <w:right w:val="single" w:sz="4" w:space="0" w:color="auto"/>
            </w:tcBorders>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-179</w:t>
            </w:r>
          </w:p>
        </w:tc>
        <w:tc>
          <w:tcPr>
            <w:tcW w:w="851" w:type="dxa"/>
            <w:tcBorders>
              <w:top w:val="nil"/>
              <w:left w:val="single" w:sz="4" w:space="0" w:color="auto"/>
              <w:bottom w:val="double" w:sz="6" w:space="0" w:color="auto"/>
              <w:right w:val="double" w:sz="6" w:space="0" w:color="auto"/>
            </w:tcBorders>
            <w:vAlign w:val="center"/>
            <w:hideMark/>
          </w:tcPr>
          <w:p w:rsidR="0060090D" w:rsidRPr="00657C06" w:rsidRDefault="0060090D"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-926</w:t>
            </w:r>
          </w:p>
        </w:tc>
      </w:tr>
    </w:tbl>
    <w:p w:rsidR="00BB09F4" w:rsidRDefault="00BB09F4" w:rsidP="00BB09F4">
      <w:pPr>
        <w:spacing w:after="0" w:line="360" w:lineRule="auto"/>
        <w:ind w:firstLine="709"/>
        <w:jc w:val="center"/>
        <w:rPr>
          <w:rFonts w:ascii="Times New Roman" w:eastAsia="Times New Roman" w:hAnsi="Times New Roman" w:cs="Times New Roman"/>
          <w:sz w:val="24"/>
          <w:szCs w:val="24"/>
          <w:lang w:eastAsia="pl-PL"/>
        </w:rPr>
      </w:pPr>
    </w:p>
    <w:p w:rsidR="00C6397D" w:rsidRDefault="00C6397D" w:rsidP="00BB09F4">
      <w:pPr>
        <w:spacing w:after="0" w:line="360" w:lineRule="auto"/>
        <w:ind w:firstLine="709"/>
        <w:jc w:val="center"/>
        <w:rPr>
          <w:rFonts w:ascii="Times New Roman" w:eastAsia="Times New Roman" w:hAnsi="Times New Roman" w:cs="Times New Roman"/>
          <w:sz w:val="24"/>
          <w:szCs w:val="24"/>
          <w:lang w:eastAsia="pl-PL"/>
        </w:rPr>
      </w:pPr>
    </w:p>
    <w:p w:rsidR="00C6397D" w:rsidRPr="004D29B3" w:rsidRDefault="00C6397D" w:rsidP="00BB09F4">
      <w:pPr>
        <w:spacing w:after="0" w:line="360" w:lineRule="auto"/>
        <w:ind w:firstLine="709"/>
        <w:jc w:val="center"/>
        <w:rPr>
          <w:rFonts w:ascii="Times New Roman" w:eastAsia="Times New Roman" w:hAnsi="Times New Roman" w:cs="Times New Roman"/>
          <w:sz w:val="24"/>
          <w:szCs w:val="24"/>
          <w:lang w:eastAsia="pl-PL"/>
        </w:rPr>
      </w:pPr>
    </w:p>
    <w:p w:rsidR="00BB09F4" w:rsidRPr="004D29B3" w:rsidRDefault="0060090D" w:rsidP="00C6397D">
      <w:pPr>
        <w:rPr>
          <w:rFonts w:ascii="Times New Roman" w:eastAsia="Times New Roman" w:hAnsi="Times New Roman" w:cs="Times New Roman"/>
          <w:lang w:eastAsia="pl-PL"/>
        </w:rPr>
      </w:pPr>
      <w:r w:rsidRPr="004D29B3">
        <w:rPr>
          <w:rFonts w:ascii="Times New Roman" w:hAnsi="Times New Roman" w:cs="Times New Roman"/>
          <w:noProof/>
          <w:lang w:eastAsia="pl-PL"/>
        </w:rPr>
        <w:drawing>
          <wp:inline distT="0" distB="0" distL="0" distR="0" wp14:anchorId="7B924A59" wp14:editId="363B35D6">
            <wp:extent cx="5750560" cy="4246880"/>
            <wp:effectExtent l="0" t="0" r="21590" b="2032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B09F4" w:rsidRPr="000B2B9D" w:rsidRDefault="00BB09F4" w:rsidP="00BB09F4">
      <w:pPr>
        <w:spacing w:after="0" w:line="360" w:lineRule="auto"/>
        <w:jc w:val="both"/>
        <w:rPr>
          <w:rFonts w:ascii="Times New Roman" w:eastAsia="Times New Roman" w:hAnsi="Times New Roman" w:cs="Times New Roman"/>
          <w:sz w:val="24"/>
          <w:lang w:eastAsia="pl-PL"/>
        </w:rPr>
      </w:pPr>
    </w:p>
    <w:p w:rsidR="0060090D" w:rsidRPr="000B2B9D" w:rsidRDefault="0060090D" w:rsidP="0060090D">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lastRenderedPageBreak/>
        <w:t xml:space="preserve">W Warszawie wśród osób bezrobotnych do 30 roku życia, najbardziej licznie reprezentowane były osoby z dwóch skrajnych grup, i tak: z wykształceniem gimnazjalnym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i poniżej 677 osób (31%) oraz z wykształceniem wyższym 668 osób (30%). Natomiast najmnie</w:t>
      </w:r>
      <w:r w:rsidR="000B2B9D">
        <w:rPr>
          <w:rFonts w:ascii="Times New Roman" w:eastAsia="Times New Roman" w:hAnsi="Times New Roman" w:cs="Times New Roman"/>
          <w:sz w:val="24"/>
          <w:lang w:eastAsia="pl-PL"/>
        </w:rPr>
        <w:t xml:space="preserve">j liczną grupę stanowiły osoby </w:t>
      </w:r>
      <w:r w:rsidRPr="000B2B9D">
        <w:rPr>
          <w:rFonts w:ascii="Times New Roman" w:eastAsia="Times New Roman" w:hAnsi="Times New Roman" w:cs="Times New Roman"/>
          <w:sz w:val="24"/>
          <w:lang w:eastAsia="pl-PL"/>
        </w:rPr>
        <w:t xml:space="preserve">z wykształceniem zasadniczym zawodowym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- 104 (5%) ogółu osób zarejestrowanych jako bezrobotne do 30 roku życia).</w:t>
      </w:r>
    </w:p>
    <w:p w:rsidR="00BB09F4" w:rsidRPr="004D29B3" w:rsidRDefault="00BB09F4" w:rsidP="00BB09F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bezrobotne do 30 roku życia wg czasu pozostawania bez pracy</w:t>
      </w:r>
    </w:p>
    <w:tbl>
      <w:tblPr>
        <w:tblW w:w="8438" w:type="dxa"/>
        <w:jc w:val="center"/>
        <w:tblCellMar>
          <w:left w:w="70" w:type="dxa"/>
          <w:right w:w="70" w:type="dxa"/>
        </w:tblCellMar>
        <w:tblLook w:val="04A0" w:firstRow="1" w:lastRow="0" w:firstColumn="1" w:lastColumn="0" w:noHBand="0" w:noVBand="1"/>
      </w:tblPr>
      <w:tblGrid>
        <w:gridCol w:w="1443"/>
        <w:gridCol w:w="930"/>
        <w:gridCol w:w="822"/>
        <w:gridCol w:w="836"/>
        <w:gridCol w:w="838"/>
        <w:gridCol w:w="897"/>
        <w:gridCol w:w="855"/>
        <w:gridCol w:w="940"/>
        <w:gridCol w:w="877"/>
      </w:tblGrid>
      <w:tr w:rsidR="00D84461" w:rsidRPr="004D29B3" w:rsidTr="006C14C4">
        <w:trPr>
          <w:trHeight w:val="585"/>
          <w:jc w:val="center"/>
        </w:trPr>
        <w:tc>
          <w:tcPr>
            <w:tcW w:w="1443" w:type="dxa"/>
            <w:vMerge w:val="restart"/>
            <w:tcBorders>
              <w:top w:val="double" w:sz="6" w:space="0" w:color="auto"/>
              <w:left w:val="double" w:sz="6" w:space="0" w:color="auto"/>
              <w:bottom w:val="single" w:sz="8" w:space="0" w:color="auto"/>
              <w:right w:val="single" w:sz="8"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 xml:space="preserve">czas pozostawania bez pracy </w:t>
            </w:r>
            <w:r w:rsidRPr="00657C06">
              <w:rPr>
                <w:rFonts w:ascii="Times New Roman" w:eastAsia="Times New Roman" w:hAnsi="Times New Roman" w:cs="Times New Roman"/>
                <w:b/>
                <w:bCs/>
                <w:sz w:val="20"/>
                <w:szCs w:val="20"/>
                <w:lang w:eastAsia="pl-PL"/>
              </w:rPr>
              <w:br/>
              <w:t>(w miesiącach)</w:t>
            </w:r>
          </w:p>
        </w:tc>
        <w:tc>
          <w:tcPr>
            <w:tcW w:w="1752" w:type="dxa"/>
            <w:gridSpan w:val="2"/>
            <w:tcBorders>
              <w:top w:val="double" w:sz="6" w:space="0" w:color="auto"/>
              <w:left w:val="nil"/>
              <w:bottom w:val="single" w:sz="8" w:space="0" w:color="auto"/>
              <w:right w:val="single" w:sz="4" w:space="0" w:color="auto"/>
            </w:tcBorders>
            <w:shd w:val="clear" w:color="auto" w:fill="E6CDB4"/>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674" w:type="dxa"/>
            <w:gridSpan w:val="2"/>
            <w:tcBorders>
              <w:top w:val="double" w:sz="6" w:space="0" w:color="auto"/>
              <w:left w:val="single" w:sz="4" w:space="0" w:color="auto"/>
              <w:bottom w:val="single" w:sz="4"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752" w:type="dxa"/>
            <w:gridSpan w:val="2"/>
            <w:tcBorders>
              <w:top w:val="double" w:sz="6" w:space="0" w:color="auto"/>
              <w:left w:val="single" w:sz="4" w:space="0" w:color="auto"/>
              <w:bottom w:val="single" w:sz="8"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940" w:type="dxa"/>
            <w:tcBorders>
              <w:top w:val="double" w:sz="6" w:space="0" w:color="auto"/>
              <w:left w:val="single" w:sz="4" w:space="0" w:color="auto"/>
              <w:bottom w:val="single" w:sz="4" w:space="0" w:color="auto"/>
              <w:right w:val="single" w:sz="4" w:space="0" w:color="auto"/>
            </w:tcBorders>
            <w:vAlign w:val="center"/>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p>
        </w:tc>
        <w:tc>
          <w:tcPr>
            <w:tcW w:w="877" w:type="dxa"/>
            <w:tcBorders>
              <w:top w:val="double" w:sz="6" w:space="0" w:color="auto"/>
              <w:left w:val="single" w:sz="4" w:space="0" w:color="auto"/>
              <w:bottom w:val="single" w:sz="4" w:space="0" w:color="auto"/>
              <w:right w:val="double" w:sz="6" w:space="0" w:color="auto"/>
            </w:tcBorders>
            <w:vAlign w:val="center"/>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 xml:space="preserve">Zmiana </w:t>
            </w:r>
          </w:p>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p>
        </w:tc>
      </w:tr>
      <w:tr w:rsidR="00D84461" w:rsidRPr="004D29B3" w:rsidTr="006C14C4">
        <w:trPr>
          <w:trHeight w:val="749"/>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6C14C4" w:rsidRPr="00657C06" w:rsidRDefault="006C14C4" w:rsidP="006C14C4">
            <w:pPr>
              <w:spacing w:after="0" w:line="240" w:lineRule="auto"/>
              <w:rPr>
                <w:rFonts w:ascii="Times New Roman" w:eastAsia="Times New Roman" w:hAnsi="Times New Roman" w:cs="Times New Roman"/>
                <w:b/>
                <w:bCs/>
                <w:sz w:val="20"/>
                <w:szCs w:val="20"/>
                <w:lang w:eastAsia="pl-PL"/>
              </w:rPr>
            </w:pPr>
          </w:p>
        </w:tc>
        <w:tc>
          <w:tcPr>
            <w:tcW w:w="930" w:type="dxa"/>
            <w:tcBorders>
              <w:top w:val="nil"/>
              <w:left w:val="nil"/>
              <w:bottom w:val="single" w:sz="8" w:space="0" w:color="auto"/>
              <w:right w:val="single" w:sz="8" w:space="0" w:color="auto"/>
            </w:tcBorders>
            <w:shd w:val="clear" w:color="auto" w:fill="E6CDB4"/>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22" w:type="dxa"/>
            <w:tcBorders>
              <w:top w:val="nil"/>
              <w:left w:val="nil"/>
              <w:bottom w:val="single" w:sz="8" w:space="0" w:color="auto"/>
              <w:right w:val="single" w:sz="4" w:space="0" w:color="auto"/>
            </w:tcBorders>
            <w:shd w:val="clear" w:color="auto" w:fill="E6CDB4"/>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97" w:type="dxa"/>
            <w:tcBorders>
              <w:top w:val="nil"/>
              <w:left w:val="single" w:sz="4" w:space="0" w:color="auto"/>
              <w:bottom w:val="single" w:sz="8"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55" w:type="dxa"/>
            <w:tcBorders>
              <w:top w:val="nil"/>
              <w:left w:val="single" w:sz="4" w:space="0" w:color="auto"/>
              <w:bottom w:val="single" w:sz="8"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do 1</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382</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470</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537</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-88</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1-3</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815</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771</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1 101</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-330</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3-6</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375</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381</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588</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-207</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6-12</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287</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338</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398</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-51</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12-24</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248</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267</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426</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-159</w:t>
            </w:r>
          </w:p>
        </w:tc>
      </w:tr>
      <w:tr w:rsidR="00D84461" w:rsidRPr="004D29B3" w:rsidTr="006C14C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6C14C4" w:rsidRPr="00AE3B27" w:rsidRDefault="006C14C4" w:rsidP="007269EF">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pow. 24</w:t>
            </w:r>
          </w:p>
        </w:tc>
        <w:tc>
          <w:tcPr>
            <w:tcW w:w="930" w:type="dxa"/>
            <w:tcBorders>
              <w:top w:val="nil"/>
              <w:left w:val="nil"/>
              <w:bottom w:val="single" w:sz="8" w:space="0" w:color="auto"/>
              <w:right w:val="single" w:sz="8"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107</w:t>
            </w:r>
          </w:p>
        </w:tc>
        <w:tc>
          <w:tcPr>
            <w:tcW w:w="822" w:type="dxa"/>
            <w:tcBorders>
              <w:top w:val="nil"/>
              <w:left w:val="nil"/>
              <w:bottom w:val="single" w:sz="8" w:space="0" w:color="auto"/>
              <w:right w:val="single" w:sz="4" w:space="0" w:color="auto"/>
            </w:tcBorders>
            <w:shd w:val="clear" w:color="auto" w:fill="E6CDB4"/>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3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165</w:t>
            </w:r>
          </w:p>
        </w:tc>
        <w:tc>
          <w:tcPr>
            <w:tcW w:w="838"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897"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269</w:t>
            </w:r>
          </w:p>
        </w:tc>
        <w:tc>
          <w:tcPr>
            <w:tcW w:w="855"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40" w:type="dxa"/>
            <w:tcBorders>
              <w:top w:val="single" w:sz="4" w:space="0" w:color="auto"/>
              <w:left w:val="single" w:sz="4" w:space="0" w:color="auto"/>
              <w:bottom w:val="single" w:sz="4" w:space="0" w:color="auto"/>
              <w:right w:val="single" w:sz="4" w:space="0" w:color="auto"/>
            </w:tcBorders>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-58</w:t>
            </w:r>
          </w:p>
        </w:tc>
        <w:tc>
          <w:tcPr>
            <w:tcW w:w="877" w:type="dxa"/>
            <w:tcBorders>
              <w:top w:val="single" w:sz="4" w:space="0" w:color="auto"/>
              <w:left w:val="single" w:sz="4" w:space="0" w:color="auto"/>
              <w:bottom w:val="single" w:sz="4"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-104</w:t>
            </w:r>
          </w:p>
        </w:tc>
      </w:tr>
      <w:tr w:rsidR="00D84461" w:rsidRPr="004D29B3" w:rsidTr="006C14C4">
        <w:trPr>
          <w:trHeight w:val="270"/>
          <w:jc w:val="center"/>
        </w:trPr>
        <w:tc>
          <w:tcPr>
            <w:tcW w:w="1443" w:type="dxa"/>
            <w:tcBorders>
              <w:top w:val="nil"/>
              <w:left w:val="double" w:sz="6" w:space="0" w:color="auto"/>
              <w:bottom w:val="double" w:sz="6" w:space="0" w:color="auto"/>
              <w:right w:val="single" w:sz="8" w:space="0" w:color="auto"/>
            </w:tcBorders>
            <w:vAlign w:val="center"/>
            <w:hideMark/>
          </w:tcPr>
          <w:p w:rsidR="006C14C4" w:rsidRPr="00657C06" w:rsidRDefault="006C14C4" w:rsidP="006C14C4">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30" w:type="dxa"/>
            <w:tcBorders>
              <w:top w:val="nil"/>
              <w:left w:val="nil"/>
              <w:bottom w:val="double" w:sz="6" w:space="0" w:color="auto"/>
              <w:right w:val="single" w:sz="8" w:space="0" w:color="auto"/>
            </w:tcBorders>
            <w:shd w:val="clear" w:color="auto" w:fill="E6CDB4"/>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w:t>
            </w:r>
            <w:r w:rsidR="00D32637" w:rsidRPr="00657C06">
              <w:rPr>
                <w:rFonts w:ascii="Times New Roman" w:eastAsia="Times New Roman" w:hAnsi="Times New Roman" w:cs="Times New Roman"/>
                <w:b/>
                <w:sz w:val="20"/>
                <w:szCs w:val="20"/>
                <w:lang w:eastAsia="pl-PL"/>
              </w:rPr>
              <w:t xml:space="preserve"> </w:t>
            </w:r>
            <w:r w:rsidRPr="00657C06">
              <w:rPr>
                <w:rFonts w:ascii="Times New Roman" w:eastAsia="Times New Roman" w:hAnsi="Times New Roman" w:cs="Times New Roman"/>
                <w:b/>
                <w:sz w:val="20"/>
                <w:szCs w:val="20"/>
                <w:lang w:eastAsia="pl-PL"/>
              </w:rPr>
              <w:t>214</w:t>
            </w:r>
          </w:p>
        </w:tc>
        <w:tc>
          <w:tcPr>
            <w:tcW w:w="822" w:type="dxa"/>
            <w:tcBorders>
              <w:top w:val="nil"/>
              <w:left w:val="nil"/>
              <w:bottom w:val="double" w:sz="6" w:space="0" w:color="auto"/>
              <w:right w:val="single" w:sz="4" w:space="0" w:color="auto"/>
            </w:tcBorders>
            <w:shd w:val="clear" w:color="auto" w:fill="E6CDB4"/>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36"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2 392</w:t>
            </w:r>
          </w:p>
        </w:tc>
        <w:tc>
          <w:tcPr>
            <w:tcW w:w="838"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97" w:type="dxa"/>
            <w:tcBorders>
              <w:top w:val="nil"/>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3 319</w:t>
            </w:r>
          </w:p>
        </w:tc>
        <w:tc>
          <w:tcPr>
            <w:tcW w:w="855" w:type="dxa"/>
            <w:tcBorders>
              <w:top w:val="nil"/>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40" w:type="dxa"/>
            <w:tcBorders>
              <w:top w:val="single" w:sz="4" w:space="0" w:color="auto"/>
              <w:left w:val="single" w:sz="4" w:space="0" w:color="auto"/>
              <w:bottom w:val="double" w:sz="6" w:space="0" w:color="auto"/>
              <w:right w:val="single" w:sz="4" w:space="0" w:color="auto"/>
            </w:tcBorders>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-178</w:t>
            </w:r>
          </w:p>
        </w:tc>
        <w:tc>
          <w:tcPr>
            <w:tcW w:w="877" w:type="dxa"/>
            <w:tcBorders>
              <w:top w:val="single" w:sz="4" w:space="0" w:color="auto"/>
              <w:left w:val="single" w:sz="4" w:space="0" w:color="auto"/>
              <w:bottom w:val="double" w:sz="6" w:space="0" w:color="auto"/>
              <w:right w:val="double" w:sz="6"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-927</w:t>
            </w:r>
          </w:p>
        </w:tc>
      </w:tr>
    </w:tbl>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3B5FA1" w:rsidRDefault="003B5FA1">
      <w:pPr>
        <w:rPr>
          <w:rFonts w:ascii="Times New Roman" w:eastAsia="Times New Roman" w:hAnsi="Times New Roman" w:cs="Times New Roman"/>
          <w:sz w:val="24"/>
          <w:szCs w:val="24"/>
          <w:lang w:eastAsia="pl-PL"/>
        </w:rPr>
      </w:pPr>
    </w:p>
    <w:p w:rsidR="00BB09F4" w:rsidRPr="004D29B3" w:rsidRDefault="006C14C4" w:rsidP="00BB09F4">
      <w:pPr>
        <w:spacing w:after="0" w:line="36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188D362D" wp14:editId="7C64113E">
            <wp:extent cx="5759450" cy="4032885"/>
            <wp:effectExtent l="0" t="0" r="12700" b="24765"/>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397D" w:rsidRDefault="00C6397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6C14C4" w:rsidRPr="000B2B9D" w:rsidRDefault="006C14C4" w:rsidP="006C14C4">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lastRenderedPageBreak/>
        <w:t>W stolicy wśród osób bezrobotnych do 30 roku życia najbardziej liczną grupę stanowiły osoby pozostające bez pracy od 1 do 3 miesięcy - 37%. Osoby, które pozostawały bez pracy</w:t>
      </w:r>
      <w:r w:rsidR="008A7A82">
        <w:rPr>
          <w:rFonts w:ascii="Times New Roman" w:eastAsia="Times New Roman" w:hAnsi="Times New Roman" w:cs="Times New Roman"/>
          <w:sz w:val="24"/>
          <w:lang w:eastAsia="pl-PL"/>
        </w:rPr>
        <w:t xml:space="preserve"> do 1 miesiąca oraz</w:t>
      </w:r>
      <w:r w:rsidRPr="000B2B9D">
        <w:rPr>
          <w:rFonts w:ascii="Times New Roman" w:eastAsia="Times New Roman" w:hAnsi="Times New Roman" w:cs="Times New Roman"/>
          <w:sz w:val="24"/>
          <w:lang w:eastAsia="pl-PL"/>
        </w:rPr>
        <w:t xml:space="preserve"> </w:t>
      </w:r>
      <w:r w:rsidR="004C1EAD">
        <w:rPr>
          <w:rFonts w:ascii="Times New Roman" w:eastAsia="Times New Roman" w:hAnsi="Times New Roman" w:cs="Times New Roman"/>
          <w:sz w:val="24"/>
          <w:lang w:eastAsia="pl-PL"/>
        </w:rPr>
        <w:t xml:space="preserve">osoby, które pozostawały bez pracy </w:t>
      </w:r>
      <w:r w:rsidRPr="000B2B9D">
        <w:rPr>
          <w:rFonts w:ascii="Times New Roman" w:eastAsia="Times New Roman" w:hAnsi="Times New Roman" w:cs="Times New Roman"/>
          <w:sz w:val="24"/>
          <w:lang w:eastAsia="pl-PL"/>
        </w:rPr>
        <w:t xml:space="preserve">od 3 do 6 miesięcy </w:t>
      </w:r>
      <w:r w:rsidR="004C1EAD">
        <w:rPr>
          <w:rFonts w:ascii="Times New Roman" w:eastAsia="Times New Roman" w:hAnsi="Times New Roman" w:cs="Times New Roman"/>
          <w:sz w:val="24"/>
          <w:lang w:eastAsia="pl-PL"/>
        </w:rPr>
        <w:t xml:space="preserve">stworzyły grupy </w:t>
      </w:r>
      <w:r w:rsidR="008A7A82">
        <w:rPr>
          <w:rFonts w:ascii="Times New Roman" w:eastAsia="Times New Roman" w:hAnsi="Times New Roman" w:cs="Times New Roman"/>
          <w:sz w:val="24"/>
          <w:lang w:eastAsia="pl-PL"/>
        </w:rPr>
        <w:t xml:space="preserve">po  </w:t>
      </w:r>
      <w:r w:rsidRPr="000B2B9D">
        <w:rPr>
          <w:rFonts w:ascii="Times New Roman" w:eastAsia="Times New Roman" w:hAnsi="Times New Roman" w:cs="Times New Roman"/>
          <w:sz w:val="24"/>
          <w:lang w:eastAsia="pl-PL"/>
        </w:rPr>
        <w:t>17%</w:t>
      </w:r>
      <w:r w:rsidR="008A7A82">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 xml:space="preserve"> </w:t>
      </w:r>
    </w:p>
    <w:p w:rsidR="00BC4CED" w:rsidRPr="000B2B9D" w:rsidRDefault="006C14C4" w:rsidP="00BC4CED">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Najmniej liczną grupę stanowią osoby pozostające bez</w:t>
      </w:r>
      <w:r w:rsidR="00BC4CED">
        <w:rPr>
          <w:rFonts w:ascii="Times New Roman" w:eastAsia="Times New Roman" w:hAnsi="Times New Roman" w:cs="Times New Roman"/>
          <w:sz w:val="24"/>
          <w:lang w:eastAsia="pl-PL"/>
        </w:rPr>
        <w:t xml:space="preserve"> pracy powyżej 24 miesięcy (5%).</w:t>
      </w:r>
    </w:p>
    <w:p w:rsidR="00BB09F4" w:rsidRPr="004D29B3" w:rsidRDefault="00BB09F4" w:rsidP="00BB09F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bezrobotne do 30 roku życia wg stażu pracy</w:t>
      </w:r>
    </w:p>
    <w:tbl>
      <w:tblPr>
        <w:tblW w:w="7931" w:type="dxa"/>
        <w:jc w:val="center"/>
        <w:tblCellMar>
          <w:left w:w="70" w:type="dxa"/>
          <w:right w:w="70" w:type="dxa"/>
        </w:tblCellMar>
        <w:tblLook w:val="04A0" w:firstRow="1" w:lastRow="0" w:firstColumn="1" w:lastColumn="0" w:noHBand="0" w:noVBand="1"/>
      </w:tblPr>
      <w:tblGrid>
        <w:gridCol w:w="960"/>
        <w:gridCol w:w="960"/>
        <w:gridCol w:w="863"/>
        <w:gridCol w:w="921"/>
        <w:gridCol w:w="857"/>
        <w:gridCol w:w="840"/>
        <w:gridCol w:w="846"/>
        <w:gridCol w:w="791"/>
        <w:gridCol w:w="893"/>
      </w:tblGrid>
      <w:tr w:rsidR="00D84461" w:rsidRPr="004D29B3" w:rsidTr="006D34F0">
        <w:trPr>
          <w:trHeight w:val="323"/>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staż pracy</w:t>
            </w:r>
          </w:p>
        </w:tc>
        <w:tc>
          <w:tcPr>
            <w:tcW w:w="1823" w:type="dxa"/>
            <w:gridSpan w:val="2"/>
            <w:tcBorders>
              <w:top w:val="double" w:sz="6" w:space="0" w:color="auto"/>
              <w:left w:val="nil"/>
              <w:bottom w:val="single" w:sz="8" w:space="0" w:color="auto"/>
              <w:right w:val="single" w:sz="4" w:space="0" w:color="auto"/>
            </w:tcBorders>
            <w:shd w:val="clear" w:color="auto" w:fill="E6CDB4"/>
            <w:noWrap/>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778" w:type="dxa"/>
            <w:gridSpan w:val="2"/>
            <w:tcBorders>
              <w:top w:val="double" w:sz="6"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686" w:type="dxa"/>
            <w:gridSpan w:val="2"/>
            <w:tcBorders>
              <w:top w:val="double" w:sz="6"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1684" w:type="dxa"/>
            <w:gridSpan w:val="2"/>
            <w:tcBorders>
              <w:top w:val="double" w:sz="6" w:space="0" w:color="auto"/>
              <w:left w:val="single" w:sz="4" w:space="0" w:color="auto"/>
              <w:bottom w:val="single" w:sz="4" w:space="0" w:color="auto"/>
              <w:right w:val="double" w:sz="6"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6D34F0">
        <w:trPr>
          <w:trHeight w:val="780"/>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do 30 roku życia</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893" w:type="dxa"/>
            <w:tcBorders>
              <w:top w:val="single" w:sz="4" w:space="0" w:color="auto"/>
              <w:left w:val="single" w:sz="4" w:space="0" w:color="auto"/>
              <w:bottom w:val="single" w:sz="4" w:space="0" w:color="auto"/>
              <w:right w:val="double" w:sz="6"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do 1 roku</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960</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1 047</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1 482</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45%</w:t>
            </w:r>
          </w:p>
        </w:tc>
        <w:tc>
          <w:tcPr>
            <w:tcW w:w="791" w:type="dxa"/>
            <w:tcBorders>
              <w:top w:val="single" w:sz="4" w:space="0" w:color="auto"/>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-87</w:t>
            </w:r>
          </w:p>
        </w:tc>
        <w:tc>
          <w:tcPr>
            <w:tcW w:w="893" w:type="dxa"/>
            <w:tcBorders>
              <w:top w:val="single" w:sz="4" w:space="0" w:color="auto"/>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-435</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1-5</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633</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660</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849</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-189</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5-10</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54</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121</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10-20</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20-30</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r>
      <w:tr w:rsidR="00D84461" w:rsidRPr="004D29B3" w:rsidTr="006D34F0">
        <w:trPr>
          <w:trHeight w:val="556"/>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 xml:space="preserve">30 lat </w:t>
            </w:r>
            <w:r w:rsidRPr="00AE3B27">
              <w:rPr>
                <w:rFonts w:ascii="Times New Roman" w:eastAsia="Times New Roman" w:hAnsi="Times New Roman" w:cs="Times New Roman"/>
                <w:b/>
                <w:bCs/>
                <w:sz w:val="20"/>
                <w:szCs w:val="20"/>
                <w:lang w:eastAsia="pl-PL"/>
              </w:rPr>
              <w:br/>
              <w:t>i więcej</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x</w:t>
            </w:r>
          </w:p>
        </w:tc>
      </w:tr>
      <w:tr w:rsidR="00D84461" w:rsidRPr="004D29B3" w:rsidTr="006D34F0">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6C14C4" w:rsidRPr="00AE3B27" w:rsidRDefault="006C14C4" w:rsidP="006D34F0">
            <w:pPr>
              <w:spacing w:after="0" w:line="240" w:lineRule="auto"/>
              <w:jc w:val="center"/>
              <w:rPr>
                <w:rFonts w:ascii="Times New Roman" w:eastAsia="Times New Roman" w:hAnsi="Times New Roman" w:cs="Times New Roman"/>
                <w:b/>
                <w:bCs/>
                <w:sz w:val="20"/>
                <w:szCs w:val="20"/>
                <w:lang w:eastAsia="pl-PL"/>
              </w:rPr>
            </w:pPr>
            <w:r w:rsidRPr="00AE3B27">
              <w:rPr>
                <w:rFonts w:ascii="Times New Roman" w:eastAsia="Times New Roman" w:hAnsi="Times New Roman" w:cs="Times New Roman"/>
                <w:b/>
                <w:bCs/>
                <w:sz w:val="20"/>
                <w:szCs w:val="20"/>
                <w:lang w:eastAsia="pl-PL"/>
              </w:rPr>
              <w:t>bez stażu</w:t>
            </w:r>
          </w:p>
        </w:tc>
        <w:tc>
          <w:tcPr>
            <w:tcW w:w="960" w:type="dxa"/>
            <w:tcBorders>
              <w:top w:val="nil"/>
              <w:left w:val="nil"/>
              <w:bottom w:val="single" w:sz="8" w:space="0" w:color="auto"/>
              <w:right w:val="single" w:sz="8"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566</w:t>
            </w:r>
          </w:p>
        </w:tc>
        <w:tc>
          <w:tcPr>
            <w:tcW w:w="863" w:type="dxa"/>
            <w:tcBorders>
              <w:top w:val="nil"/>
              <w:left w:val="nil"/>
              <w:bottom w:val="single" w:sz="8" w:space="0" w:color="auto"/>
              <w:right w:val="single" w:sz="4" w:space="0" w:color="auto"/>
            </w:tcBorders>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921"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596</w:t>
            </w:r>
          </w:p>
        </w:tc>
        <w:tc>
          <w:tcPr>
            <w:tcW w:w="857"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840"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867</w:t>
            </w:r>
          </w:p>
        </w:tc>
        <w:tc>
          <w:tcPr>
            <w:tcW w:w="846" w:type="dxa"/>
            <w:tcBorders>
              <w:top w:val="single" w:sz="4" w:space="0" w:color="auto"/>
              <w:left w:val="single" w:sz="4" w:space="0" w:color="auto"/>
              <w:bottom w:val="single" w:sz="4"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791" w:type="dxa"/>
            <w:tcBorders>
              <w:top w:val="nil"/>
              <w:left w:val="single" w:sz="4" w:space="0" w:color="auto"/>
              <w:bottom w:val="single" w:sz="8" w:space="0" w:color="auto"/>
              <w:right w:val="single" w:sz="4"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893" w:type="dxa"/>
            <w:tcBorders>
              <w:top w:val="nil"/>
              <w:left w:val="single" w:sz="4" w:space="0" w:color="auto"/>
              <w:bottom w:val="single" w:sz="8" w:space="0" w:color="auto"/>
              <w:right w:val="double" w:sz="6" w:space="0" w:color="auto"/>
            </w:tcBorders>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-271</w:t>
            </w:r>
          </w:p>
        </w:tc>
      </w:tr>
      <w:tr w:rsidR="00D84461" w:rsidRPr="004D29B3" w:rsidTr="006D34F0">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6C14C4" w:rsidRPr="00657C06" w:rsidRDefault="006C14C4"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noWrap/>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w:t>
            </w:r>
            <w:r w:rsidR="00C6397D" w:rsidRPr="00657C06">
              <w:rPr>
                <w:rFonts w:ascii="Times New Roman" w:eastAsia="Times New Roman" w:hAnsi="Times New Roman" w:cs="Times New Roman"/>
                <w:b/>
                <w:sz w:val="20"/>
                <w:szCs w:val="20"/>
                <w:lang w:eastAsia="pl-PL"/>
              </w:rPr>
              <w:t xml:space="preserve"> </w:t>
            </w:r>
            <w:r w:rsidRPr="00657C06">
              <w:rPr>
                <w:rFonts w:ascii="Times New Roman" w:eastAsia="Times New Roman" w:hAnsi="Times New Roman" w:cs="Times New Roman"/>
                <w:b/>
                <w:sz w:val="20"/>
                <w:szCs w:val="20"/>
                <w:lang w:eastAsia="pl-PL"/>
              </w:rPr>
              <w:t>214</w:t>
            </w:r>
          </w:p>
        </w:tc>
        <w:tc>
          <w:tcPr>
            <w:tcW w:w="863" w:type="dxa"/>
            <w:tcBorders>
              <w:top w:val="nil"/>
              <w:left w:val="nil"/>
              <w:bottom w:val="double" w:sz="6" w:space="0" w:color="auto"/>
              <w:right w:val="single" w:sz="4" w:space="0" w:color="auto"/>
            </w:tcBorders>
            <w:shd w:val="clear" w:color="auto" w:fill="E6CDB4"/>
            <w:noWrap/>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21"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2 393</w:t>
            </w:r>
          </w:p>
        </w:tc>
        <w:tc>
          <w:tcPr>
            <w:tcW w:w="857"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3 319</w:t>
            </w:r>
          </w:p>
        </w:tc>
        <w:tc>
          <w:tcPr>
            <w:tcW w:w="846" w:type="dxa"/>
            <w:tcBorders>
              <w:top w:val="single" w:sz="4" w:space="0" w:color="auto"/>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791" w:type="dxa"/>
            <w:tcBorders>
              <w:top w:val="nil"/>
              <w:left w:val="single" w:sz="4" w:space="0" w:color="auto"/>
              <w:bottom w:val="double" w:sz="6" w:space="0" w:color="auto"/>
              <w:right w:val="single" w:sz="4"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-149</w:t>
            </w:r>
          </w:p>
        </w:tc>
        <w:tc>
          <w:tcPr>
            <w:tcW w:w="893" w:type="dxa"/>
            <w:tcBorders>
              <w:top w:val="nil"/>
              <w:left w:val="single" w:sz="4" w:space="0" w:color="auto"/>
              <w:bottom w:val="double" w:sz="6" w:space="0" w:color="auto"/>
              <w:right w:val="double" w:sz="6" w:space="0" w:color="auto"/>
            </w:tcBorders>
            <w:vAlign w:val="center"/>
            <w:hideMark/>
          </w:tcPr>
          <w:p w:rsidR="006C14C4" w:rsidRPr="00657C06" w:rsidRDefault="006C14C4"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-926</w:t>
            </w:r>
          </w:p>
        </w:tc>
      </w:tr>
    </w:tbl>
    <w:p w:rsidR="00DE5A20" w:rsidRDefault="00DE5A20" w:rsidP="00DE5A20">
      <w:pPr>
        <w:spacing w:after="0" w:line="360" w:lineRule="auto"/>
        <w:jc w:val="both"/>
        <w:rPr>
          <w:rFonts w:ascii="Times New Roman" w:eastAsia="Times New Roman" w:hAnsi="Times New Roman" w:cs="Times New Roman"/>
          <w:sz w:val="24"/>
          <w:lang w:eastAsia="pl-PL"/>
        </w:rPr>
      </w:pPr>
    </w:p>
    <w:p w:rsidR="00DE5A20" w:rsidRDefault="00DE5A20" w:rsidP="000B2B9D">
      <w:pPr>
        <w:spacing w:after="0" w:line="360" w:lineRule="auto"/>
        <w:ind w:firstLine="709"/>
        <w:jc w:val="both"/>
        <w:rPr>
          <w:rFonts w:ascii="Times New Roman" w:eastAsia="Times New Roman" w:hAnsi="Times New Roman" w:cs="Times New Roman"/>
          <w:sz w:val="24"/>
          <w:lang w:eastAsia="pl-PL"/>
        </w:rPr>
      </w:pPr>
      <w:r w:rsidRPr="004D29B3">
        <w:rPr>
          <w:rFonts w:ascii="Times New Roman" w:hAnsi="Times New Roman" w:cs="Times New Roman"/>
          <w:noProof/>
          <w:lang w:eastAsia="pl-PL"/>
        </w:rPr>
        <w:drawing>
          <wp:inline distT="0" distB="0" distL="0" distR="0" wp14:anchorId="25F680DE" wp14:editId="7CBA9C89">
            <wp:extent cx="5052695" cy="3332480"/>
            <wp:effectExtent l="0" t="0" r="14605" b="2032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14C4" w:rsidRPr="000B2B9D" w:rsidRDefault="006C14C4"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lastRenderedPageBreak/>
        <w:t>W Warszawie wśród osób bezrobotnych do 30 roku życia, najbardziej liczną grupę stanowiły osoby ze stażem do 1 roku (43%). Natomiast najmniej liczną grupę stanowiły osoby ze stażem pracy od 5 do 10 lat (4%).</w:t>
      </w:r>
    </w:p>
    <w:p w:rsidR="006C14C4" w:rsidRPr="000B2B9D" w:rsidRDefault="00BB09F4" w:rsidP="000B2B9D">
      <w:pPr>
        <w:keepNext/>
        <w:tabs>
          <w:tab w:val="num" w:pos="720"/>
        </w:tabs>
        <w:spacing w:before="240" w:after="60" w:line="240" w:lineRule="auto"/>
        <w:ind w:left="720" w:hanging="720"/>
        <w:jc w:val="both"/>
        <w:outlineLvl w:val="2"/>
        <w:rPr>
          <w:rFonts w:ascii="Times New Roman" w:eastAsia="Times New Roman" w:hAnsi="Times New Roman" w:cs="Times New Roman"/>
          <w:b/>
          <w:bCs/>
          <w:color w:val="800000"/>
          <w:sz w:val="24"/>
          <w:szCs w:val="24"/>
          <w:lang w:eastAsia="pl-PL"/>
        </w:rPr>
      </w:pPr>
      <w:r w:rsidRPr="000B2B9D">
        <w:rPr>
          <w:rFonts w:ascii="Times New Roman" w:eastAsia="Times New Roman" w:hAnsi="Times New Roman" w:cs="Times New Roman"/>
          <w:sz w:val="28"/>
          <w:szCs w:val="24"/>
          <w:lang w:eastAsia="pl-PL"/>
        </w:rPr>
        <w:br w:type="page"/>
      </w:r>
      <w:r w:rsidR="006C14C4" w:rsidRPr="000B2B9D">
        <w:rPr>
          <w:rFonts w:ascii="Times New Roman" w:eastAsia="Times New Roman" w:hAnsi="Times New Roman" w:cs="Times New Roman"/>
          <w:b/>
          <w:bCs/>
          <w:color w:val="800000"/>
          <w:sz w:val="24"/>
          <w:szCs w:val="24"/>
          <w:lang w:eastAsia="pl-PL"/>
        </w:rPr>
        <w:lastRenderedPageBreak/>
        <w:t>2.9.4</w:t>
      </w:r>
      <w:r w:rsidR="006C14C4" w:rsidRPr="000B2B9D">
        <w:rPr>
          <w:rFonts w:ascii="Times New Roman" w:eastAsia="Times New Roman" w:hAnsi="Times New Roman" w:cs="Times New Roman"/>
          <w:b/>
          <w:bCs/>
          <w:color w:val="800000"/>
          <w:sz w:val="24"/>
          <w:szCs w:val="24"/>
          <w:lang w:eastAsia="pl-PL"/>
        </w:rPr>
        <w:tab/>
        <w:t>OSOBY BEZROBOTNE POWYŻEJ 50 ROKU ŻYCIA</w:t>
      </w:r>
    </w:p>
    <w:p w:rsidR="006C14C4" w:rsidRPr="000B2B9D" w:rsidRDefault="006C14C4" w:rsidP="00BC4CED">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Liczba zarejestrowanych w Urzędzie Pracy m.st. Warszawy bezrobotnych powyżej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50 roku życia na koniec grudnia 2019 r. wynosiła 6.052, co stanowi 34,5% ogółu bezrobotnych.</w:t>
      </w:r>
    </w:p>
    <w:p w:rsidR="00BB09F4" w:rsidRPr="004D29B3" w:rsidRDefault="00BB09F4" w:rsidP="006C14C4">
      <w:pPr>
        <w:spacing w:after="0" w:line="240" w:lineRule="auto"/>
        <w:rPr>
          <w:rFonts w:ascii="Times New Roman" w:eastAsia="Times New Roman" w:hAnsi="Times New Roman" w:cs="Times New Roman"/>
          <w:sz w:val="24"/>
          <w:szCs w:val="24"/>
          <w:lang w:eastAsia="pl-PL"/>
        </w:rPr>
      </w:pPr>
    </w:p>
    <w:tbl>
      <w:tblPr>
        <w:tblW w:w="6804" w:type="dxa"/>
        <w:jc w:val="center"/>
        <w:tblInd w:w="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607"/>
        <w:gridCol w:w="960"/>
        <w:gridCol w:w="960"/>
        <w:gridCol w:w="960"/>
        <w:gridCol w:w="960"/>
        <w:gridCol w:w="960"/>
      </w:tblGrid>
      <w:tr w:rsidR="00D84461" w:rsidRPr="004D29B3" w:rsidTr="006D34F0">
        <w:trPr>
          <w:trHeight w:val="984"/>
          <w:jc w:val="center"/>
        </w:trPr>
        <w:tc>
          <w:tcPr>
            <w:tcW w:w="2004" w:type="dxa"/>
            <w:gridSpan w:val="2"/>
            <w:shd w:val="clear" w:color="auto" w:fill="E6CDB4"/>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Osoby bezrobotne  powyżej 50. roku życia</w:t>
            </w:r>
          </w:p>
        </w:tc>
        <w:tc>
          <w:tcPr>
            <w:tcW w:w="960" w:type="dxa"/>
            <w:shd w:val="clear" w:color="auto" w:fill="E6CDB4"/>
            <w:noWrap/>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w:t>
            </w:r>
          </w:p>
        </w:tc>
        <w:tc>
          <w:tcPr>
            <w:tcW w:w="960" w:type="dxa"/>
            <w:shd w:val="clear" w:color="auto" w:fill="E6CDB4"/>
            <w:noWrap/>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w:t>
            </w:r>
          </w:p>
        </w:tc>
        <w:tc>
          <w:tcPr>
            <w:tcW w:w="960" w:type="dxa"/>
            <w:shd w:val="clear" w:color="auto" w:fill="E6CDB4"/>
            <w:noWrap/>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2017</w:t>
            </w:r>
          </w:p>
        </w:tc>
        <w:tc>
          <w:tcPr>
            <w:tcW w:w="960" w:type="dxa"/>
            <w:shd w:val="clear" w:color="auto" w:fill="E6CDB4"/>
            <w:noWrap/>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2019-2018</w:t>
            </w:r>
          </w:p>
        </w:tc>
        <w:tc>
          <w:tcPr>
            <w:tcW w:w="960" w:type="dxa"/>
            <w:shd w:val="clear" w:color="auto" w:fill="E6CDB4"/>
            <w:noWrap/>
            <w:vAlign w:val="center"/>
            <w:hideMark/>
          </w:tcPr>
          <w:p w:rsidR="006C14C4" w:rsidRPr="004D29B3" w:rsidRDefault="006C14C4"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2018-2017</w:t>
            </w:r>
          </w:p>
        </w:tc>
      </w:tr>
      <w:tr w:rsidR="00D84461" w:rsidRPr="004D29B3" w:rsidTr="006D34F0">
        <w:trPr>
          <w:trHeight w:val="510"/>
          <w:jc w:val="center"/>
        </w:trPr>
        <w:tc>
          <w:tcPr>
            <w:tcW w:w="2004" w:type="dxa"/>
            <w:gridSpan w:val="2"/>
            <w:vAlign w:val="center"/>
            <w:hideMark/>
          </w:tcPr>
          <w:p w:rsidR="006C14C4" w:rsidRPr="007269EF" w:rsidRDefault="006C14C4" w:rsidP="000D4932">
            <w:pPr>
              <w:spacing w:after="0" w:line="240" w:lineRule="auto"/>
              <w:rPr>
                <w:rFonts w:ascii="Times New Roman" w:eastAsia="Times New Roman" w:hAnsi="Times New Roman" w:cs="Times New Roman"/>
                <w:b/>
                <w:bCs/>
                <w:sz w:val="20"/>
                <w:szCs w:val="20"/>
                <w:lang w:eastAsia="pl-PL"/>
              </w:rPr>
            </w:pPr>
            <w:r w:rsidRPr="007269EF">
              <w:rPr>
                <w:rFonts w:ascii="Times New Roman" w:eastAsia="Times New Roman" w:hAnsi="Times New Roman" w:cs="Times New Roman"/>
                <w:b/>
                <w:bCs/>
                <w:sz w:val="20"/>
                <w:szCs w:val="20"/>
                <w:lang w:eastAsia="pl-PL"/>
              </w:rPr>
              <w:t>Zarejestrowani</w:t>
            </w:r>
          </w:p>
          <w:p w:rsidR="006C14C4" w:rsidRPr="007269EF" w:rsidRDefault="006C14C4" w:rsidP="000D4932">
            <w:pPr>
              <w:spacing w:after="0" w:line="240" w:lineRule="auto"/>
              <w:rPr>
                <w:rFonts w:ascii="Times New Roman" w:eastAsia="Times New Roman" w:hAnsi="Times New Roman" w:cs="Times New Roman"/>
                <w:b/>
                <w:bCs/>
                <w:sz w:val="20"/>
                <w:szCs w:val="20"/>
                <w:lang w:eastAsia="pl-PL"/>
              </w:rPr>
            </w:pPr>
            <w:r w:rsidRPr="007269EF">
              <w:rPr>
                <w:rFonts w:ascii="Times New Roman" w:eastAsia="Times New Roman" w:hAnsi="Times New Roman" w:cs="Times New Roman"/>
                <w:b/>
                <w:bCs/>
                <w:sz w:val="20"/>
                <w:szCs w:val="20"/>
                <w:lang w:eastAsia="pl-PL"/>
              </w:rPr>
              <w:t>w roku</w:t>
            </w:r>
          </w:p>
          <w:p w:rsidR="006C14C4" w:rsidRPr="007269EF" w:rsidRDefault="006C14C4" w:rsidP="000D4932">
            <w:pPr>
              <w:spacing w:after="0" w:line="240" w:lineRule="auto"/>
              <w:rPr>
                <w:rFonts w:ascii="Times New Roman" w:eastAsia="Times New Roman" w:hAnsi="Times New Roman" w:cs="Times New Roman"/>
                <w:b/>
                <w:bCs/>
                <w:sz w:val="20"/>
                <w:szCs w:val="20"/>
                <w:lang w:eastAsia="pl-PL"/>
              </w:rPr>
            </w:pPr>
            <w:r w:rsidRPr="007269EF">
              <w:rPr>
                <w:rFonts w:ascii="Times New Roman" w:eastAsia="Times New Roman" w:hAnsi="Times New Roman" w:cs="Times New Roman"/>
                <w:b/>
                <w:bCs/>
                <w:sz w:val="20"/>
                <w:szCs w:val="20"/>
                <w:lang w:eastAsia="pl-PL"/>
              </w:rPr>
              <w:t>(napływ)</w:t>
            </w:r>
          </w:p>
        </w:tc>
        <w:tc>
          <w:tcPr>
            <w:tcW w:w="960" w:type="dxa"/>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7 275</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7 714</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9 348</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-439</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-1 634</w:t>
            </w:r>
          </w:p>
        </w:tc>
      </w:tr>
      <w:tr w:rsidR="00D84461" w:rsidRPr="004D29B3" w:rsidTr="006D34F0">
        <w:trPr>
          <w:trHeight w:val="778"/>
          <w:jc w:val="center"/>
        </w:trPr>
        <w:tc>
          <w:tcPr>
            <w:tcW w:w="2004" w:type="dxa"/>
            <w:gridSpan w:val="2"/>
            <w:vAlign w:val="center"/>
            <w:hideMark/>
          </w:tcPr>
          <w:p w:rsidR="006C14C4" w:rsidRPr="007269EF" w:rsidRDefault="006C14C4" w:rsidP="000D4932">
            <w:pPr>
              <w:spacing w:after="0" w:line="240" w:lineRule="auto"/>
              <w:rPr>
                <w:rFonts w:ascii="Times New Roman" w:eastAsia="Times New Roman" w:hAnsi="Times New Roman" w:cs="Times New Roman"/>
                <w:b/>
                <w:bCs/>
                <w:sz w:val="20"/>
                <w:szCs w:val="20"/>
                <w:lang w:eastAsia="pl-PL"/>
              </w:rPr>
            </w:pPr>
            <w:r w:rsidRPr="007269EF">
              <w:rPr>
                <w:rFonts w:ascii="Times New Roman" w:eastAsia="Times New Roman" w:hAnsi="Times New Roman" w:cs="Times New Roman"/>
                <w:b/>
                <w:bCs/>
                <w:sz w:val="20"/>
                <w:szCs w:val="20"/>
                <w:lang w:eastAsia="pl-PL"/>
              </w:rPr>
              <w:t xml:space="preserve">wyłączone </w:t>
            </w:r>
            <w:r w:rsidR="007269EF">
              <w:rPr>
                <w:rFonts w:ascii="Times New Roman" w:eastAsia="Times New Roman" w:hAnsi="Times New Roman" w:cs="Times New Roman"/>
                <w:b/>
                <w:bCs/>
                <w:sz w:val="20"/>
                <w:szCs w:val="20"/>
                <w:lang w:eastAsia="pl-PL"/>
              </w:rPr>
              <w:br/>
            </w:r>
            <w:r w:rsidRPr="007269EF">
              <w:rPr>
                <w:rFonts w:ascii="Times New Roman" w:eastAsia="Times New Roman" w:hAnsi="Times New Roman" w:cs="Times New Roman"/>
                <w:b/>
                <w:bCs/>
                <w:sz w:val="20"/>
                <w:szCs w:val="20"/>
                <w:lang w:eastAsia="pl-PL"/>
              </w:rPr>
              <w:t>z ewidencji bezrobotnych</w:t>
            </w:r>
          </w:p>
          <w:p w:rsidR="006C14C4" w:rsidRPr="007269EF" w:rsidRDefault="006C14C4" w:rsidP="000D4932">
            <w:pPr>
              <w:spacing w:after="0" w:line="240" w:lineRule="auto"/>
              <w:rPr>
                <w:rFonts w:ascii="Times New Roman" w:eastAsia="Times New Roman" w:hAnsi="Times New Roman" w:cs="Times New Roman"/>
                <w:b/>
                <w:bCs/>
                <w:sz w:val="20"/>
                <w:szCs w:val="20"/>
                <w:lang w:eastAsia="pl-PL"/>
              </w:rPr>
            </w:pPr>
            <w:r w:rsidRPr="007269EF">
              <w:rPr>
                <w:rFonts w:ascii="Times New Roman" w:eastAsia="Times New Roman" w:hAnsi="Times New Roman" w:cs="Times New Roman"/>
                <w:b/>
                <w:bCs/>
                <w:sz w:val="20"/>
                <w:szCs w:val="20"/>
                <w:lang w:eastAsia="pl-PL"/>
              </w:rPr>
              <w:t>(odpływ)</w:t>
            </w:r>
          </w:p>
        </w:tc>
        <w:tc>
          <w:tcPr>
            <w:tcW w:w="960" w:type="dxa"/>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8 223</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10 131</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12 634</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-1908</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-2 503</w:t>
            </w:r>
          </w:p>
        </w:tc>
      </w:tr>
      <w:tr w:rsidR="00D84461" w:rsidRPr="004D29B3" w:rsidTr="006D34F0">
        <w:trPr>
          <w:trHeight w:val="534"/>
          <w:jc w:val="center"/>
        </w:trPr>
        <w:tc>
          <w:tcPr>
            <w:tcW w:w="397" w:type="dxa"/>
            <w:vMerge w:val="restart"/>
            <w:textDirection w:val="btLr"/>
            <w:vAlign w:val="center"/>
            <w:hideMark/>
          </w:tcPr>
          <w:p w:rsidR="006C14C4" w:rsidRPr="004D29B3" w:rsidRDefault="006C14C4" w:rsidP="007269EF">
            <w:pPr>
              <w:spacing w:after="0" w:line="240" w:lineRule="auto"/>
              <w:ind w:left="113" w:right="113"/>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 tym</w:t>
            </w:r>
          </w:p>
        </w:tc>
        <w:tc>
          <w:tcPr>
            <w:tcW w:w="1607" w:type="dxa"/>
            <w:vAlign w:val="center"/>
            <w:hideMark/>
          </w:tcPr>
          <w:p w:rsidR="006C14C4" w:rsidRPr="004D29B3" w:rsidRDefault="006C14C4" w:rsidP="000D4932">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b/>
                <w:bCs/>
                <w:sz w:val="20"/>
                <w:szCs w:val="20"/>
                <w:lang w:eastAsia="pl-PL"/>
              </w:rPr>
              <w:t>podjęcia pracy</w:t>
            </w:r>
          </w:p>
        </w:tc>
        <w:tc>
          <w:tcPr>
            <w:tcW w:w="960" w:type="dxa"/>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3 495</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4 300</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5 076</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--805</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-776</w:t>
            </w:r>
          </w:p>
        </w:tc>
      </w:tr>
      <w:tr w:rsidR="00D84461" w:rsidRPr="004D29B3" w:rsidTr="006D34F0">
        <w:trPr>
          <w:trHeight w:val="707"/>
          <w:jc w:val="center"/>
        </w:trPr>
        <w:tc>
          <w:tcPr>
            <w:tcW w:w="0" w:type="auto"/>
            <w:vMerge/>
            <w:vAlign w:val="center"/>
            <w:hideMark/>
          </w:tcPr>
          <w:p w:rsidR="006C14C4" w:rsidRPr="004D29B3" w:rsidRDefault="006C14C4" w:rsidP="007269EF">
            <w:pPr>
              <w:spacing w:after="0" w:line="240" w:lineRule="auto"/>
              <w:jc w:val="center"/>
              <w:rPr>
                <w:rFonts w:ascii="Times New Roman" w:eastAsia="Times New Roman" w:hAnsi="Times New Roman" w:cs="Times New Roman"/>
                <w:b/>
                <w:bCs/>
                <w:sz w:val="20"/>
                <w:szCs w:val="20"/>
                <w:lang w:eastAsia="pl-PL"/>
              </w:rPr>
            </w:pPr>
          </w:p>
        </w:tc>
        <w:tc>
          <w:tcPr>
            <w:tcW w:w="1607" w:type="dxa"/>
            <w:vAlign w:val="center"/>
            <w:hideMark/>
          </w:tcPr>
          <w:p w:rsidR="006C14C4" w:rsidRPr="004D29B3" w:rsidRDefault="006C14C4"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niepotwierdzenia gotowości do pracy</w:t>
            </w:r>
          </w:p>
        </w:tc>
        <w:tc>
          <w:tcPr>
            <w:tcW w:w="960" w:type="dxa"/>
            <w:shd w:val="clear" w:color="auto" w:fill="E6CDB4"/>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1 936</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2 518</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2 795</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-582</w:t>
            </w:r>
          </w:p>
        </w:tc>
        <w:tc>
          <w:tcPr>
            <w:tcW w:w="960" w:type="dxa"/>
            <w:noWrap/>
            <w:vAlign w:val="center"/>
            <w:hideMark/>
          </w:tcPr>
          <w:p w:rsidR="006C14C4" w:rsidRPr="004D29B3" w:rsidRDefault="006C14C4"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-277</w:t>
            </w:r>
          </w:p>
        </w:tc>
      </w:tr>
    </w:tbl>
    <w:p w:rsidR="00BB09F4" w:rsidRPr="004D29B3" w:rsidRDefault="00BB09F4" w:rsidP="00BB09F4">
      <w:pPr>
        <w:spacing w:after="0" w:line="360" w:lineRule="auto"/>
        <w:ind w:firstLine="708"/>
        <w:rPr>
          <w:rFonts w:ascii="Times New Roman" w:eastAsia="Times New Roman" w:hAnsi="Times New Roman" w:cs="Times New Roman"/>
          <w:sz w:val="24"/>
          <w:szCs w:val="24"/>
          <w:lang w:eastAsia="pl-PL"/>
        </w:rPr>
      </w:pPr>
    </w:p>
    <w:p w:rsidR="006C14C4" w:rsidRPr="000B2B9D" w:rsidRDefault="006C14C4" w:rsidP="000B2B9D">
      <w:pPr>
        <w:spacing w:after="0" w:line="360" w:lineRule="auto"/>
        <w:ind w:firstLine="708"/>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okresie od stycznia do grudnia 2019 r. w Urzędzie:</w:t>
      </w:r>
    </w:p>
    <w:p w:rsidR="006C14C4" w:rsidRPr="000B2B9D" w:rsidRDefault="006C14C4" w:rsidP="000B2B9D">
      <w:pPr>
        <w:numPr>
          <w:ilvl w:val="0"/>
          <w:numId w:val="42"/>
        </w:numPr>
        <w:tabs>
          <w:tab w:val="num" w:pos="426"/>
        </w:tabs>
        <w:spacing w:after="0" w:line="360" w:lineRule="auto"/>
        <w:ind w:hanging="720"/>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zarejestrowano 7.275  osób powyżej 50 roku życia (w 2018 r. 7.714  osób),</w:t>
      </w:r>
    </w:p>
    <w:p w:rsidR="006C14C4" w:rsidRPr="000B2B9D" w:rsidRDefault="006C14C4" w:rsidP="000B2B9D">
      <w:pPr>
        <w:numPr>
          <w:ilvl w:val="0"/>
          <w:numId w:val="42"/>
        </w:numPr>
        <w:tabs>
          <w:tab w:val="num" w:pos="426"/>
        </w:tabs>
        <w:spacing w:after="0" w:line="360" w:lineRule="auto"/>
        <w:ind w:left="360"/>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 wyłączono z ewidencji 8.223 os</w:t>
      </w:r>
      <w:r w:rsidR="00B54DA8">
        <w:rPr>
          <w:rFonts w:ascii="Times New Roman" w:eastAsia="Times New Roman" w:hAnsi="Times New Roman" w:cs="Times New Roman"/>
          <w:sz w:val="24"/>
          <w:lang w:eastAsia="pl-PL"/>
        </w:rPr>
        <w:t>oby</w:t>
      </w:r>
      <w:r w:rsidRPr="000B2B9D">
        <w:rPr>
          <w:rFonts w:ascii="Times New Roman" w:eastAsia="Times New Roman" w:hAnsi="Times New Roman" w:cs="Times New Roman"/>
          <w:sz w:val="24"/>
          <w:lang w:eastAsia="pl-PL"/>
        </w:rPr>
        <w:t xml:space="preserve"> powyżej 50 roku życia (rok wcześniej 10.131 o</w:t>
      </w:r>
      <w:r w:rsidR="00B54DA8">
        <w:rPr>
          <w:rFonts w:ascii="Times New Roman" w:eastAsia="Times New Roman" w:hAnsi="Times New Roman" w:cs="Times New Roman"/>
          <w:sz w:val="24"/>
          <w:lang w:eastAsia="pl-PL"/>
        </w:rPr>
        <w:t>sób</w:t>
      </w:r>
      <w:r w:rsidRPr="000B2B9D">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br/>
        <w:t>z czego pracę podjęło 3.495 z nich, a 1.936 zostało wyrejestrowanych z powodu braku potwierdzenia gotowości do pracy.</w:t>
      </w:r>
    </w:p>
    <w:p w:rsidR="003B5FA1" w:rsidRDefault="003B5FA1">
      <w:pPr>
        <w:rPr>
          <w:rFonts w:ascii="Times New Roman" w:eastAsia="Times New Roman" w:hAnsi="Times New Roman" w:cs="Times New Roman"/>
          <w:sz w:val="28"/>
          <w:szCs w:val="24"/>
          <w:lang w:eastAsia="pl-PL"/>
        </w:rPr>
      </w:pPr>
      <w:r>
        <w:rPr>
          <w:rFonts w:ascii="Times New Roman" w:eastAsia="Times New Roman" w:hAnsi="Times New Roman" w:cs="Times New Roman"/>
          <w:sz w:val="28"/>
          <w:szCs w:val="24"/>
          <w:lang w:eastAsia="pl-PL"/>
        </w:rPr>
        <w:br w:type="page"/>
      </w:r>
    </w:p>
    <w:p w:rsidR="00BB09F4" w:rsidRPr="000B2B9D" w:rsidRDefault="00BB09F4" w:rsidP="000B2B9D">
      <w:pPr>
        <w:spacing w:after="0" w:line="360" w:lineRule="auto"/>
        <w:jc w:val="both"/>
        <w:rPr>
          <w:rFonts w:ascii="Times New Roman" w:eastAsia="Times New Roman" w:hAnsi="Times New Roman" w:cs="Times New Roman"/>
          <w:sz w:val="28"/>
          <w:szCs w:val="24"/>
          <w:lang w:eastAsia="pl-PL"/>
        </w:rPr>
      </w:pPr>
    </w:p>
    <w:p w:rsidR="00BB09F4" w:rsidRPr="004D29B3" w:rsidRDefault="006C14C4" w:rsidP="00BB09F4">
      <w:pPr>
        <w:spacing w:after="0" w:line="360" w:lineRule="auto"/>
        <w:jc w:val="both"/>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1E143672" wp14:editId="087984DD">
            <wp:extent cx="5759450" cy="3159063"/>
            <wp:effectExtent l="0" t="0" r="12700" b="2286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BB09F4" w:rsidP="005F6F3B">
      <w:pPr>
        <w:spacing w:after="0" w:line="36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Osoby bezrobotne powyżej 50 roku życia wg wykształcenia</w:t>
      </w:r>
    </w:p>
    <w:tbl>
      <w:tblPr>
        <w:tblW w:w="8298" w:type="dxa"/>
        <w:jc w:val="center"/>
        <w:tblInd w:w="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4"/>
        <w:gridCol w:w="954"/>
        <w:gridCol w:w="786"/>
        <w:gridCol w:w="960"/>
        <w:gridCol w:w="840"/>
        <w:gridCol w:w="960"/>
        <w:gridCol w:w="840"/>
        <w:gridCol w:w="720"/>
        <w:gridCol w:w="720"/>
      </w:tblGrid>
      <w:tr w:rsidR="00D84461" w:rsidRPr="004D29B3" w:rsidTr="006D34F0">
        <w:trPr>
          <w:trHeight w:val="285"/>
          <w:jc w:val="center"/>
        </w:trPr>
        <w:tc>
          <w:tcPr>
            <w:tcW w:w="1518" w:type="dxa"/>
            <w:vMerge w:val="restart"/>
            <w:noWrap/>
            <w:vAlign w:val="center"/>
            <w:hideMark/>
          </w:tcPr>
          <w:p w:rsidR="003045A3" w:rsidRPr="00657C06" w:rsidRDefault="003045A3" w:rsidP="007269EF">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wykształcenie</w:t>
            </w:r>
          </w:p>
        </w:tc>
        <w:tc>
          <w:tcPr>
            <w:tcW w:w="1740" w:type="dxa"/>
            <w:gridSpan w:val="2"/>
            <w:shd w:val="clear" w:color="auto" w:fill="E6CDB4"/>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800" w:type="dxa"/>
            <w:gridSpan w:val="2"/>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800" w:type="dxa"/>
            <w:gridSpan w:val="2"/>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1440" w:type="dxa"/>
            <w:gridSpan w:val="2"/>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6D34F0">
        <w:trPr>
          <w:trHeight w:val="780"/>
          <w:jc w:val="center"/>
        </w:trPr>
        <w:tc>
          <w:tcPr>
            <w:tcW w:w="0" w:type="auto"/>
            <w:vMerge/>
            <w:vAlign w:val="center"/>
            <w:hideMark/>
          </w:tcPr>
          <w:p w:rsidR="003045A3" w:rsidRPr="00657C06" w:rsidRDefault="003045A3" w:rsidP="007269EF">
            <w:pPr>
              <w:spacing w:after="0" w:line="240" w:lineRule="auto"/>
              <w:rPr>
                <w:rFonts w:ascii="Times New Roman" w:eastAsia="Times New Roman" w:hAnsi="Times New Roman" w:cs="Times New Roman"/>
                <w:b/>
                <w:bCs/>
                <w:sz w:val="20"/>
                <w:szCs w:val="20"/>
                <w:lang w:eastAsia="pl-PL"/>
              </w:rPr>
            </w:pPr>
          </w:p>
        </w:tc>
        <w:tc>
          <w:tcPr>
            <w:tcW w:w="954" w:type="dxa"/>
            <w:shd w:val="clear" w:color="auto" w:fill="E6CDB4"/>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 50 roku życia</w:t>
            </w:r>
          </w:p>
        </w:tc>
        <w:tc>
          <w:tcPr>
            <w:tcW w:w="786" w:type="dxa"/>
            <w:shd w:val="clear" w:color="auto" w:fill="E6CDB4"/>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 50 roku życia</w:t>
            </w:r>
          </w:p>
        </w:tc>
        <w:tc>
          <w:tcPr>
            <w:tcW w:w="840" w:type="dxa"/>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 50 roku życia</w:t>
            </w:r>
          </w:p>
        </w:tc>
        <w:tc>
          <w:tcPr>
            <w:tcW w:w="840" w:type="dxa"/>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720" w:type="dxa"/>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720" w:type="dxa"/>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6D34F0">
        <w:trPr>
          <w:trHeight w:val="270"/>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wyższe</w:t>
            </w:r>
          </w:p>
        </w:tc>
        <w:tc>
          <w:tcPr>
            <w:tcW w:w="954"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BB6F80">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479</w:t>
            </w:r>
          </w:p>
        </w:tc>
        <w:tc>
          <w:tcPr>
            <w:tcW w:w="786"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1 611</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2 035</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-132</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-424</w:t>
            </w:r>
          </w:p>
        </w:tc>
      </w:tr>
      <w:tr w:rsidR="00D84461" w:rsidRPr="004D29B3" w:rsidTr="006D34F0">
        <w:trPr>
          <w:trHeight w:val="780"/>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 xml:space="preserve">policealne </w:t>
            </w:r>
            <w:r w:rsidRPr="00657C06">
              <w:rPr>
                <w:rFonts w:ascii="Times New Roman" w:eastAsia="Times New Roman" w:hAnsi="Times New Roman" w:cs="Times New Roman"/>
                <w:b/>
                <w:sz w:val="20"/>
                <w:szCs w:val="20"/>
                <w:lang w:eastAsia="pl-PL"/>
              </w:rPr>
              <w:br/>
              <w:t>i średnie zawodowe</w:t>
            </w:r>
          </w:p>
        </w:tc>
        <w:tc>
          <w:tcPr>
            <w:tcW w:w="954"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BB6F80">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687</w:t>
            </w:r>
          </w:p>
        </w:tc>
        <w:tc>
          <w:tcPr>
            <w:tcW w:w="786"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2 035</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2 754</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-348</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-719</w:t>
            </w:r>
          </w:p>
        </w:tc>
      </w:tr>
      <w:tr w:rsidR="00D84461" w:rsidRPr="004D29B3" w:rsidTr="006D34F0">
        <w:trPr>
          <w:trHeight w:val="780"/>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średnie ogólnokształcące</w:t>
            </w:r>
          </w:p>
        </w:tc>
        <w:tc>
          <w:tcPr>
            <w:tcW w:w="954"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438</w:t>
            </w:r>
          </w:p>
        </w:tc>
        <w:tc>
          <w:tcPr>
            <w:tcW w:w="786"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518</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695</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-80</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-177</w:t>
            </w:r>
          </w:p>
        </w:tc>
      </w:tr>
      <w:tr w:rsidR="00D84461" w:rsidRPr="004D29B3" w:rsidTr="006D34F0">
        <w:trPr>
          <w:trHeight w:val="525"/>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zasadnicze zawodowe</w:t>
            </w:r>
          </w:p>
        </w:tc>
        <w:tc>
          <w:tcPr>
            <w:tcW w:w="954"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BB6F80">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033</w:t>
            </w:r>
          </w:p>
        </w:tc>
        <w:tc>
          <w:tcPr>
            <w:tcW w:w="786"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1 170</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1 637</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-137</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-467</w:t>
            </w:r>
          </w:p>
        </w:tc>
      </w:tr>
      <w:tr w:rsidR="00D84461" w:rsidRPr="004D29B3" w:rsidTr="006D34F0">
        <w:trPr>
          <w:trHeight w:val="525"/>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 xml:space="preserve">gimnazjalne </w:t>
            </w:r>
            <w:r w:rsidRPr="00657C06">
              <w:rPr>
                <w:rFonts w:ascii="Times New Roman" w:eastAsia="Times New Roman" w:hAnsi="Times New Roman" w:cs="Times New Roman"/>
                <w:b/>
                <w:sz w:val="20"/>
                <w:szCs w:val="20"/>
                <w:lang w:eastAsia="pl-PL"/>
              </w:rPr>
              <w:br/>
              <w:t>i poniżej</w:t>
            </w:r>
          </w:p>
        </w:tc>
        <w:tc>
          <w:tcPr>
            <w:tcW w:w="954"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BB6F80">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415</w:t>
            </w:r>
          </w:p>
        </w:tc>
        <w:tc>
          <w:tcPr>
            <w:tcW w:w="786"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1 666</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2 296</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-251</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-630</w:t>
            </w:r>
          </w:p>
        </w:tc>
      </w:tr>
      <w:tr w:rsidR="00D84461" w:rsidRPr="004D29B3" w:rsidTr="006D34F0">
        <w:trPr>
          <w:trHeight w:val="270"/>
          <w:jc w:val="center"/>
        </w:trPr>
        <w:tc>
          <w:tcPr>
            <w:tcW w:w="1518" w:type="dxa"/>
            <w:vAlign w:val="center"/>
            <w:hideMark/>
          </w:tcPr>
          <w:p w:rsidR="003045A3" w:rsidRPr="00657C06" w:rsidRDefault="003045A3" w:rsidP="007269EF">
            <w:pPr>
              <w:spacing w:after="0" w:line="240" w:lineRule="auto"/>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54" w:type="dxa"/>
            <w:shd w:val="clear" w:color="auto" w:fill="E6CDB4"/>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6</w:t>
            </w:r>
            <w:r w:rsidR="00BB6F80" w:rsidRPr="00657C06">
              <w:rPr>
                <w:rFonts w:ascii="Times New Roman" w:eastAsia="Times New Roman" w:hAnsi="Times New Roman" w:cs="Times New Roman"/>
                <w:b/>
                <w:sz w:val="20"/>
                <w:szCs w:val="20"/>
                <w:lang w:eastAsia="pl-PL"/>
              </w:rPr>
              <w:t xml:space="preserve"> </w:t>
            </w:r>
            <w:r w:rsidRPr="00657C06">
              <w:rPr>
                <w:rFonts w:ascii="Times New Roman" w:eastAsia="Times New Roman" w:hAnsi="Times New Roman" w:cs="Times New Roman"/>
                <w:b/>
                <w:sz w:val="20"/>
                <w:szCs w:val="20"/>
                <w:lang w:eastAsia="pl-PL"/>
              </w:rPr>
              <w:t>052</w:t>
            </w:r>
          </w:p>
        </w:tc>
        <w:tc>
          <w:tcPr>
            <w:tcW w:w="786" w:type="dxa"/>
            <w:shd w:val="clear" w:color="auto" w:fill="E6CDB4"/>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7 000</w:t>
            </w:r>
          </w:p>
        </w:tc>
        <w:tc>
          <w:tcPr>
            <w:tcW w:w="84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9 417</w:t>
            </w:r>
          </w:p>
        </w:tc>
        <w:tc>
          <w:tcPr>
            <w:tcW w:w="84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72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-948</w:t>
            </w:r>
          </w:p>
        </w:tc>
        <w:tc>
          <w:tcPr>
            <w:tcW w:w="72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-2 417</w:t>
            </w:r>
          </w:p>
        </w:tc>
      </w:tr>
    </w:tbl>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3B5FA1" w:rsidRDefault="003B5FA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3045A3" w:rsidP="00BB09F4">
      <w:pPr>
        <w:spacing w:after="0" w:line="360" w:lineRule="auto"/>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38EAD6C5" wp14:editId="243E1E28">
            <wp:extent cx="5314950" cy="3505200"/>
            <wp:effectExtent l="0" t="0" r="19050" b="1905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045A3" w:rsidRPr="000B2B9D" w:rsidRDefault="003045A3" w:rsidP="00BC4CED">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Osoby z wykształceniem policealnym i średnim zawodowym, podobnie jak w latach ubiegłych, stanowiły najliczniejszą - 28% grupę wśród wszys</w:t>
      </w:r>
      <w:r w:rsidR="000B2B9D">
        <w:rPr>
          <w:rFonts w:ascii="Times New Roman" w:eastAsia="Times New Roman" w:hAnsi="Times New Roman" w:cs="Times New Roman"/>
          <w:sz w:val="24"/>
          <w:lang w:eastAsia="pl-PL"/>
        </w:rPr>
        <w:t>tkich osób bezrobotnych powyżej</w:t>
      </w:r>
      <w:r w:rsidR="00251D06">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50 roku życia. 24% osób bezrobotnych powyżej 50 roku życia m</w:t>
      </w:r>
      <w:r w:rsidR="000B2B9D">
        <w:rPr>
          <w:rFonts w:ascii="Times New Roman" w:eastAsia="Times New Roman" w:hAnsi="Times New Roman" w:cs="Times New Roman"/>
          <w:sz w:val="24"/>
          <w:lang w:eastAsia="pl-PL"/>
        </w:rPr>
        <w:t xml:space="preserve">iało wykształcenie gimnazjalne </w:t>
      </w:r>
      <w:r w:rsidRPr="000B2B9D">
        <w:rPr>
          <w:rFonts w:ascii="Times New Roman" w:eastAsia="Times New Roman" w:hAnsi="Times New Roman" w:cs="Times New Roman"/>
          <w:sz w:val="24"/>
          <w:lang w:eastAsia="pl-PL"/>
        </w:rPr>
        <w:t xml:space="preserve">i poniżej. </w:t>
      </w:r>
      <w:r w:rsidR="00E84C36">
        <w:rPr>
          <w:rFonts w:ascii="Times New Roman" w:eastAsia="Times New Roman" w:hAnsi="Times New Roman" w:cs="Times New Roman"/>
          <w:sz w:val="24"/>
          <w:lang w:eastAsia="pl-PL"/>
        </w:rPr>
        <w:t>Również osoby z wykształceniem wyższym stanowiły 24 % ogółu</w:t>
      </w:r>
      <w:r w:rsidR="00251D06">
        <w:rPr>
          <w:rFonts w:ascii="Times New Roman" w:eastAsia="Times New Roman" w:hAnsi="Times New Roman" w:cs="Times New Roman"/>
          <w:sz w:val="24"/>
          <w:lang w:eastAsia="pl-PL"/>
        </w:rPr>
        <w:t>.</w:t>
      </w:r>
      <w:r w:rsidR="00E84C36">
        <w:rPr>
          <w:rFonts w:ascii="Times New Roman" w:eastAsia="Times New Roman" w:hAnsi="Times New Roman" w:cs="Times New Roman"/>
          <w:sz w:val="24"/>
          <w:lang w:eastAsia="pl-PL"/>
        </w:rPr>
        <w:t xml:space="preserve"> </w:t>
      </w:r>
      <w:r w:rsidR="00251D06">
        <w:rPr>
          <w:rFonts w:ascii="Times New Roman" w:eastAsia="Times New Roman" w:hAnsi="Times New Roman" w:cs="Times New Roman"/>
          <w:sz w:val="24"/>
          <w:lang w:eastAsia="pl-PL"/>
        </w:rPr>
        <w:t xml:space="preserve">17% posiadało wykształcenie zasadnicze zawodowe. </w:t>
      </w:r>
      <w:r w:rsidRPr="000B2B9D">
        <w:rPr>
          <w:rFonts w:ascii="Times New Roman" w:eastAsia="Times New Roman" w:hAnsi="Times New Roman" w:cs="Times New Roman"/>
          <w:sz w:val="24"/>
          <w:lang w:eastAsia="pl-PL"/>
        </w:rPr>
        <w:t>Najmniej liczną grupą osób bezrobotnych po</w:t>
      </w:r>
      <w:r w:rsidR="000B2B9D">
        <w:rPr>
          <w:rFonts w:ascii="Times New Roman" w:eastAsia="Times New Roman" w:hAnsi="Times New Roman" w:cs="Times New Roman"/>
          <w:sz w:val="24"/>
          <w:lang w:eastAsia="pl-PL"/>
        </w:rPr>
        <w:t xml:space="preserve">wyżej 50 roku życia były osoby </w:t>
      </w:r>
      <w:r w:rsidRPr="000B2B9D">
        <w:rPr>
          <w:rFonts w:ascii="Times New Roman" w:eastAsia="Times New Roman" w:hAnsi="Times New Roman" w:cs="Times New Roman"/>
          <w:sz w:val="24"/>
          <w:lang w:eastAsia="pl-PL"/>
        </w:rPr>
        <w:t>z wykształceniem średnim ogólnokształcącym - 7%.</w:t>
      </w:r>
    </w:p>
    <w:p w:rsidR="005F6F3B" w:rsidRDefault="005F6F3B" w:rsidP="005F6F3B">
      <w:pPr>
        <w:keepNext/>
        <w:numPr>
          <w:ilvl w:val="3"/>
          <w:numId w:val="0"/>
        </w:numPr>
        <w:tabs>
          <w:tab w:val="num" w:pos="864"/>
        </w:tabs>
        <w:spacing w:after="0" w:line="360" w:lineRule="auto"/>
        <w:ind w:left="862" w:hanging="862"/>
        <w:jc w:val="center"/>
        <w:outlineLvl w:val="3"/>
        <w:rPr>
          <w:rFonts w:ascii="Times New Roman" w:eastAsia="Times New Roman" w:hAnsi="Times New Roman" w:cs="Times New Roman"/>
          <w:b/>
          <w:bCs/>
          <w:sz w:val="24"/>
          <w:szCs w:val="24"/>
          <w:lang w:eastAsia="pl-PL"/>
        </w:rPr>
      </w:pPr>
    </w:p>
    <w:p w:rsidR="00BB09F4" w:rsidRPr="004D29B3" w:rsidRDefault="00BB09F4" w:rsidP="005F6F3B">
      <w:pPr>
        <w:keepNext/>
        <w:numPr>
          <w:ilvl w:val="3"/>
          <w:numId w:val="0"/>
        </w:numPr>
        <w:tabs>
          <w:tab w:val="num" w:pos="864"/>
        </w:tabs>
        <w:spacing w:after="0" w:line="360" w:lineRule="auto"/>
        <w:ind w:left="862" w:hanging="862"/>
        <w:jc w:val="center"/>
        <w:outlineLvl w:val="3"/>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Osoby bezrobotne powyżej 50 roku życia wg czasu pozostawania bez pracy</w:t>
      </w:r>
    </w:p>
    <w:tbl>
      <w:tblPr>
        <w:tblW w:w="8228" w:type="dxa"/>
        <w:jc w:val="center"/>
        <w:tblInd w:w="-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960"/>
        <w:gridCol w:w="767"/>
        <w:gridCol w:w="960"/>
        <w:gridCol w:w="720"/>
        <w:gridCol w:w="1080"/>
        <w:gridCol w:w="720"/>
        <w:gridCol w:w="840"/>
        <w:gridCol w:w="763"/>
      </w:tblGrid>
      <w:tr w:rsidR="00D84461" w:rsidRPr="004D29B3" w:rsidTr="006D34F0">
        <w:trPr>
          <w:trHeight w:val="285"/>
          <w:jc w:val="center"/>
        </w:trPr>
        <w:tc>
          <w:tcPr>
            <w:tcW w:w="1418" w:type="dxa"/>
            <w:vMerge w:val="restart"/>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 xml:space="preserve">czas pozostawania bez pracy </w:t>
            </w:r>
            <w:r w:rsidRPr="00657C06">
              <w:rPr>
                <w:rFonts w:ascii="Times New Roman" w:eastAsia="Times New Roman" w:hAnsi="Times New Roman" w:cs="Times New Roman"/>
                <w:b/>
                <w:bCs/>
                <w:sz w:val="20"/>
                <w:szCs w:val="20"/>
                <w:lang w:eastAsia="pl-PL"/>
              </w:rPr>
              <w:br/>
              <w:t>(w miesiącach)</w:t>
            </w:r>
          </w:p>
        </w:tc>
        <w:tc>
          <w:tcPr>
            <w:tcW w:w="1727" w:type="dxa"/>
            <w:gridSpan w:val="2"/>
            <w:shd w:val="clear" w:color="auto" w:fill="E6CDB4"/>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w:t>
            </w:r>
          </w:p>
        </w:tc>
        <w:tc>
          <w:tcPr>
            <w:tcW w:w="1680" w:type="dxa"/>
            <w:gridSpan w:val="2"/>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w:t>
            </w:r>
          </w:p>
        </w:tc>
        <w:tc>
          <w:tcPr>
            <w:tcW w:w="1800" w:type="dxa"/>
            <w:gridSpan w:val="2"/>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2017</w:t>
            </w:r>
          </w:p>
        </w:tc>
        <w:tc>
          <w:tcPr>
            <w:tcW w:w="1603" w:type="dxa"/>
            <w:gridSpan w:val="2"/>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zmiana</w:t>
            </w:r>
          </w:p>
        </w:tc>
      </w:tr>
      <w:tr w:rsidR="00D84461" w:rsidRPr="004D29B3" w:rsidTr="006D34F0">
        <w:trPr>
          <w:trHeight w:val="525"/>
          <w:jc w:val="center"/>
        </w:trPr>
        <w:tc>
          <w:tcPr>
            <w:tcW w:w="0" w:type="auto"/>
            <w:vMerge/>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p>
        </w:tc>
        <w:tc>
          <w:tcPr>
            <w:tcW w:w="960" w:type="dxa"/>
            <w:vMerge w:val="restart"/>
            <w:shd w:val="clear" w:color="auto" w:fill="E6CDB4"/>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powyżej 50 roku życia</w:t>
            </w:r>
          </w:p>
        </w:tc>
        <w:tc>
          <w:tcPr>
            <w:tcW w:w="767" w:type="dxa"/>
            <w:vMerge w:val="restart"/>
            <w:shd w:val="clear" w:color="auto" w:fill="E6CDB4"/>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960" w:type="dxa"/>
            <w:vMerge w:val="restart"/>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powyżej 50 roku życia</w:t>
            </w:r>
          </w:p>
        </w:tc>
        <w:tc>
          <w:tcPr>
            <w:tcW w:w="720" w:type="dxa"/>
            <w:vMerge w:val="restart"/>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1080" w:type="dxa"/>
            <w:vMerge w:val="restart"/>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powyżej 50 roku życia</w:t>
            </w:r>
          </w:p>
        </w:tc>
        <w:tc>
          <w:tcPr>
            <w:tcW w:w="720" w:type="dxa"/>
            <w:vMerge w:val="restart"/>
            <w:noWrap/>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w:t>
            </w:r>
          </w:p>
        </w:tc>
        <w:tc>
          <w:tcPr>
            <w:tcW w:w="840" w:type="dxa"/>
            <w:vMerge w:val="restart"/>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2019-2018</w:t>
            </w:r>
          </w:p>
        </w:tc>
        <w:tc>
          <w:tcPr>
            <w:tcW w:w="763" w:type="dxa"/>
            <w:vMerge w:val="restart"/>
            <w:vAlign w:val="center"/>
            <w:hideMark/>
          </w:tcPr>
          <w:p w:rsidR="003045A3" w:rsidRPr="00657C06" w:rsidRDefault="003045A3" w:rsidP="006D34F0">
            <w:pPr>
              <w:spacing w:after="0" w:line="240" w:lineRule="auto"/>
              <w:jc w:val="center"/>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2018-2017</w:t>
            </w:r>
          </w:p>
        </w:tc>
      </w:tr>
      <w:tr w:rsidR="00D84461" w:rsidRPr="004D29B3" w:rsidTr="006D34F0">
        <w:trPr>
          <w:trHeight w:val="270"/>
          <w:jc w:val="center"/>
        </w:trPr>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3045A3" w:rsidRPr="004D29B3" w:rsidRDefault="003045A3" w:rsidP="006D34F0">
            <w:pPr>
              <w:spacing w:after="0" w:line="240" w:lineRule="auto"/>
              <w:jc w:val="center"/>
              <w:rPr>
                <w:rFonts w:ascii="Times New Roman" w:eastAsia="Times New Roman" w:hAnsi="Times New Roman" w:cs="Times New Roman"/>
                <w:bCs/>
                <w:sz w:val="20"/>
                <w:szCs w:val="20"/>
                <w:lang w:eastAsia="pl-PL"/>
              </w:rPr>
            </w:pP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do 1</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472</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528</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504</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1-3</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890</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949</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1 161</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-59</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-212</w:t>
            </w: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3-6</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922</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911</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1 069</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-158</w:t>
            </w: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6-12</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251D06">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189</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1 170</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1 549</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-379</w:t>
            </w: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12-24</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981</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1 129</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1 557</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-148</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-428</w:t>
            </w:r>
          </w:p>
        </w:tc>
      </w:tr>
      <w:tr w:rsidR="00D84461" w:rsidRPr="004D29B3" w:rsidTr="006D34F0">
        <w:trPr>
          <w:trHeight w:val="270"/>
          <w:jc w:val="center"/>
        </w:trPr>
        <w:tc>
          <w:tcPr>
            <w:tcW w:w="1418" w:type="dxa"/>
            <w:vAlign w:val="center"/>
            <w:hideMark/>
          </w:tcPr>
          <w:p w:rsidR="003045A3" w:rsidRPr="001A6A89" w:rsidRDefault="003045A3"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pow. 24</w:t>
            </w:r>
          </w:p>
        </w:tc>
        <w:tc>
          <w:tcPr>
            <w:tcW w:w="960"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251D06">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598</w:t>
            </w:r>
          </w:p>
        </w:tc>
        <w:tc>
          <w:tcPr>
            <w:tcW w:w="767" w:type="dxa"/>
            <w:shd w:val="clear" w:color="auto" w:fill="E6CDB4"/>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96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2 313</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108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3 577</w:t>
            </w:r>
          </w:p>
        </w:tc>
        <w:tc>
          <w:tcPr>
            <w:tcW w:w="72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w:t>
            </w:r>
          </w:p>
        </w:tc>
        <w:tc>
          <w:tcPr>
            <w:tcW w:w="840"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-715</w:t>
            </w:r>
          </w:p>
        </w:tc>
        <w:tc>
          <w:tcPr>
            <w:tcW w:w="763" w:type="dxa"/>
            <w:noWrap/>
            <w:vAlign w:val="center"/>
            <w:hideMark/>
          </w:tcPr>
          <w:p w:rsidR="003045A3" w:rsidRPr="004D29B3" w:rsidRDefault="003045A3"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-1 264</w:t>
            </w:r>
          </w:p>
        </w:tc>
      </w:tr>
      <w:tr w:rsidR="00D84461" w:rsidRPr="00657C06" w:rsidTr="006D34F0">
        <w:trPr>
          <w:trHeight w:val="270"/>
          <w:jc w:val="center"/>
        </w:trPr>
        <w:tc>
          <w:tcPr>
            <w:tcW w:w="1418" w:type="dxa"/>
            <w:vAlign w:val="center"/>
            <w:hideMark/>
          </w:tcPr>
          <w:p w:rsidR="003045A3" w:rsidRPr="00657C06" w:rsidRDefault="003045A3" w:rsidP="000D4932">
            <w:pPr>
              <w:spacing w:after="0" w:line="240" w:lineRule="auto"/>
              <w:rPr>
                <w:rFonts w:ascii="Times New Roman" w:eastAsia="Times New Roman" w:hAnsi="Times New Roman" w:cs="Times New Roman"/>
                <w:b/>
                <w:bCs/>
                <w:sz w:val="20"/>
                <w:szCs w:val="20"/>
                <w:lang w:eastAsia="pl-PL"/>
              </w:rPr>
            </w:pPr>
            <w:r w:rsidRPr="00657C06">
              <w:rPr>
                <w:rFonts w:ascii="Times New Roman" w:eastAsia="Times New Roman" w:hAnsi="Times New Roman" w:cs="Times New Roman"/>
                <w:b/>
                <w:bCs/>
                <w:sz w:val="20"/>
                <w:szCs w:val="20"/>
                <w:lang w:eastAsia="pl-PL"/>
              </w:rPr>
              <w:t>ogółem</w:t>
            </w:r>
          </w:p>
        </w:tc>
        <w:tc>
          <w:tcPr>
            <w:tcW w:w="960" w:type="dxa"/>
            <w:shd w:val="clear" w:color="auto" w:fill="E6CDB4"/>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6</w:t>
            </w:r>
            <w:r w:rsidR="00251D06" w:rsidRPr="00657C06">
              <w:rPr>
                <w:rFonts w:ascii="Times New Roman" w:eastAsia="Times New Roman" w:hAnsi="Times New Roman" w:cs="Times New Roman"/>
                <w:b/>
                <w:sz w:val="20"/>
                <w:szCs w:val="20"/>
                <w:lang w:eastAsia="pl-PL"/>
              </w:rPr>
              <w:t xml:space="preserve"> </w:t>
            </w:r>
            <w:r w:rsidRPr="00657C06">
              <w:rPr>
                <w:rFonts w:ascii="Times New Roman" w:eastAsia="Times New Roman" w:hAnsi="Times New Roman" w:cs="Times New Roman"/>
                <w:b/>
                <w:sz w:val="20"/>
                <w:szCs w:val="20"/>
                <w:lang w:eastAsia="pl-PL"/>
              </w:rPr>
              <w:t>052</w:t>
            </w:r>
          </w:p>
        </w:tc>
        <w:tc>
          <w:tcPr>
            <w:tcW w:w="767" w:type="dxa"/>
            <w:shd w:val="clear" w:color="auto" w:fill="E6CDB4"/>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7 000</w:t>
            </w:r>
          </w:p>
        </w:tc>
        <w:tc>
          <w:tcPr>
            <w:tcW w:w="72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108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9 417</w:t>
            </w:r>
          </w:p>
        </w:tc>
        <w:tc>
          <w:tcPr>
            <w:tcW w:w="72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40"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-948</w:t>
            </w:r>
          </w:p>
        </w:tc>
        <w:tc>
          <w:tcPr>
            <w:tcW w:w="763" w:type="dxa"/>
            <w:noWrap/>
            <w:vAlign w:val="center"/>
            <w:hideMark/>
          </w:tcPr>
          <w:p w:rsidR="003045A3" w:rsidRPr="00657C06" w:rsidRDefault="003045A3"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-2 417</w:t>
            </w:r>
          </w:p>
        </w:tc>
      </w:tr>
    </w:tbl>
    <w:p w:rsidR="00BB09F4" w:rsidRPr="00657C06" w:rsidRDefault="00BB09F4" w:rsidP="00BB09F4">
      <w:pPr>
        <w:spacing w:after="0" w:line="360" w:lineRule="auto"/>
        <w:jc w:val="center"/>
        <w:rPr>
          <w:rFonts w:ascii="Times New Roman" w:eastAsia="Times New Roman" w:hAnsi="Times New Roman" w:cs="Times New Roman"/>
          <w:b/>
          <w:sz w:val="24"/>
          <w:szCs w:val="24"/>
          <w:lang w:eastAsia="pl-PL"/>
        </w:rPr>
      </w:pPr>
    </w:p>
    <w:p w:rsidR="003B5FA1" w:rsidRDefault="003B5FA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BB09F4" w:rsidRPr="004D29B3" w:rsidRDefault="00FF7D15" w:rsidP="00BB09F4">
      <w:pPr>
        <w:spacing w:after="0" w:line="36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7E17AF28" wp14:editId="6DA78E6F">
            <wp:extent cx="5427345" cy="3219450"/>
            <wp:effectExtent l="0" t="0" r="20955" b="1905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F7D15" w:rsidRPr="000B2B9D" w:rsidRDefault="00FF7D15" w:rsidP="005F6F3B">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Według stanu na dzień 31.12.2019 r. największą grupę s</w:t>
      </w:r>
      <w:r w:rsidR="000B2B9D">
        <w:rPr>
          <w:rFonts w:ascii="Times New Roman" w:eastAsia="Times New Roman" w:hAnsi="Times New Roman" w:cs="Times New Roman"/>
          <w:sz w:val="24"/>
          <w:lang w:eastAsia="pl-PL"/>
        </w:rPr>
        <w:t xml:space="preserve">tanowiły osoby, które pozostają </w:t>
      </w:r>
      <w:r w:rsidRPr="000B2B9D">
        <w:rPr>
          <w:rFonts w:ascii="Times New Roman" w:eastAsia="Times New Roman" w:hAnsi="Times New Roman" w:cs="Times New Roman"/>
          <w:sz w:val="24"/>
          <w:lang w:eastAsia="pl-PL"/>
        </w:rPr>
        <w:t>bez pracy powyżej 24 miesięcy - 26% ogółu bezrobotnych powyżej 50 roku życia. Najmniej liczną grupę wśród osób bezrobotnych, które ukończyły 50 rok życia stanowiły osoby, które pozostaj</w:t>
      </w:r>
      <w:r w:rsidR="000B2B9D">
        <w:rPr>
          <w:rFonts w:ascii="Times New Roman" w:eastAsia="Times New Roman" w:hAnsi="Times New Roman" w:cs="Times New Roman"/>
          <w:sz w:val="24"/>
          <w:lang w:eastAsia="pl-PL"/>
        </w:rPr>
        <w:t xml:space="preserve">ą </w:t>
      </w:r>
      <w:r w:rsidRPr="000B2B9D">
        <w:rPr>
          <w:rFonts w:ascii="Times New Roman" w:eastAsia="Times New Roman" w:hAnsi="Times New Roman" w:cs="Times New Roman"/>
          <w:sz w:val="24"/>
          <w:lang w:eastAsia="pl-PL"/>
        </w:rPr>
        <w:t xml:space="preserve">bez pracy krócej niż 1 miesiąc - 8%.  </w:t>
      </w:r>
    </w:p>
    <w:p w:rsidR="00BB09F4" w:rsidRPr="000B2B9D" w:rsidRDefault="00BB09F4" w:rsidP="00BB09F4">
      <w:pPr>
        <w:spacing w:after="0" w:line="240" w:lineRule="auto"/>
        <w:rPr>
          <w:rFonts w:ascii="Times New Roman" w:eastAsia="Times New Roman" w:hAnsi="Times New Roman" w:cs="Times New Roman"/>
          <w:b/>
          <w:sz w:val="28"/>
          <w:szCs w:val="24"/>
          <w:lang w:eastAsia="pl-PL"/>
        </w:rPr>
      </w:pPr>
      <w:r w:rsidRPr="000B2B9D">
        <w:rPr>
          <w:rFonts w:ascii="Times New Roman" w:eastAsia="Times New Roman" w:hAnsi="Times New Roman" w:cs="Times New Roman"/>
          <w:b/>
          <w:sz w:val="28"/>
          <w:szCs w:val="24"/>
          <w:lang w:eastAsia="pl-PL"/>
        </w:rPr>
        <w:br w:type="page"/>
      </w: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Osoby bezrobotne powyżej 50 roku życia wg stażu pracy</w:t>
      </w:r>
    </w:p>
    <w:tbl>
      <w:tblPr>
        <w:tblW w:w="7943" w:type="dxa"/>
        <w:jc w:val="center"/>
        <w:tblInd w:w="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863"/>
        <w:gridCol w:w="960"/>
        <w:gridCol w:w="840"/>
        <w:gridCol w:w="960"/>
        <w:gridCol w:w="840"/>
        <w:gridCol w:w="720"/>
        <w:gridCol w:w="840"/>
      </w:tblGrid>
      <w:tr w:rsidR="00D84461" w:rsidRPr="004D29B3" w:rsidTr="001A6A89">
        <w:trPr>
          <w:trHeight w:val="285"/>
          <w:jc w:val="center"/>
        </w:trPr>
        <w:tc>
          <w:tcPr>
            <w:tcW w:w="960" w:type="dxa"/>
            <w:vMerge w:val="restart"/>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staż pracy</w:t>
            </w:r>
          </w:p>
        </w:tc>
        <w:tc>
          <w:tcPr>
            <w:tcW w:w="1823" w:type="dxa"/>
            <w:gridSpan w:val="2"/>
            <w:shd w:val="clear" w:color="auto" w:fill="E6CDB4"/>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2019</w:t>
            </w:r>
          </w:p>
        </w:tc>
        <w:tc>
          <w:tcPr>
            <w:tcW w:w="1800" w:type="dxa"/>
            <w:gridSpan w:val="2"/>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2018</w:t>
            </w:r>
          </w:p>
        </w:tc>
        <w:tc>
          <w:tcPr>
            <w:tcW w:w="1800" w:type="dxa"/>
            <w:gridSpan w:val="2"/>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2017</w:t>
            </w:r>
          </w:p>
        </w:tc>
        <w:tc>
          <w:tcPr>
            <w:tcW w:w="1560" w:type="dxa"/>
            <w:gridSpan w:val="2"/>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zmiana</w:t>
            </w:r>
          </w:p>
        </w:tc>
      </w:tr>
      <w:tr w:rsidR="00D84461" w:rsidRPr="004D29B3" w:rsidTr="001A6A89">
        <w:trPr>
          <w:trHeight w:val="270"/>
          <w:jc w:val="center"/>
        </w:trPr>
        <w:tc>
          <w:tcPr>
            <w:tcW w:w="0" w:type="auto"/>
            <w:vMerge/>
            <w:vAlign w:val="center"/>
            <w:hideMark/>
          </w:tcPr>
          <w:p w:rsidR="00FF7D15" w:rsidRPr="001A6A89" w:rsidRDefault="00FF7D15" w:rsidP="006D34F0">
            <w:pPr>
              <w:spacing w:after="0" w:line="240" w:lineRule="auto"/>
              <w:rPr>
                <w:rFonts w:ascii="Times New Roman" w:eastAsia="Times New Roman" w:hAnsi="Times New Roman" w:cs="Times New Roman"/>
                <w:b/>
                <w:sz w:val="20"/>
                <w:szCs w:val="20"/>
                <w:lang w:eastAsia="pl-PL"/>
              </w:rPr>
            </w:pPr>
          </w:p>
        </w:tc>
        <w:tc>
          <w:tcPr>
            <w:tcW w:w="960" w:type="dxa"/>
            <w:vMerge w:val="restart"/>
            <w:shd w:val="clear" w:color="auto" w:fill="E6CDB4"/>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powyżej  50 roku życia</w:t>
            </w:r>
          </w:p>
        </w:tc>
        <w:tc>
          <w:tcPr>
            <w:tcW w:w="863" w:type="dxa"/>
            <w:vMerge w:val="restart"/>
            <w:shd w:val="clear" w:color="auto" w:fill="E6CDB4"/>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w:t>
            </w:r>
          </w:p>
        </w:tc>
        <w:tc>
          <w:tcPr>
            <w:tcW w:w="960" w:type="dxa"/>
            <w:vMerge w:val="restart"/>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powyżej  50 roku życia</w:t>
            </w:r>
          </w:p>
        </w:tc>
        <w:tc>
          <w:tcPr>
            <w:tcW w:w="840" w:type="dxa"/>
            <w:vMerge w:val="restart"/>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w:t>
            </w:r>
          </w:p>
        </w:tc>
        <w:tc>
          <w:tcPr>
            <w:tcW w:w="960" w:type="dxa"/>
            <w:vMerge w:val="restart"/>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powyżej  50 roku życia</w:t>
            </w:r>
          </w:p>
        </w:tc>
        <w:tc>
          <w:tcPr>
            <w:tcW w:w="840" w:type="dxa"/>
            <w:vMerge w:val="restart"/>
            <w:noWrap/>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w:t>
            </w:r>
          </w:p>
        </w:tc>
        <w:tc>
          <w:tcPr>
            <w:tcW w:w="720" w:type="dxa"/>
            <w:vMerge w:val="restart"/>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2019-2018</w:t>
            </w:r>
          </w:p>
        </w:tc>
        <w:tc>
          <w:tcPr>
            <w:tcW w:w="840" w:type="dxa"/>
            <w:vMerge w:val="restart"/>
            <w:vAlign w:val="center"/>
            <w:hideMark/>
          </w:tcPr>
          <w:p w:rsidR="00FF7D15" w:rsidRPr="001A6A89" w:rsidRDefault="00FF7D15" w:rsidP="006D34F0">
            <w:pPr>
              <w:spacing w:after="0" w:line="240" w:lineRule="auto"/>
              <w:jc w:val="center"/>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2018-2017</w:t>
            </w:r>
          </w:p>
        </w:tc>
      </w:tr>
      <w:tr w:rsidR="00D84461" w:rsidRPr="004D29B3" w:rsidTr="001A6A89">
        <w:trPr>
          <w:trHeight w:val="270"/>
          <w:jc w:val="center"/>
        </w:trPr>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FF7D15" w:rsidRPr="004D29B3" w:rsidRDefault="00FF7D15" w:rsidP="006D34F0">
            <w:pPr>
              <w:spacing w:after="0" w:line="240" w:lineRule="auto"/>
              <w:rPr>
                <w:rFonts w:ascii="Times New Roman" w:eastAsia="Times New Roman" w:hAnsi="Times New Roman" w:cs="Times New Roman"/>
                <w:sz w:val="20"/>
                <w:szCs w:val="20"/>
                <w:lang w:eastAsia="pl-PL"/>
              </w:rPr>
            </w:pP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do 1 roku</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951</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1 052</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1 335</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-101</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-283</w:t>
            </w: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1-5</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550</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577</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776</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-199</w:t>
            </w: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5-10</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557</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675</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801</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-118</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-126</w:t>
            </w: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10-20</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1 146</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1 319</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1 760</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-173</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-441</w:t>
            </w: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20-30</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1 850</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2 200</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3 023</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-350</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-823</w:t>
            </w:r>
          </w:p>
        </w:tc>
      </w:tr>
      <w:tr w:rsidR="00D84461" w:rsidRPr="004D29B3" w:rsidTr="001A6A89">
        <w:trPr>
          <w:trHeight w:val="525"/>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 xml:space="preserve">30 lat </w:t>
            </w:r>
            <w:r w:rsidRPr="001A6A89">
              <w:rPr>
                <w:rFonts w:ascii="Times New Roman" w:eastAsia="Times New Roman" w:hAnsi="Times New Roman" w:cs="Times New Roman"/>
                <w:b/>
                <w:sz w:val="20"/>
                <w:szCs w:val="20"/>
                <w:lang w:eastAsia="pl-PL"/>
              </w:rPr>
              <w:br/>
              <w:t>i więcej</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740</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881</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1 317</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-141</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-436</w:t>
            </w:r>
          </w:p>
        </w:tc>
      </w:tr>
      <w:tr w:rsidR="00D84461" w:rsidRPr="004D29B3" w:rsidTr="001A6A89">
        <w:trPr>
          <w:trHeight w:val="270"/>
          <w:jc w:val="center"/>
        </w:trPr>
        <w:tc>
          <w:tcPr>
            <w:tcW w:w="960" w:type="dxa"/>
            <w:vAlign w:val="center"/>
            <w:hideMark/>
          </w:tcPr>
          <w:p w:rsidR="00FF7D15" w:rsidRPr="001A6A89" w:rsidRDefault="00FF7D15" w:rsidP="000D4932">
            <w:pPr>
              <w:spacing w:after="0" w:line="240" w:lineRule="auto"/>
              <w:rPr>
                <w:rFonts w:ascii="Times New Roman" w:eastAsia="Times New Roman" w:hAnsi="Times New Roman" w:cs="Times New Roman"/>
                <w:b/>
                <w:sz w:val="20"/>
                <w:szCs w:val="20"/>
                <w:lang w:eastAsia="pl-PL"/>
              </w:rPr>
            </w:pPr>
            <w:r w:rsidRPr="001A6A89">
              <w:rPr>
                <w:rFonts w:ascii="Times New Roman" w:eastAsia="Times New Roman" w:hAnsi="Times New Roman" w:cs="Times New Roman"/>
                <w:b/>
                <w:sz w:val="20"/>
                <w:szCs w:val="20"/>
                <w:lang w:eastAsia="pl-PL"/>
              </w:rPr>
              <w:t>bez stażu</w:t>
            </w:r>
          </w:p>
        </w:tc>
        <w:tc>
          <w:tcPr>
            <w:tcW w:w="960"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258</w:t>
            </w:r>
          </w:p>
        </w:tc>
        <w:tc>
          <w:tcPr>
            <w:tcW w:w="863" w:type="dxa"/>
            <w:shd w:val="clear" w:color="auto" w:fill="E6CDB4"/>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296</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96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405</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72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w:t>
            </w:r>
          </w:p>
        </w:tc>
        <w:tc>
          <w:tcPr>
            <w:tcW w:w="840" w:type="dxa"/>
            <w:noWrap/>
            <w:vAlign w:val="center"/>
            <w:hideMark/>
          </w:tcPr>
          <w:p w:rsidR="00FF7D15" w:rsidRPr="004D29B3" w:rsidRDefault="00FF7D15"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-109</w:t>
            </w:r>
          </w:p>
        </w:tc>
      </w:tr>
      <w:tr w:rsidR="00D84461" w:rsidRPr="004D29B3" w:rsidTr="001A6A89">
        <w:trPr>
          <w:trHeight w:val="368"/>
          <w:jc w:val="center"/>
        </w:trPr>
        <w:tc>
          <w:tcPr>
            <w:tcW w:w="960" w:type="dxa"/>
            <w:vAlign w:val="center"/>
            <w:hideMark/>
          </w:tcPr>
          <w:p w:rsidR="00FF7D15" w:rsidRPr="00657C06" w:rsidRDefault="00FF7D15" w:rsidP="000D4932">
            <w:pPr>
              <w:spacing w:after="0" w:line="240" w:lineRule="auto"/>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ogółem</w:t>
            </w:r>
          </w:p>
        </w:tc>
        <w:tc>
          <w:tcPr>
            <w:tcW w:w="960" w:type="dxa"/>
            <w:shd w:val="clear" w:color="auto" w:fill="E6CDB4"/>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6 052</w:t>
            </w:r>
          </w:p>
        </w:tc>
        <w:tc>
          <w:tcPr>
            <w:tcW w:w="863" w:type="dxa"/>
            <w:shd w:val="clear" w:color="auto" w:fill="E6CDB4"/>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7 000</w:t>
            </w:r>
          </w:p>
        </w:tc>
        <w:tc>
          <w:tcPr>
            <w:tcW w:w="84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6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9 417</w:t>
            </w:r>
          </w:p>
        </w:tc>
        <w:tc>
          <w:tcPr>
            <w:tcW w:w="84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72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-948</w:t>
            </w:r>
          </w:p>
        </w:tc>
        <w:tc>
          <w:tcPr>
            <w:tcW w:w="840" w:type="dxa"/>
            <w:noWrap/>
            <w:vAlign w:val="center"/>
            <w:hideMark/>
          </w:tcPr>
          <w:p w:rsidR="00FF7D15" w:rsidRPr="00657C06" w:rsidRDefault="00FF7D15"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-2 417</w:t>
            </w:r>
          </w:p>
        </w:tc>
      </w:tr>
    </w:tbl>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FF7D15" w:rsidRPr="004D29B3" w:rsidRDefault="00FF7D15"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BB09F4" w:rsidRPr="004D29B3" w:rsidRDefault="00D84461" w:rsidP="005F6F3B">
      <w:pPr>
        <w:spacing w:after="0" w:line="360" w:lineRule="auto"/>
        <w:jc w:val="center"/>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501030BC" wp14:editId="182A723E">
            <wp:extent cx="5474970" cy="3103880"/>
            <wp:effectExtent l="0" t="0" r="11430" b="2032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F7D15" w:rsidRPr="000B2B9D" w:rsidRDefault="00FF7D15" w:rsidP="00CE6B7B">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Pod względem stażu pracy największą grupę wśród osób bezrobotnych powyżej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50 roku życia stanowiły osoby, które przepracowały 20-30 lat – 1.850 osób, co stanowiło 31%.  Natomiast najmniej liczną grupę stanowiło 258 osób bez stażu (4% ogółu) oraz osoby ze stażem pracy 1-5 lat, 550 osób, czyli - 9% ogółu osób bezrobotnych powyżej 50 roku życia.</w:t>
      </w:r>
    </w:p>
    <w:p w:rsidR="00FF7D15" w:rsidRPr="000B2B9D" w:rsidRDefault="00FF7D15" w:rsidP="000B2B9D">
      <w:pPr>
        <w:spacing w:after="0" w:line="360" w:lineRule="auto"/>
        <w:ind w:firstLine="709"/>
        <w:jc w:val="both"/>
        <w:rPr>
          <w:rFonts w:ascii="Times New Roman" w:eastAsia="Times New Roman" w:hAnsi="Times New Roman" w:cs="Times New Roman"/>
          <w:sz w:val="24"/>
          <w:lang w:eastAsia="pl-PL"/>
        </w:rPr>
      </w:pPr>
    </w:p>
    <w:p w:rsidR="00BB09F4" w:rsidRPr="004D29B3" w:rsidRDefault="00BB09F4" w:rsidP="00CE6B7B">
      <w:pPr>
        <w:keepNext/>
        <w:numPr>
          <w:ilvl w:val="2"/>
          <w:numId w:val="0"/>
        </w:numPr>
        <w:tabs>
          <w:tab w:val="num" w:pos="720"/>
        </w:tabs>
        <w:spacing w:after="0" w:line="360" w:lineRule="auto"/>
        <w:ind w:left="720" w:hanging="720"/>
        <w:jc w:val="both"/>
        <w:outlineLvl w:val="2"/>
        <w:rPr>
          <w:rFonts w:ascii="Times New Roman" w:eastAsia="Times New Roman" w:hAnsi="Times New Roman" w:cs="Times New Roman"/>
          <w:b/>
          <w:bCs/>
          <w:color w:val="800000"/>
          <w:sz w:val="28"/>
          <w:szCs w:val="28"/>
          <w:lang w:eastAsia="pl-PL"/>
        </w:rPr>
      </w:pPr>
      <w:r w:rsidRPr="000B2B9D">
        <w:rPr>
          <w:rFonts w:ascii="Times New Roman" w:eastAsia="Times New Roman" w:hAnsi="Times New Roman" w:cs="Times New Roman"/>
          <w:b/>
          <w:bCs/>
          <w:sz w:val="28"/>
          <w:szCs w:val="26"/>
          <w:lang w:eastAsia="pl-PL"/>
        </w:rPr>
        <w:br w:type="page"/>
      </w:r>
      <w:bookmarkStart w:id="72" w:name="_Toc47146595"/>
      <w:bookmarkStart w:id="73" w:name="_Toc47146884"/>
      <w:bookmarkStart w:id="74" w:name="_Toc47147741"/>
      <w:bookmarkStart w:id="75" w:name="_Toc47148725"/>
      <w:bookmarkStart w:id="76" w:name="_Toc47148797"/>
      <w:bookmarkStart w:id="77" w:name="_Toc47148875"/>
      <w:bookmarkStart w:id="78" w:name="_Toc47148928"/>
      <w:bookmarkStart w:id="79" w:name="_Toc47149167"/>
      <w:bookmarkStart w:id="80" w:name="_Toc47244236"/>
      <w:bookmarkStart w:id="81" w:name="_Toc47244337"/>
      <w:bookmarkStart w:id="82" w:name="_Toc47244505"/>
      <w:bookmarkStart w:id="83" w:name="_Toc47244722"/>
      <w:bookmarkStart w:id="84" w:name="_Toc47318730"/>
      <w:bookmarkStart w:id="85" w:name="_Toc4743032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4D29B3">
        <w:rPr>
          <w:rFonts w:ascii="Times New Roman" w:eastAsia="Times New Roman" w:hAnsi="Times New Roman" w:cs="Times New Roman"/>
          <w:b/>
          <w:bCs/>
          <w:color w:val="800000"/>
          <w:sz w:val="28"/>
          <w:szCs w:val="28"/>
          <w:lang w:eastAsia="pl-PL"/>
        </w:rPr>
        <w:lastRenderedPageBreak/>
        <w:t xml:space="preserve">2.10 </w:t>
      </w:r>
      <w:r w:rsidRPr="004D29B3">
        <w:rPr>
          <w:rFonts w:ascii="Times New Roman" w:eastAsia="Times New Roman" w:hAnsi="Times New Roman" w:cs="Times New Roman"/>
          <w:b/>
          <w:bCs/>
          <w:color w:val="800000"/>
          <w:sz w:val="28"/>
          <w:szCs w:val="28"/>
          <w:lang w:eastAsia="pl-PL"/>
        </w:rPr>
        <w:tab/>
        <w:t>BEZROBOTNI Z ORZECZONĄ NIEPEŁNOSPRAWNOŚCIĄ</w:t>
      </w:r>
    </w:p>
    <w:p w:rsidR="00BB09F4" w:rsidRPr="004D29B3" w:rsidRDefault="00BB09F4" w:rsidP="00CE6B7B">
      <w:pPr>
        <w:shd w:val="clear" w:color="auto" w:fill="FFFFFF"/>
        <w:autoSpaceDE w:val="0"/>
        <w:autoSpaceDN w:val="0"/>
        <w:spacing w:after="0" w:line="360" w:lineRule="auto"/>
        <w:jc w:val="both"/>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t>2.10.1</w:t>
      </w:r>
      <w:r w:rsidRPr="004D29B3">
        <w:rPr>
          <w:rFonts w:ascii="Times New Roman" w:eastAsia="Times New Roman" w:hAnsi="Times New Roman" w:cs="Times New Roman"/>
          <w:b/>
          <w:bCs/>
          <w:color w:val="800000"/>
          <w:sz w:val="24"/>
          <w:szCs w:val="24"/>
          <w:lang w:eastAsia="pl-PL"/>
        </w:rPr>
        <w:tab/>
        <w:t>REJESTRACJA</w:t>
      </w:r>
    </w:p>
    <w:p w:rsidR="00BB09F4" w:rsidRPr="004D29B3" w:rsidRDefault="00BB09F4" w:rsidP="00CE6B7B">
      <w:pPr>
        <w:spacing w:before="120" w:after="0" w:line="360" w:lineRule="auto"/>
        <w:ind w:firstLine="357"/>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Liczba rejestrujących się osób bezrobotnych w poszczególnych miesiącach:</w:t>
      </w:r>
    </w:p>
    <w:tbl>
      <w:tblPr>
        <w:tblW w:w="69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50"/>
        <w:gridCol w:w="1760"/>
        <w:gridCol w:w="1698"/>
        <w:gridCol w:w="1698"/>
      </w:tblGrid>
      <w:tr w:rsidR="00D84461" w:rsidRPr="004D29B3" w:rsidTr="006D34F0">
        <w:trPr>
          <w:trHeight w:val="476"/>
          <w:jc w:val="center"/>
        </w:trPr>
        <w:tc>
          <w:tcPr>
            <w:tcW w:w="1750" w:type="dxa"/>
            <w:shd w:val="clear" w:color="auto" w:fill="auto"/>
            <w:tcMar>
              <w:top w:w="0" w:type="dxa"/>
              <w:left w:w="70" w:type="dxa"/>
              <w:bottom w:w="0" w:type="dxa"/>
              <w:right w:w="70" w:type="dxa"/>
            </w:tcMar>
            <w:vAlign w:val="center"/>
          </w:tcPr>
          <w:p w:rsidR="0003402C" w:rsidRPr="00AE3B27" w:rsidRDefault="0003402C" w:rsidP="006D34F0">
            <w:pPr>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miesiąc</w:t>
            </w:r>
          </w:p>
        </w:tc>
        <w:tc>
          <w:tcPr>
            <w:tcW w:w="1760" w:type="dxa"/>
            <w:shd w:val="clear" w:color="auto" w:fill="auto"/>
            <w:tcMar>
              <w:top w:w="0" w:type="dxa"/>
              <w:left w:w="70" w:type="dxa"/>
              <w:bottom w:w="0" w:type="dxa"/>
              <w:right w:w="70" w:type="dxa"/>
            </w:tcMar>
            <w:vAlign w:val="center"/>
          </w:tcPr>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p>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2017</w:t>
            </w:r>
          </w:p>
        </w:tc>
        <w:tc>
          <w:tcPr>
            <w:tcW w:w="1698" w:type="dxa"/>
            <w:shd w:val="clear" w:color="auto" w:fill="auto"/>
            <w:vAlign w:val="center"/>
          </w:tcPr>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p>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2018</w:t>
            </w:r>
          </w:p>
        </w:tc>
        <w:tc>
          <w:tcPr>
            <w:tcW w:w="1698" w:type="dxa"/>
            <w:shd w:val="clear" w:color="auto" w:fill="E6CDB4"/>
            <w:vAlign w:val="center"/>
          </w:tcPr>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p>
          <w:p w:rsidR="0003402C" w:rsidRPr="004D29B3" w:rsidRDefault="0003402C" w:rsidP="006D34F0">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2019</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styczeń</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196</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191</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185</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luty</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196</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175</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156</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marzec</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182</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176</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179</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kwiecień</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159</w:t>
            </w:r>
          </w:p>
        </w:tc>
        <w:tc>
          <w:tcPr>
            <w:tcW w:w="1698" w:type="dxa"/>
            <w:shd w:val="clear" w:color="auto" w:fill="auto"/>
            <w:vAlign w:val="center"/>
          </w:tcPr>
          <w:p w:rsidR="0003402C" w:rsidRPr="00B47A5C" w:rsidRDefault="0003402C" w:rsidP="000D4932">
            <w:pPr>
              <w:spacing w:after="0" w:line="240" w:lineRule="auto"/>
              <w:jc w:val="right"/>
              <w:rPr>
                <w:rFonts w:ascii="Times New Roman" w:eastAsia="Times New Roman" w:hAnsi="Times New Roman" w:cs="Times New Roman"/>
                <w:bCs/>
                <w:sz w:val="20"/>
                <w:szCs w:val="20"/>
                <w:lang w:eastAsia="pl-PL"/>
              </w:rPr>
            </w:pPr>
            <w:r w:rsidRPr="00B47A5C">
              <w:rPr>
                <w:rFonts w:ascii="Times New Roman" w:eastAsia="Times New Roman" w:hAnsi="Times New Roman" w:cs="Times New Roman"/>
                <w:bCs/>
                <w:sz w:val="20"/>
                <w:szCs w:val="20"/>
                <w:lang w:eastAsia="pl-PL"/>
              </w:rPr>
              <w:t>159</w:t>
            </w:r>
          </w:p>
        </w:tc>
        <w:tc>
          <w:tcPr>
            <w:tcW w:w="1698" w:type="dxa"/>
            <w:shd w:val="clear" w:color="auto" w:fill="E6CDB4"/>
            <w:vAlign w:val="center"/>
          </w:tcPr>
          <w:p w:rsidR="0003402C" w:rsidRPr="00B47A5C" w:rsidRDefault="0003402C" w:rsidP="000D4932">
            <w:pPr>
              <w:spacing w:after="0" w:line="240" w:lineRule="auto"/>
              <w:jc w:val="right"/>
              <w:rPr>
                <w:rFonts w:ascii="Times New Roman" w:eastAsia="Times New Roman" w:hAnsi="Times New Roman" w:cs="Times New Roman"/>
                <w:bCs/>
                <w:sz w:val="20"/>
                <w:szCs w:val="20"/>
                <w:lang w:eastAsia="pl-PL"/>
              </w:rPr>
            </w:pPr>
            <w:r w:rsidRPr="00B47A5C">
              <w:rPr>
                <w:rFonts w:ascii="Times New Roman" w:eastAsia="Times New Roman" w:hAnsi="Times New Roman" w:cs="Times New Roman"/>
                <w:bCs/>
                <w:sz w:val="20"/>
                <w:szCs w:val="20"/>
                <w:lang w:eastAsia="pl-PL"/>
              </w:rPr>
              <w:t>166</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maj</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169</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165</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181</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czerwiec</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182</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164</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144</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lipiec</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224</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191</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174</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sierpień</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192</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152</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157</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wrzesień</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182</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184</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162</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październik</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182</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193</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180</w:t>
            </w:r>
          </w:p>
        </w:tc>
      </w:tr>
      <w:tr w:rsidR="00D84461" w:rsidRPr="004D29B3" w:rsidTr="006D34F0">
        <w:trPr>
          <w:trHeight w:val="297"/>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listopad</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168</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193</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176</w:t>
            </w:r>
          </w:p>
        </w:tc>
      </w:tr>
      <w:tr w:rsidR="00D84461" w:rsidRPr="004D29B3" w:rsidTr="006D34F0">
        <w:trPr>
          <w:trHeight w:val="312"/>
          <w:jc w:val="center"/>
        </w:trPr>
        <w:tc>
          <w:tcPr>
            <w:tcW w:w="175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grudzień</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143</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143</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124</w:t>
            </w:r>
          </w:p>
        </w:tc>
      </w:tr>
      <w:tr w:rsidR="00D84461" w:rsidRPr="004D29B3" w:rsidTr="006D34F0">
        <w:trPr>
          <w:trHeight w:val="312"/>
          <w:jc w:val="center"/>
        </w:trPr>
        <w:tc>
          <w:tcPr>
            <w:tcW w:w="1750" w:type="dxa"/>
            <w:shd w:val="clear" w:color="auto" w:fill="auto"/>
            <w:tcMar>
              <w:top w:w="0" w:type="dxa"/>
              <w:left w:w="70" w:type="dxa"/>
              <w:bottom w:w="0" w:type="dxa"/>
              <w:right w:w="70" w:type="dxa"/>
            </w:tcMar>
            <w:vAlign w:val="center"/>
          </w:tcPr>
          <w:p w:rsidR="0003402C" w:rsidRPr="00AE3B27" w:rsidRDefault="0003402C" w:rsidP="000D4932">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760" w:type="dxa"/>
            <w:shd w:val="clear" w:color="auto" w:fill="auto"/>
            <w:tcMar>
              <w:top w:w="0" w:type="dxa"/>
              <w:left w:w="70" w:type="dxa"/>
              <w:bottom w:w="0" w:type="dxa"/>
              <w:right w:w="70" w:type="dxa"/>
            </w:tcMar>
            <w:vAlign w:val="center"/>
          </w:tcPr>
          <w:p w:rsidR="0003402C" w:rsidRPr="004D29B3" w:rsidRDefault="0003402C" w:rsidP="000D4932">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2 175</w:t>
            </w:r>
          </w:p>
        </w:tc>
        <w:tc>
          <w:tcPr>
            <w:tcW w:w="1698" w:type="dxa"/>
            <w:shd w:val="clear" w:color="auto" w:fill="auto"/>
            <w:vAlign w:val="center"/>
          </w:tcPr>
          <w:p w:rsidR="0003402C" w:rsidRPr="004D29B3" w:rsidRDefault="0003402C" w:rsidP="000D4932">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2 086</w:t>
            </w:r>
          </w:p>
        </w:tc>
        <w:tc>
          <w:tcPr>
            <w:tcW w:w="169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1</w:t>
            </w:r>
            <w:r w:rsidR="000E773C">
              <w:rPr>
                <w:rFonts w:ascii="Times New Roman" w:eastAsia="Times New Roman" w:hAnsi="Times New Roman" w:cs="Times New Roman"/>
                <w:b/>
                <w:bCs/>
                <w:sz w:val="20"/>
                <w:szCs w:val="20"/>
                <w:lang w:eastAsia="pl-PL"/>
              </w:rPr>
              <w:t xml:space="preserve"> </w:t>
            </w:r>
            <w:r w:rsidRPr="004D29B3">
              <w:rPr>
                <w:rFonts w:ascii="Times New Roman" w:eastAsia="Times New Roman" w:hAnsi="Times New Roman" w:cs="Times New Roman"/>
                <w:b/>
                <w:bCs/>
                <w:sz w:val="20"/>
                <w:szCs w:val="20"/>
                <w:lang w:eastAsia="pl-PL"/>
              </w:rPr>
              <w:t>984</w:t>
            </w:r>
          </w:p>
        </w:tc>
      </w:tr>
    </w:tbl>
    <w:p w:rsidR="00BB09F4" w:rsidRPr="004D29B3" w:rsidRDefault="00BB09F4" w:rsidP="00BB09F4">
      <w:pPr>
        <w:spacing w:after="0" w:line="240" w:lineRule="auto"/>
        <w:rPr>
          <w:rFonts w:ascii="Times New Roman" w:eastAsia="Times New Roman" w:hAnsi="Times New Roman" w:cs="Times New Roman"/>
          <w:lang w:eastAsia="pl-PL"/>
        </w:rPr>
      </w:pPr>
    </w:p>
    <w:p w:rsidR="0003402C" w:rsidRPr="000B2B9D" w:rsidRDefault="0003402C" w:rsidP="00CE6B7B">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Rok 2019 to kolejny rok malejącej liczby rejestrujących się osób niepełnosprawnych. </w:t>
      </w: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ciągu całego 2019 r. zarejestrowało się 1</w:t>
      </w:r>
      <w:r w:rsidR="000E773C">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984 osób bezrobotnych niepełnosprawnych.</w:t>
      </w: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stosunku do 2017 i 2018 r. liczba rejestrujących się osób bezrobotnych zmalała </w:t>
      </w:r>
      <w:r w:rsidR="000B2B9D">
        <w:rPr>
          <w:rFonts w:ascii="Times New Roman" w:eastAsia="Times New Roman" w:hAnsi="Times New Roman" w:cs="Times New Roman"/>
          <w:sz w:val="24"/>
          <w:lang w:eastAsia="pl-PL"/>
        </w:rPr>
        <w:br/>
        <w:t xml:space="preserve">o blisko </w:t>
      </w:r>
      <w:r w:rsidRPr="000B2B9D">
        <w:rPr>
          <w:rFonts w:ascii="Times New Roman" w:eastAsia="Times New Roman" w:hAnsi="Times New Roman" w:cs="Times New Roman"/>
          <w:sz w:val="24"/>
          <w:lang w:eastAsia="pl-PL"/>
        </w:rPr>
        <w:t xml:space="preserve">9 % w stosunku do roku 2017 i blisko 5 % w stosunku do roku 2018.  W roku 2019 najwięcej osób bezrobotnych zarejestrowało się w styczniu (185). Najmniej rejestracji miało miejsce w grudniu (124). </w:t>
      </w:r>
    </w:p>
    <w:p w:rsidR="0003402C" w:rsidRPr="000B2B9D" w:rsidRDefault="001A696F" w:rsidP="0003402C">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W 2019 </w:t>
      </w:r>
      <w:r w:rsidR="0003402C" w:rsidRPr="000B2B9D">
        <w:rPr>
          <w:rFonts w:ascii="Times New Roman" w:eastAsia="Times New Roman" w:hAnsi="Times New Roman" w:cs="Times New Roman"/>
          <w:sz w:val="24"/>
          <w:lang w:eastAsia="pl-PL"/>
        </w:rPr>
        <w:t xml:space="preserve">r. odnotowano także kolejny spadek liczby rejestrujących się osób niepełnosprawnych poszukujących pracy (475 osób) w stosunku do roku ubiegłego o ponad </w:t>
      </w:r>
      <w:r w:rsidR="000B2B9D">
        <w:rPr>
          <w:rFonts w:ascii="Times New Roman" w:eastAsia="Times New Roman" w:hAnsi="Times New Roman" w:cs="Times New Roman"/>
          <w:sz w:val="24"/>
          <w:lang w:eastAsia="pl-PL"/>
        </w:rPr>
        <w:br/>
      </w:r>
      <w:r w:rsidR="0003402C" w:rsidRPr="000B2B9D">
        <w:rPr>
          <w:rFonts w:ascii="Times New Roman" w:eastAsia="Times New Roman" w:hAnsi="Times New Roman" w:cs="Times New Roman"/>
          <w:sz w:val="24"/>
          <w:lang w:eastAsia="pl-PL"/>
        </w:rPr>
        <w:t>6 % (507osób). W 2017 r. zarejestrowano 601 osób niepełnosprawnych poszukujących prac</w:t>
      </w:r>
      <w:r w:rsidR="000B2B9D">
        <w:rPr>
          <w:rFonts w:ascii="Times New Roman" w:eastAsia="Times New Roman" w:hAnsi="Times New Roman" w:cs="Times New Roman"/>
          <w:sz w:val="24"/>
          <w:lang w:eastAsia="pl-PL"/>
        </w:rPr>
        <w:t xml:space="preserve">y (spadek zarejestrowań w 2019 </w:t>
      </w:r>
      <w:r w:rsidR="0003402C" w:rsidRPr="000B2B9D">
        <w:rPr>
          <w:rFonts w:ascii="Times New Roman" w:eastAsia="Times New Roman" w:hAnsi="Times New Roman" w:cs="Times New Roman"/>
          <w:sz w:val="24"/>
          <w:lang w:eastAsia="pl-PL"/>
        </w:rPr>
        <w:t>w stosunku do 2017</w:t>
      </w:r>
      <w:r>
        <w:rPr>
          <w:rFonts w:ascii="Times New Roman" w:eastAsia="Times New Roman" w:hAnsi="Times New Roman" w:cs="Times New Roman"/>
          <w:sz w:val="24"/>
          <w:lang w:eastAsia="pl-PL"/>
        </w:rPr>
        <w:t xml:space="preserve"> </w:t>
      </w:r>
      <w:r w:rsidR="0003402C" w:rsidRPr="000B2B9D">
        <w:rPr>
          <w:rFonts w:ascii="Times New Roman" w:eastAsia="Times New Roman" w:hAnsi="Times New Roman" w:cs="Times New Roman"/>
          <w:sz w:val="24"/>
          <w:lang w:eastAsia="pl-PL"/>
        </w:rPr>
        <w:t xml:space="preserve">r. o blisko 21%). </w:t>
      </w:r>
    </w:p>
    <w:p w:rsidR="00CE6B7B" w:rsidRDefault="00CE6B7B">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BB09F4" w:rsidRPr="004D29B3" w:rsidRDefault="00BB09F4" w:rsidP="00BB09F4">
      <w:pPr>
        <w:spacing w:after="0" w:line="240" w:lineRule="auto"/>
        <w:jc w:val="both"/>
        <w:rPr>
          <w:rFonts w:ascii="Times New Roman" w:eastAsia="Times New Roman" w:hAnsi="Times New Roman" w:cs="Times New Roman"/>
          <w:b/>
          <w:bCs/>
          <w:sz w:val="24"/>
          <w:szCs w:val="24"/>
          <w:lang w:eastAsia="pl-PL"/>
        </w:rPr>
      </w:pPr>
    </w:p>
    <w:p w:rsidR="00BB09F4" w:rsidRPr="004D29B3" w:rsidRDefault="00BB09F4" w:rsidP="00BB09F4">
      <w:pPr>
        <w:spacing w:after="0" w:line="240" w:lineRule="auto"/>
        <w:jc w:val="both"/>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 xml:space="preserve">POZIOM WYKSZTAŁCENIA OSÓB NIEPEŁNOSPRAWNYCH </w:t>
      </w:r>
    </w:p>
    <w:p w:rsidR="00BB09F4" w:rsidRPr="004D29B3" w:rsidRDefault="00BB09F4" w:rsidP="00BB09F4">
      <w:pPr>
        <w:spacing w:after="0" w:line="240" w:lineRule="auto"/>
        <w:jc w:val="both"/>
        <w:rPr>
          <w:rFonts w:ascii="Times New Roman" w:eastAsia="Times New Roman" w:hAnsi="Times New Roman" w:cs="Times New Roman"/>
          <w:sz w:val="20"/>
          <w:szCs w:val="20"/>
          <w:lang w:eastAsia="pl-PL"/>
        </w:rPr>
      </w:pPr>
    </w:p>
    <w:tbl>
      <w:tblPr>
        <w:tblW w:w="931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1904"/>
        <w:gridCol w:w="1098"/>
        <w:gridCol w:w="1313"/>
        <w:gridCol w:w="1098"/>
        <w:gridCol w:w="1319"/>
        <w:gridCol w:w="1302"/>
        <w:gridCol w:w="1284"/>
      </w:tblGrid>
      <w:tr w:rsidR="00D84461" w:rsidRPr="004D29B3" w:rsidTr="006D34F0">
        <w:trPr>
          <w:cantSplit/>
          <w:trHeight w:hRule="exact" w:val="315"/>
          <w:jc w:val="center"/>
        </w:trPr>
        <w:tc>
          <w:tcPr>
            <w:tcW w:w="1904" w:type="dxa"/>
            <w:vMerge w:val="restart"/>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Wykształcenie</w:t>
            </w:r>
          </w:p>
        </w:tc>
        <w:tc>
          <w:tcPr>
            <w:tcW w:w="7414" w:type="dxa"/>
            <w:gridSpan w:val="6"/>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poszukujące pracy</w:t>
            </w:r>
          </w:p>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ogółem</w:t>
            </w:r>
          </w:p>
        </w:tc>
      </w:tr>
      <w:tr w:rsidR="00D84461" w:rsidRPr="004D29B3" w:rsidTr="006D34F0">
        <w:trPr>
          <w:cantSplit/>
          <w:trHeight w:hRule="exact" w:val="390"/>
          <w:jc w:val="center"/>
        </w:trPr>
        <w:tc>
          <w:tcPr>
            <w:tcW w:w="1904" w:type="dxa"/>
            <w:vMerge/>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p>
        </w:tc>
        <w:tc>
          <w:tcPr>
            <w:tcW w:w="2411" w:type="dxa"/>
            <w:gridSpan w:val="2"/>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417" w:type="dxa"/>
            <w:gridSpan w:val="2"/>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586" w:type="dxa"/>
            <w:gridSpan w:val="2"/>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D84461" w:rsidRPr="004D29B3" w:rsidTr="006D34F0">
        <w:trPr>
          <w:cantSplit/>
          <w:jc w:val="center"/>
        </w:trPr>
        <w:tc>
          <w:tcPr>
            <w:tcW w:w="1904" w:type="dxa"/>
            <w:vMerge/>
            <w:shd w:val="clear" w:color="auto" w:fill="E6CDB4"/>
            <w:vAlign w:val="center"/>
          </w:tcPr>
          <w:p w:rsidR="0003402C" w:rsidRPr="00AE3B27" w:rsidRDefault="0003402C" w:rsidP="006D34F0">
            <w:pPr>
              <w:spacing w:after="0" w:line="240" w:lineRule="auto"/>
              <w:jc w:val="center"/>
              <w:rPr>
                <w:rFonts w:ascii="Times New Roman" w:eastAsia="Times New Roman" w:hAnsi="Times New Roman" w:cs="Times New Roman"/>
                <w:b/>
                <w:sz w:val="20"/>
                <w:szCs w:val="20"/>
                <w:lang w:eastAsia="pl-PL"/>
              </w:rPr>
            </w:pPr>
          </w:p>
        </w:tc>
        <w:tc>
          <w:tcPr>
            <w:tcW w:w="1098" w:type="dxa"/>
            <w:shd w:val="clear" w:color="auto" w:fill="E6CDB4"/>
            <w:vAlign w:val="center"/>
          </w:tcPr>
          <w:p w:rsidR="0003402C" w:rsidRPr="00AE3B27" w:rsidRDefault="0003402C" w:rsidP="006D34F0">
            <w:pPr>
              <w:snapToGrid w:val="0"/>
              <w:spacing w:after="0" w:line="240" w:lineRule="auto"/>
              <w:ind w:firstLine="32"/>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313" w:type="dxa"/>
            <w:shd w:val="clear" w:color="auto" w:fill="E6CDB4"/>
            <w:vAlign w:val="center"/>
          </w:tcPr>
          <w:p w:rsidR="0003402C" w:rsidRPr="00AE3B27" w:rsidRDefault="0003402C" w:rsidP="006D34F0">
            <w:pPr>
              <w:snapToGrid w:val="0"/>
              <w:spacing w:after="0" w:line="240" w:lineRule="auto"/>
              <w:ind w:firstLine="14"/>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098" w:type="dxa"/>
            <w:shd w:val="clear" w:color="auto" w:fill="E6CDB4"/>
            <w:vAlign w:val="center"/>
          </w:tcPr>
          <w:p w:rsidR="0003402C" w:rsidRPr="00AE3B27" w:rsidRDefault="0003402C" w:rsidP="006D34F0">
            <w:pPr>
              <w:snapToGrid w:val="0"/>
              <w:spacing w:after="0" w:line="240" w:lineRule="auto"/>
              <w:ind w:firstLine="21"/>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319" w:type="dxa"/>
            <w:shd w:val="clear" w:color="auto" w:fill="E6CDB4"/>
            <w:vAlign w:val="center"/>
          </w:tcPr>
          <w:p w:rsidR="0003402C" w:rsidRPr="00AE3B27" w:rsidRDefault="0003402C" w:rsidP="006D34F0">
            <w:pPr>
              <w:snapToGrid w:val="0"/>
              <w:spacing w:after="0" w:line="240" w:lineRule="auto"/>
              <w:ind w:firstLine="3"/>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302" w:type="dxa"/>
            <w:shd w:val="clear" w:color="auto" w:fill="E6CDB4"/>
            <w:vAlign w:val="center"/>
          </w:tcPr>
          <w:p w:rsidR="0003402C" w:rsidRPr="00AE3B27" w:rsidRDefault="0003402C" w:rsidP="006D34F0">
            <w:pPr>
              <w:snapToGrid w:val="0"/>
              <w:spacing w:after="0" w:line="240" w:lineRule="auto"/>
              <w:ind w:firstLine="4"/>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284" w:type="dxa"/>
            <w:shd w:val="clear" w:color="auto" w:fill="E6CDB4"/>
            <w:vAlign w:val="center"/>
          </w:tcPr>
          <w:p w:rsidR="0003402C" w:rsidRPr="00AE3B27" w:rsidRDefault="0003402C" w:rsidP="006D34F0">
            <w:pPr>
              <w:snapToGrid w:val="0"/>
              <w:spacing w:after="0" w:line="240" w:lineRule="auto"/>
              <w:ind w:firstLine="22"/>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D84461" w:rsidRPr="004D29B3" w:rsidTr="006D34F0">
        <w:trPr>
          <w:trHeight w:val="519"/>
          <w:jc w:val="center"/>
        </w:trPr>
        <w:tc>
          <w:tcPr>
            <w:tcW w:w="1904" w:type="dxa"/>
            <w:vAlign w:val="center"/>
          </w:tcPr>
          <w:p w:rsidR="0003402C" w:rsidRPr="00AE3B27" w:rsidRDefault="0003402C" w:rsidP="007269EF">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Wyższe</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256</w:t>
            </w:r>
          </w:p>
        </w:tc>
        <w:tc>
          <w:tcPr>
            <w:tcW w:w="131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17,7</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96</w:t>
            </w:r>
          </w:p>
        </w:tc>
        <w:tc>
          <w:tcPr>
            <w:tcW w:w="13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24,8</w:t>
            </w:r>
          </w:p>
        </w:tc>
        <w:tc>
          <w:tcPr>
            <w:tcW w:w="130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352</w:t>
            </w:r>
          </w:p>
        </w:tc>
        <w:tc>
          <w:tcPr>
            <w:tcW w:w="128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19,2</w:t>
            </w:r>
          </w:p>
        </w:tc>
      </w:tr>
      <w:tr w:rsidR="00D84461" w:rsidRPr="004D29B3" w:rsidTr="006D34F0">
        <w:trPr>
          <w:jc w:val="center"/>
        </w:trPr>
        <w:tc>
          <w:tcPr>
            <w:tcW w:w="1904" w:type="dxa"/>
            <w:vAlign w:val="center"/>
          </w:tcPr>
          <w:p w:rsidR="0003402C" w:rsidRPr="00AE3B27" w:rsidRDefault="0003402C" w:rsidP="007269EF">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Policealne </w:t>
            </w:r>
            <w:r w:rsidRPr="00AE3B27">
              <w:rPr>
                <w:rFonts w:ascii="Times New Roman" w:eastAsia="Times New Roman" w:hAnsi="Times New Roman" w:cs="Times New Roman"/>
                <w:b/>
                <w:sz w:val="20"/>
                <w:szCs w:val="20"/>
                <w:lang w:eastAsia="pl-PL"/>
              </w:rPr>
              <w:br/>
              <w:t>i średnie zawodowe</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367</w:t>
            </w:r>
          </w:p>
        </w:tc>
        <w:tc>
          <w:tcPr>
            <w:tcW w:w="131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25,4</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106</w:t>
            </w:r>
          </w:p>
        </w:tc>
        <w:tc>
          <w:tcPr>
            <w:tcW w:w="13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27,49</w:t>
            </w:r>
          </w:p>
        </w:tc>
        <w:tc>
          <w:tcPr>
            <w:tcW w:w="130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473</w:t>
            </w:r>
          </w:p>
        </w:tc>
        <w:tc>
          <w:tcPr>
            <w:tcW w:w="128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25,8</w:t>
            </w:r>
          </w:p>
        </w:tc>
      </w:tr>
      <w:tr w:rsidR="00D84461" w:rsidRPr="004D29B3" w:rsidTr="006D34F0">
        <w:trPr>
          <w:jc w:val="center"/>
        </w:trPr>
        <w:tc>
          <w:tcPr>
            <w:tcW w:w="1904" w:type="dxa"/>
            <w:vAlign w:val="center"/>
          </w:tcPr>
          <w:p w:rsidR="0003402C" w:rsidRPr="00AE3B27" w:rsidRDefault="0003402C" w:rsidP="007269EF">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Średnie ogólnokształcące</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156</w:t>
            </w:r>
          </w:p>
        </w:tc>
        <w:tc>
          <w:tcPr>
            <w:tcW w:w="131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10,8</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43</w:t>
            </w:r>
          </w:p>
        </w:tc>
        <w:tc>
          <w:tcPr>
            <w:tcW w:w="13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11,1</w:t>
            </w:r>
          </w:p>
        </w:tc>
        <w:tc>
          <w:tcPr>
            <w:tcW w:w="130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199</w:t>
            </w:r>
          </w:p>
        </w:tc>
        <w:tc>
          <w:tcPr>
            <w:tcW w:w="128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10,9</w:t>
            </w:r>
          </w:p>
        </w:tc>
      </w:tr>
      <w:tr w:rsidR="00D84461" w:rsidRPr="004D29B3" w:rsidTr="006D34F0">
        <w:trPr>
          <w:jc w:val="center"/>
        </w:trPr>
        <w:tc>
          <w:tcPr>
            <w:tcW w:w="1904" w:type="dxa"/>
            <w:vAlign w:val="center"/>
          </w:tcPr>
          <w:p w:rsidR="0003402C" w:rsidRPr="00AE3B27" w:rsidRDefault="0003402C" w:rsidP="007269EF">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Zasadnicze zawodowe</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295</w:t>
            </w:r>
          </w:p>
        </w:tc>
        <w:tc>
          <w:tcPr>
            <w:tcW w:w="131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20,4</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71</w:t>
            </w:r>
          </w:p>
        </w:tc>
        <w:tc>
          <w:tcPr>
            <w:tcW w:w="13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18,4</w:t>
            </w:r>
          </w:p>
        </w:tc>
        <w:tc>
          <w:tcPr>
            <w:tcW w:w="130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366</w:t>
            </w:r>
          </w:p>
        </w:tc>
        <w:tc>
          <w:tcPr>
            <w:tcW w:w="128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20,0</w:t>
            </w:r>
          </w:p>
        </w:tc>
      </w:tr>
      <w:tr w:rsidR="00D84461" w:rsidRPr="004D29B3" w:rsidTr="006D34F0">
        <w:trPr>
          <w:jc w:val="center"/>
        </w:trPr>
        <w:tc>
          <w:tcPr>
            <w:tcW w:w="1904" w:type="dxa"/>
            <w:vAlign w:val="center"/>
          </w:tcPr>
          <w:p w:rsidR="0003402C" w:rsidRPr="00AE3B27" w:rsidRDefault="0003402C" w:rsidP="007269EF">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Gimnazjalne </w:t>
            </w:r>
            <w:r w:rsidR="006D34F0">
              <w:rPr>
                <w:rFonts w:ascii="Times New Roman" w:eastAsia="Times New Roman" w:hAnsi="Times New Roman" w:cs="Times New Roman"/>
                <w:b/>
                <w:sz w:val="20"/>
                <w:szCs w:val="20"/>
                <w:lang w:eastAsia="pl-PL"/>
              </w:rPr>
              <w:br/>
            </w:r>
            <w:r w:rsidRPr="00AE3B27">
              <w:rPr>
                <w:rFonts w:ascii="Times New Roman" w:eastAsia="Times New Roman" w:hAnsi="Times New Roman" w:cs="Times New Roman"/>
                <w:b/>
                <w:sz w:val="20"/>
                <w:szCs w:val="20"/>
                <w:lang w:eastAsia="pl-PL"/>
              </w:rPr>
              <w:t>i poniżej</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370</w:t>
            </w:r>
          </w:p>
        </w:tc>
        <w:tc>
          <w:tcPr>
            <w:tcW w:w="131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25,6</w:t>
            </w:r>
          </w:p>
        </w:tc>
        <w:tc>
          <w:tcPr>
            <w:tcW w:w="109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71</w:t>
            </w:r>
          </w:p>
        </w:tc>
        <w:tc>
          <w:tcPr>
            <w:tcW w:w="13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18,4</w:t>
            </w:r>
          </w:p>
        </w:tc>
        <w:tc>
          <w:tcPr>
            <w:tcW w:w="130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441</w:t>
            </w:r>
          </w:p>
        </w:tc>
        <w:tc>
          <w:tcPr>
            <w:tcW w:w="128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24,1</w:t>
            </w:r>
          </w:p>
        </w:tc>
      </w:tr>
      <w:tr w:rsidR="0003402C" w:rsidRPr="004D29B3" w:rsidTr="006D34F0">
        <w:trPr>
          <w:trHeight w:val="363"/>
          <w:jc w:val="center"/>
        </w:trPr>
        <w:tc>
          <w:tcPr>
            <w:tcW w:w="1904" w:type="dxa"/>
            <w:vAlign w:val="center"/>
          </w:tcPr>
          <w:p w:rsidR="0003402C" w:rsidRPr="004D29B3" w:rsidRDefault="0003402C" w:rsidP="007269EF">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Ogółem</w:t>
            </w:r>
          </w:p>
        </w:tc>
        <w:tc>
          <w:tcPr>
            <w:tcW w:w="1098" w:type="dxa"/>
            <w:vAlign w:val="center"/>
          </w:tcPr>
          <w:p w:rsidR="0003402C" w:rsidRPr="004D29B3" w:rsidRDefault="0003402C" w:rsidP="000D4932">
            <w:pPr>
              <w:snapToGrid w:val="0"/>
              <w:spacing w:after="0" w:line="240" w:lineRule="auto"/>
              <w:ind w:firstLine="3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w:t>
            </w:r>
            <w:r w:rsidR="00077408">
              <w:rPr>
                <w:rFonts w:ascii="Times New Roman" w:eastAsia="Times New Roman" w:hAnsi="Times New Roman" w:cs="Times New Roman"/>
                <w:b/>
                <w:sz w:val="20"/>
                <w:szCs w:val="20"/>
                <w:lang w:eastAsia="pl-PL"/>
              </w:rPr>
              <w:t xml:space="preserve"> </w:t>
            </w:r>
            <w:r w:rsidRPr="004D29B3">
              <w:rPr>
                <w:rFonts w:ascii="Times New Roman" w:eastAsia="Times New Roman" w:hAnsi="Times New Roman" w:cs="Times New Roman"/>
                <w:b/>
                <w:sz w:val="20"/>
                <w:szCs w:val="20"/>
                <w:lang w:eastAsia="pl-PL"/>
              </w:rPr>
              <w:t>444</w:t>
            </w:r>
          </w:p>
        </w:tc>
        <w:tc>
          <w:tcPr>
            <w:tcW w:w="1313" w:type="dxa"/>
            <w:vAlign w:val="center"/>
          </w:tcPr>
          <w:p w:rsidR="0003402C" w:rsidRPr="004D29B3" w:rsidRDefault="0003402C" w:rsidP="000D4932">
            <w:pPr>
              <w:snapToGrid w:val="0"/>
              <w:spacing w:after="0" w:line="240" w:lineRule="auto"/>
              <w:ind w:firstLine="1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1098" w:type="dxa"/>
            <w:vAlign w:val="center"/>
          </w:tcPr>
          <w:p w:rsidR="0003402C" w:rsidRPr="004D29B3" w:rsidRDefault="0003402C" w:rsidP="000D4932">
            <w:pPr>
              <w:snapToGrid w:val="0"/>
              <w:spacing w:after="0" w:line="240" w:lineRule="auto"/>
              <w:ind w:firstLine="21"/>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387</w:t>
            </w:r>
          </w:p>
        </w:tc>
        <w:tc>
          <w:tcPr>
            <w:tcW w:w="1319" w:type="dxa"/>
            <w:vAlign w:val="center"/>
          </w:tcPr>
          <w:p w:rsidR="0003402C" w:rsidRPr="004D29B3" w:rsidRDefault="0003402C" w:rsidP="000D4932">
            <w:pPr>
              <w:snapToGrid w:val="0"/>
              <w:spacing w:after="0" w:line="240" w:lineRule="auto"/>
              <w:ind w:firstLine="3"/>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1302" w:type="dxa"/>
            <w:vAlign w:val="center"/>
          </w:tcPr>
          <w:p w:rsidR="0003402C" w:rsidRPr="004D29B3" w:rsidRDefault="0003402C" w:rsidP="000D4932">
            <w:pPr>
              <w:snapToGrid w:val="0"/>
              <w:spacing w:after="0" w:line="240" w:lineRule="auto"/>
              <w:ind w:firstLine="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w:t>
            </w:r>
            <w:r w:rsidR="00077408">
              <w:rPr>
                <w:rFonts w:ascii="Times New Roman" w:eastAsia="Times New Roman" w:hAnsi="Times New Roman" w:cs="Times New Roman"/>
                <w:b/>
                <w:sz w:val="20"/>
                <w:szCs w:val="20"/>
                <w:lang w:eastAsia="pl-PL"/>
              </w:rPr>
              <w:t xml:space="preserve"> </w:t>
            </w:r>
            <w:r w:rsidRPr="004D29B3">
              <w:rPr>
                <w:rFonts w:ascii="Times New Roman" w:eastAsia="Times New Roman" w:hAnsi="Times New Roman" w:cs="Times New Roman"/>
                <w:b/>
                <w:sz w:val="20"/>
                <w:szCs w:val="20"/>
                <w:lang w:eastAsia="pl-PL"/>
              </w:rPr>
              <w:t>831</w:t>
            </w:r>
          </w:p>
        </w:tc>
        <w:tc>
          <w:tcPr>
            <w:tcW w:w="1284" w:type="dxa"/>
            <w:vAlign w:val="center"/>
          </w:tcPr>
          <w:p w:rsidR="0003402C" w:rsidRPr="004D29B3" w:rsidRDefault="0003402C" w:rsidP="000D4932">
            <w:pPr>
              <w:snapToGrid w:val="0"/>
              <w:spacing w:after="0" w:line="240" w:lineRule="auto"/>
              <w:ind w:firstLine="2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r>
    </w:tbl>
    <w:p w:rsidR="0003402C" w:rsidRPr="004D29B3" w:rsidRDefault="0003402C" w:rsidP="00CE6B7B">
      <w:pPr>
        <w:spacing w:before="60" w:after="0" w:line="240" w:lineRule="auto"/>
        <w:jc w:val="both"/>
        <w:rPr>
          <w:rFonts w:ascii="Times New Roman" w:eastAsia="Times New Roman" w:hAnsi="Times New Roman" w:cs="Times New Roman"/>
          <w:sz w:val="18"/>
          <w:szCs w:val="18"/>
          <w:lang w:eastAsia="pl-PL"/>
        </w:rPr>
      </w:pPr>
      <w:r w:rsidRPr="004D29B3">
        <w:rPr>
          <w:rFonts w:ascii="Times New Roman" w:eastAsia="Times New Roman" w:hAnsi="Times New Roman" w:cs="Times New Roman"/>
          <w:bCs/>
          <w:sz w:val="18"/>
          <w:szCs w:val="18"/>
          <w:lang w:eastAsia="pl-PL"/>
        </w:rPr>
        <w:t>Poziom wykształcenia osób niepełnosprawnych z podziałem na bezrobotnych i poszukujących pracy, wg stanu na dzień 31.12.2019 r.</w:t>
      </w:r>
    </w:p>
    <w:p w:rsidR="0003402C" w:rsidRPr="004D29B3" w:rsidRDefault="0003402C" w:rsidP="0003402C">
      <w:pPr>
        <w:spacing w:after="0" w:line="360" w:lineRule="auto"/>
        <w:ind w:firstLine="709"/>
        <w:jc w:val="both"/>
        <w:rPr>
          <w:rFonts w:ascii="Times New Roman" w:eastAsia="Times New Roman" w:hAnsi="Times New Roman" w:cs="Times New Roman"/>
          <w:lang w:eastAsia="pl-PL"/>
        </w:rPr>
      </w:pP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2019 r., tak jak w latach wcześniejszych widoczne były pewne różnice w poziomie wykształcenia osób bezrobotnych i poszukujących pracy. Różnice te dotyczą głównie wykształcenia na poziomie wyższym (bezrobotni – 17,7%, poszukujący pracy – 24,8%)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i gimnazjalnym i poniżej (bezrobotni – 25,7%, poszukujący pracy – 18,4%). Największy procentowy udział wśród wszystkich zarejestrowanych miały osoby z wykształceniem Policealnym i średnim zawodowym (25,8%). Zbliżony procent zarejestrowanych osób niepełnosprawnych stanowiły osoby z wykształ</w:t>
      </w:r>
      <w:r w:rsidR="00077408">
        <w:rPr>
          <w:rFonts w:ascii="Times New Roman" w:eastAsia="Times New Roman" w:hAnsi="Times New Roman" w:cs="Times New Roman"/>
          <w:sz w:val="24"/>
          <w:lang w:eastAsia="pl-PL"/>
        </w:rPr>
        <w:t>ceniem gimnazjalnym i poniżej (</w:t>
      </w:r>
      <w:r w:rsidRPr="000B2B9D">
        <w:rPr>
          <w:rFonts w:ascii="Times New Roman" w:eastAsia="Times New Roman" w:hAnsi="Times New Roman" w:cs="Times New Roman"/>
          <w:sz w:val="24"/>
          <w:lang w:eastAsia="pl-PL"/>
        </w:rPr>
        <w:t>24,1%). Najmniej liczną grupę stanowiły osoby z wykształceniem średnim ogólnokształcącym (10,9%).</w:t>
      </w:r>
    </w:p>
    <w:p w:rsidR="00BB09F4"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Osoby z wykształceniem zasadniczym zawodowym i poniżej stanowią 44,1% wszystkich zarejestrowanych osób niepełnosprawnych</w:t>
      </w: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0B2B9D" w:rsidRDefault="000B2B9D" w:rsidP="00BB09F4">
      <w:pPr>
        <w:widowControl w:val="0"/>
        <w:spacing w:after="0" w:line="240" w:lineRule="auto"/>
        <w:rPr>
          <w:rFonts w:ascii="Times New Roman" w:eastAsia="Times New Roman" w:hAnsi="Times New Roman" w:cs="Times New Roman"/>
          <w:b/>
          <w:bCs/>
          <w:sz w:val="24"/>
          <w:szCs w:val="24"/>
          <w:lang w:eastAsia="pl-PL"/>
        </w:rPr>
      </w:pPr>
    </w:p>
    <w:p w:rsidR="00BB09F4" w:rsidRPr="004D29B3" w:rsidRDefault="00BB09F4" w:rsidP="00BB09F4">
      <w:pPr>
        <w:widowControl w:val="0"/>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b/>
          <w:bCs/>
          <w:sz w:val="24"/>
          <w:szCs w:val="24"/>
          <w:lang w:eastAsia="pl-PL"/>
        </w:rPr>
        <w:lastRenderedPageBreak/>
        <w:t>NIEPEŁNOSPRAWNI WG STOPNIA NIEPEŁNOSPRAWNOŚCI</w:t>
      </w:r>
    </w:p>
    <w:tbl>
      <w:tblPr>
        <w:tblpPr w:leftFromText="141" w:rightFromText="141" w:vertAnchor="text" w:horzAnchor="margin" w:tblpXSpec="center" w:tblpY="328"/>
        <w:tblW w:w="880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225"/>
        <w:gridCol w:w="1091"/>
        <w:gridCol w:w="1052"/>
        <w:gridCol w:w="1136"/>
        <w:gridCol w:w="1194"/>
        <w:gridCol w:w="991"/>
        <w:gridCol w:w="1119"/>
      </w:tblGrid>
      <w:tr w:rsidR="00D84461" w:rsidRPr="004D29B3" w:rsidTr="006D34F0">
        <w:trPr>
          <w:trHeight w:hRule="exact" w:val="603"/>
          <w:jc w:val="center"/>
        </w:trPr>
        <w:tc>
          <w:tcPr>
            <w:tcW w:w="2225" w:type="dxa"/>
            <w:vMerge w:val="restart"/>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Stopnie niepełnosprawności</w:t>
            </w:r>
          </w:p>
        </w:tc>
        <w:tc>
          <w:tcPr>
            <w:tcW w:w="6583" w:type="dxa"/>
            <w:gridSpan w:val="6"/>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tc>
      </w:tr>
      <w:tr w:rsidR="00D84461" w:rsidRPr="004D29B3" w:rsidTr="006D34F0">
        <w:trPr>
          <w:trHeight w:hRule="exact" w:val="519"/>
          <w:jc w:val="center"/>
        </w:trPr>
        <w:tc>
          <w:tcPr>
            <w:tcW w:w="2225" w:type="dxa"/>
            <w:vMerge/>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p>
        </w:tc>
        <w:tc>
          <w:tcPr>
            <w:tcW w:w="2143" w:type="dxa"/>
            <w:gridSpan w:val="2"/>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330" w:type="dxa"/>
            <w:gridSpan w:val="2"/>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110" w:type="dxa"/>
            <w:gridSpan w:val="2"/>
            <w:shd w:val="clear" w:color="auto" w:fill="E6CDB4"/>
            <w:vAlign w:val="center"/>
          </w:tcPr>
          <w:p w:rsidR="0003402C" w:rsidRPr="00AE3B27" w:rsidRDefault="0003402C" w:rsidP="006D34F0">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D84461" w:rsidRPr="004D29B3" w:rsidTr="006D34F0">
        <w:trPr>
          <w:trHeight w:val="135"/>
          <w:jc w:val="center"/>
        </w:trPr>
        <w:tc>
          <w:tcPr>
            <w:tcW w:w="2225" w:type="dxa"/>
            <w:vMerge/>
            <w:shd w:val="clear" w:color="auto" w:fill="E6CDB4"/>
            <w:vAlign w:val="center"/>
          </w:tcPr>
          <w:p w:rsidR="0003402C" w:rsidRPr="00AE3B27" w:rsidRDefault="0003402C" w:rsidP="006D34F0">
            <w:pPr>
              <w:spacing w:after="0" w:line="240" w:lineRule="auto"/>
              <w:jc w:val="center"/>
              <w:rPr>
                <w:rFonts w:ascii="Times New Roman" w:eastAsia="Times New Roman" w:hAnsi="Times New Roman" w:cs="Times New Roman"/>
                <w:b/>
                <w:sz w:val="20"/>
                <w:szCs w:val="20"/>
                <w:lang w:eastAsia="pl-PL"/>
              </w:rPr>
            </w:pPr>
          </w:p>
        </w:tc>
        <w:tc>
          <w:tcPr>
            <w:tcW w:w="1091"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052"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36"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94"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991"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19" w:type="dxa"/>
            <w:shd w:val="clear" w:color="auto" w:fill="E6CDB4"/>
            <w:vAlign w:val="center"/>
          </w:tcPr>
          <w:p w:rsidR="0003402C" w:rsidRPr="00AE3B27" w:rsidRDefault="0003402C" w:rsidP="006D34F0">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D84461" w:rsidRPr="004D29B3" w:rsidTr="006D34F0">
        <w:trPr>
          <w:trHeight w:val="371"/>
          <w:jc w:val="center"/>
        </w:trPr>
        <w:tc>
          <w:tcPr>
            <w:tcW w:w="2225"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Znaczny</w:t>
            </w:r>
          </w:p>
        </w:tc>
        <w:tc>
          <w:tcPr>
            <w:tcW w:w="10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w:t>
            </w:r>
          </w:p>
        </w:tc>
        <w:tc>
          <w:tcPr>
            <w:tcW w:w="105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w:t>
            </w:r>
          </w:p>
        </w:tc>
        <w:tc>
          <w:tcPr>
            <w:tcW w:w="1136"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51</w:t>
            </w:r>
          </w:p>
        </w:tc>
        <w:tc>
          <w:tcPr>
            <w:tcW w:w="119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13,2</w:t>
            </w:r>
          </w:p>
        </w:tc>
        <w:tc>
          <w:tcPr>
            <w:tcW w:w="9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76</w:t>
            </w:r>
          </w:p>
        </w:tc>
        <w:tc>
          <w:tcPr>
            <w:tcW w:w="11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4,2</w:t>
            </w:r>
          </w:p>
        </w:tc>
      </w:tr>
      <w:tr w:rsidR="00D84461" w:rsidRPr="004D29B3" w:rsidTr="006D34F0">
        <w:trPr>
          <w:trHeight w:val="371"/>
          <w:jc w:val="center"/>
        </w:trPr>
        <w:tc>
          <w:tcPr>
            <w:tcW w:w="2225"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Umiarkowany</w:t>
            </w:r>
          </w:p>
        </w:tc>
        <w:tc>
          <w:tcPr>
            <w:tcW w:w="10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554</w:t>
            </w:r>
          </w:p>
        </w:tc>
        <w:tc>
          <w:tcPr>
            <w:tcW w:w="105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38,4</w:t>
            </w:r>
          </w:p>
        </w:tc>
        <w:tc>
          <w:tcPr>
            <w:tcW w:w="1136"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259</w:t>
            </w:r>
          </w:p>
        </w:tc>
        <w:tc>
          <w:tcPr>
            <w:tcW w:w="119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66,9</w:t>
            </w:r>
          </w:p>
        </w:tc>
        <w:tc>
          <w:tcPr>
            <w:tcW w:w="9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813</w:t>
            </w:r>
          </w:p>
        </w:tc>
        <w:tc>
          <w:tcPr>
            <w:tcW w:w="11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44,4</w:t>
            </w:r>
          </w:p>
        </w:tc>
      </w:tr>
      <w:tr w:rsidR="00D84461" w:rsidRPr="004D29B3" w:rsidTr="006D34F0">
        <w:trPr>
          <w:trHeight w:val="371"/>
          <w:jc w:val="center"/>
        </w:trPr>
        <w:tc>
          <w:tcPr>
            <w:tcW w:w="2225"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Lekki</w:t>
            </w:r>
          </w:p>
        </w:tc>
        <w:tc>
          <w:tcPr>
            <w:tcW w:w="10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865</w:t>
            </w:r>
          </w:p>
        </w:tc>
        <w:tc>
          <w:tcPr>
            <w:tcW w:w="1052"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59,9</w:t>
            </w:r>
          </w:p>
        </w:tc>
        <w:tc>
          <w:tcPr>
            <w:tcW w:w="1136"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77</w:t>
            </w:r>
          </w:p>
        </w:tc>
        <w:tc>
          <w:tcPr>
            <w:tcW w:w="119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19,9</w:t>
            </w:r>
          </w:p>
        </w:tc>
        <w:tc>
          <w:tcPr>
            <w:tcW w:w="99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942</w:t>
            </w:r>
          </w:p>
        </w:tc>
        <w:tc>
          <w:tcPr>
            <w:tcW w:w="111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51,4</w:t>
            </w:r>
          </w:p>
        </w:tc>
      </w:tr>
      <w:tr w:rsidR="00D84461" w:rsidRPr="004D29B3" w:rsidTr="006D34F0">
        <w:trPr>
          <w:trHeight w:val="371"/>
          <w:jc w:val="center"/>
        </w:trPr>
        <w:tc>
          <w:tcPr>
            <w:tcW w:w="2225" w:type="dxa"/>
            <w:vAlign w:val="center"/>
          </w:tcPr>
          <w:p w:rsidR="0003402C" w:rsidRPr="004D29B3" w:rsidRDefault="0003402C" w:rsidP="007269EF">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091" w:type="dxa"/>
            <w:vAlign w:val="center"/>
          </w:tcPr>
          <w:p w:rsidR="0003402C" w:rsidRPr="004D29B3" w:rsidRDefault="0003402C" w:rsidP="000D4932">
            <w:pPr>
              <w:snapToGrid w:val="0"/>
              <w:spacing w:after="0" w:line="240" w:lineRule="auto"/>
              <w:ind w:firstLine="3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w:t>
            </w:r>
            <w:r w:rsidR="00DC64B2">
              <w:rPr>
                <w:rFonts w:ascii="Times New Roman" w:eastAsia="Times New Roman" w:hAnsi="Times New Roman" w:cs="Times New Roman"/>
                <w:b/>
                <w:sz w:val="20"/>
                <w:szCs w:val="20"/>
                <w:lang w:eastAsia="pl-PL"/>
              </w:rPr>
              <w:t xml:space="preserve"> </w:t>
            </w:r>
            <w:r w:rsidRPr="004D29B3">
              <w:rPr>
                <w:rFonts w:ascii="Times New Roman" w:eastAsia="Times New Roman" w:hAnsi="Times New Roman" w:cs="Times New Roman"/>
                <w:b/>
                <w:sz w:val="20"/>
                <w:szCs w:val="20"/>
                <w:lang w:eastAsia="pl-PL"/>
              </w:rPr>
              <w:t>444</w:t>
            </w:r>
          </w:p>
        </w:tc>
        <w:tc>
          <w:tcPr>
            <w:tcW w:w="1052" w:type="dxa"/>
            <w:vAlign w:val="center"/>
          </w:tcPr>
          <w:p w:rsidR="0003402C" w:rsidRPr="004D29B3" w:rsidRDefault="0003402C" w:rsidP="000D4932">
            <w:pPr>
              <w:snapToGrid w:val="0"/>
              <w:spacing w:after="0" w:line="240" w:lineRule="auto"/>
              <w:ind w:firstLine="1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1136" w:type="dxa"/>
            <w:vAlign w:val="center"/>
          </w:tcPr>
          <w:p w:rsidR="0003402C" w:rsidRPr="004D29B3" w:rsidRDefault="0003402C" w:rsidP="000D4932">
            <w:pPr>
              <w:snapToGrid w:val="0"/>
              <w:spacing w:after="0" w:line="240" w:lineRule="auto"/>
              <w:ind w:firstLine="21"/>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387</w:t>
            </w:r>
          </w:p>
        </w:tc>
        <w:tc>
          <w:tcPr>
            <w:tcW w:w="1194" w:type="dxa"/>
            <w:vAlign w:val="center"/>
          </w:tcPr>
          <w:p w:rsidR="0003402C" w:rsidRPr="004D29B3" w:rsidRDefault="0003402C" w:rsidP="000D4932">
            <w:pPr>
              <w:snapToGrid w:val="0"/>
              <w:spacing w:after="0" w:line="240" w:lineRule="auto"/>
              <w:ind w:firstLine="3"/>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991" w:type="dxa"/>
            <w:vAlign w:val="center"/>
          </w:tcPr>
          <w:p w:rsidR="0003402C" w:rsidRPr="004D29B3" w:rsidRDefault="0003402C" w:rsidP="000D4932">
            <w:pPr>
              <w:snapToGrid w:val="0"/>
              <w:spacing w:after="0" w:line="240" w:lineRule="auto"/>
              <w:ind w:firstLine="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w:t>
            </w:r>
            <w:r w:rsidR="00DC64B2">
              <w:rPr>
                <w:rFonts w:ascii="Times New Roman" w:eastAsia="Times New Roman" w:hAnsi="Times New Roman" w:cs="Times New Roman"/>
                <w:b/>
                <w:sz w:val="20"/>
                <w:szCs w:val="20"/>
                <w:lang w:eastAsia="pl-PL"/>
              </w:rPr>
              <w:t xml:space="preserve"> </w:t>
            </w:r>
            <w:r w:rsidRPr="004D29B3">
              <w:rPr>
                <w:rFonts w:ascii="Times New Roman" w:eastAsia="Times New Roman" w:hAnsi="Times New Roman" w:cs="Times New Roman"/>
                <w:b/>
                <w:sz w:val="20"/>
                <w:szCs w:val="20"/>
                <w:lang w:eastAsia="pl-PL"/>
              </w:rPr>
              <w:t>831</w:t>
            </w:r>
          </w:p>
        </w:tc>
        <w:tc>
          <w:tcPr>
            <w:tcW w:w="1119" w:type="dxa"/>
            <w:vAlign w:val="center"/>
          </w:tcPr>
          <w:p w:rsidR="0003402C" w:rsidRPr="004D29B3" w:rsidRDefault="0003402C" w:rsidP="000D4932">
            <w:pPr>
              <w:snapToGrid w:val="0"/>
              <w:spacing w:after="0" w:line="240" w:lineRule="auto"/>
              <w:ind w:firstLine="2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r>
    </w:tbl>
    <w:p w:rsidR="00BB09F4" w:rsidRPr="004D29B3" w:rsidRDefault="00BB09F4" w:rsidP="00BB09F4">
      <w:pPr>
        <w:widowControl w:val="0"/>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  </w:t>
      </w:r>
    </w:p>
    <w:p w:rsidR="0003402C" w:rsidRPr="004D29B3" w:rsidRDefault="00BB09F4" w:rsidP="00CE6B7B">
      <w:pPr>
        <w:widowControl w:val="0"/>
        <w:spacing w:before="60"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 </w:t>
      </w:r>
      <w:r w:rsidR="0003402C" w:rsidRPr="004D29B3">
        <w:rPr>
          <w:rFonts w:ascii="Times New Roman" w:eastAsia="Times New Roman" w:hAnsi="Times New Roman" w:cs="Times New Roman"/>
          <w:sz w:val="20"/>
          <w:szCs w:val="20"/>
          <w:lang w:eastAsia="pl-PL"/>
        </w:rPr>
        <w:t xml:space="preserve">Niepełnosprawni wg stopnia niepełnosprawności z podziałem na bezrobotnych i poszukujących pracy, wg   </w:t>
      </w:r>
      <w:r w:rsidR="00AB0128">
        <w:rPr>
          <w:rFonts w:ascii="Times New Roman" w:eastAsia="Times New Roman" w:hAnsi="Times New Roman" w:cs="Times New Roman"/>
          <w:sz w:val="20"/>
          <w:szCs w:val="20"/>
          <w:lang w:eastAsia="pl-PL"/>
        </w:rPr>
        <w:t xml:space="preserve"> </w:t>
      </w:r>
      <w:r w:rsidR="0003402C" w:rsidRPr="004D29B3">
        <w:rPr>
          <w:rFonts w:ascii="Times New Roman" w:eastAsia="Times New Roman" w:hAnsi="Times New Roman" w:cs="Times New Roman"/>
          <w:sz w:val="20"/>
          <w:szCs w:val="20"/>
          <w:lang w:eastAsia="pl-PL"/>
        </w:rPr>
        <w:t>stanu na dzień 31.12.2019 r.</w:t>
      </w:r>
    </w:p>
    <w:p w:rsidR="0003402C" w:rsidRPr="004D29B3" w:rsidRDefault="0003402C" w:rsidP="0003402C">
      <w:pPr>
        <w:widowControl w:val="0"/>
        <w:tabs>
          <w:tab w:val="left" w:pos="1388"/>
        </w:tabs>
        <w:spacing w:after="0" w:line="240" w:lineRule="auto"/>
        <w:rPr>
          <w:rFonts w:ascii="Times New Roman" w:eastAsia="Times New Roman" w:hAnsi="Times New Roman" w:cs="Times New Roman"/>
          <w:lang w:eastAsia="pl-PL"/>
        </w:rPr>
      </w:pP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2019 r. wśród ogólnej liczby osób niepełnosprawnych najliczniej reprezentowane były grupy osób z orzeczeniem o niepełnosprawności w stopniu lekkim (51,4%).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Najmniej liczną grupę stanowiły osoby ze stopniem niepełnosprawności znacznym (4,2%). Istotne różnice pomiędzy poszczególnymi grupami widoczne są w porównaniu osób bezrobotnych i poszukujących pracy. Najliczniejszą grupę wśród bezrobotnych stanowią osoby ze stopniem lekkim – 59,9%, w przypadku poszukujących pracy są to osoby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z orzeczeniem o stopniu umiarkowanym  66,9% (podczas gdy z lekkim stopniem stanowiły 19,9%). Wyniki z roku 2019 są zbliżone do tych z lat wcześniejszych. </w:t>
      </w: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roku 2018 wśród ogólnej liczby osób niepełnosprawnych na podobnym poziomie reprezentowane były grupy osób z orzeczeniem o niepełnosprawności w stopniu lekkim (51,3%) i umiarkowanym (44,6%).  W roku 2017 osób z orzeczonym stopniem umiarkowanym było 47,9%, lekkim – 47,2%. </w:t>
      </w:r>
    </w:p>
    <w:p w:rsidR="00BB09F4" w:rsidRDefault="00BB09F4"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rsidP="0003402C">
      <w:pPr>
        <w:widowControl w:val="0"/>
        <w:spacing w:after="0" w:line="240" w:lineRule="auto"/>
        <w:rPr>
          <w:rFonts w:ascii="Times New Roman" w:eastAsia="Times New Roman" w:hAnsi="Times New Roman" w:cs="Times New Roman"/>
          <w:b/>
          <w:bCs/>
          <w:sz w:val="24"/>
          <w:szCs w:val="24"/>
          <w:lang w:eastAsia="pl-PL"/>
        </w:rPr>
      </w:pPr>
    </w:p>
    <w:p w:rsidR="003B5FA1" w:rsidRDefault="003B5FA1">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BB09F4" w:rsidRPr="004D29B3" w:rsidRDefault="00BB09F4" w:rsidP="00BB09F4">
      <w:pPr>
        <w:widowControl w:val="0"/>
        <w:tabs>
          <w:tab w:val="left" w:pos="1388"/>
        </w:tabs>
        <w:spacing w:after="0" w:line="240" w:lineRule="auto"/>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lastRenderedPageBreak/>
        <w:t>NIEPEŁNOSPRAWNI WG RODZAJÓW SCHORZEŃ</w:t>
      </w:r>
    </w:p>
    <w:p w:rsidR="0003402C" w:rsidRPr="004D29B3" w:rsidRDefault="0003402C" w:rsidP="00BB09F4">
      <w:pPr>
        <w:widowControl w:val="0"/>
        <w:tabs>
          <w:tab w:val="left" w:pos="1388"/>
        </w:tabs>
        <w:spacing w:after="0" w:line="240" w:lineRule="auto"/>
        <w:rPr>
          <w:rFonts w:ascii="Times New Roman" w:eastAsia="Times New Roman" w:hAnsi="Times New Roman" w:cs="Times New Roman"/>
          <w:i/>
          <w:sz w:val="16"/>
          <w:szCs w:val="16"/>
          <w:lang w:eastAsia="pl-PL"/>
        </w:rPr>
      </w:pPr>
    </w:p>
    <w:tbl>
      <w:tblPr>
        <w:tblW w:w="9318" w:type="dxa"/>
        <w:jc w:val="center"/>
        <w:tblInd w:w="-1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308"/>
        <w:gridCol w:w="1167"/>
        <w:gridCol w:w="1161"/>
        <w:gridCol w:w="1168"/>
        <w:gridCol w:w="1157"/>
        <w:gridCol w:w="1168"/>
        <w:gridCol w:w="1189"/>
      </w:tblGrid>
      <w:tr w:rsidR="00D84461" w:rsidRPr="004D29B3" w:rsidTr="00AB0128">
        <w:trPr>
          <w:trHeight w:hRule="exact" w:val="857"/>
          <w:jc w:val="center"/>
        </w:trPr>
        <w:tc>
          <w:tcPr>
            <w:tcW w:w="2308" w:type="dxa"/>
            <w:vMerge w:val="restart"/>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Rodzaj schorzenia</w:t>
            </w:r>
          </w:p>
        </w:tc>
        <w:tc>
          <w:tcPr>
            <w:tcW w:w="2328"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bezrobotne niepełnosprawne bezrobotne</w:t>
            </w:r>
          </w:p>
        </w:tc>
        <w:tc>
          <w:tcPr>
            <w:tcW w:w="2325"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poszukujące pracy niepełnosprawne poszukujące pracy</w:t>
            </w:r>
          </w:p>
        </w:tc>
        <w:tc>
          <w:tcPr>
            <w:tcW w:w="2357"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ogółem</w:t>
            </w:r>
          </w:p>
        </w:tc>
      </w:tr>
      <w:tr w:rsidR="00D84461" w:rsidRPr="004D29B3" w:rsidTr="00AB0128">
        <w:trPr>
          <w:trHeight w:hRule="exact" w:val="340"/>
          <w:jc w:val="center"/>
        </w:trPr>
        <w:tc>
          <w:tcPr>
            <w:tcW w:w="2308" w:type="dxa"/>
            <w:vMerge/>
            <w:shd w:val="clear" w:color="auto" w:fill="E6CDB4"/>
            <w:vAlign w:val="center"/>
          </w:tcPr>
          <w:p w:rsidR="0003402C" w:rsidRPr="00AE3B27" w:rsidRDefault="0003402C" w:rsidP="00AB0128">
            <w:pPr>
              <w:spacing w:after="0" w:line="240" w:lineRule="auto"/>
              <w:jc w:val="center"/>
              <w:rPr>
                <w:rFonts w:ascii="Times New Roman" w:eastAsia="Times New Roman" w:hAnsi="Times New Roman" w:cs="Times New Roman"/>
                <w:b/>
                <w:sz w:val="20"/>
                <w:szCs w:val="20"/>
                <w:lang w:eastAsia="pl-PL"/>
              </w:rPr>
            </w:pPr>
          </w:p>
        </w:tc>
        <w:tc>
          <w:tcPr>
            <w:tcW w:w="1167"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61"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68"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57"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68"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89"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Upośledzenie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37</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Choroby psychiczne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220</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15,2</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95</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24,5</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315</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17,2</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Słuch, mowa</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71</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4,9</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5,4</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92</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5,0</w:t>
            </w:r>
          </w:p>
        </w:tc>
      </w:tr>
      <w:tr w:rsidR="00D84461" w:rsidRPr="004D29B3" w:rsidTr="00AB0128">
        <w:trPr>
          <w:trHeight w:hRule="exact" w:val="598"/>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Całościowe zaburzenia rozwojowe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0,9</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0,9</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Wzrok</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76</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5,3</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8,0</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107</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5,8</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Narząd ruchu</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398</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27,6</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61</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15,8</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459</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25,1</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Epilepsja</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55</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3,8</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4,1</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71</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3,9</w:t>
            </w:r>
          </w:p>
        </w:tc>
      </w:tr>
      <w:tr w:rsidR="00D84461" w:rsidRPr="004D29B3" w:rsidTr="00AB0128">
        <w:trPr>
          <w:trHeight w:hRule="exact" w:val="495"/>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Układ oddechowy </w:t>
            </w:r>
            <w:r w:rsidRPr="00AE3B27">
              <w:rPr>
                <w:rFonts w:ascii="Times New Roman" w:eastAsia="Times New Roman" w:hAnsi="Times New Roman" w:cs="Times New Roman"/>
                <w:b/>
                <w:sz w:val="20"/>
                <w:szCs w:val="20"/>
                <w:lang w:eastAsia="pl-PL"/>
              </w:rPr>
              <w:br/>
              <w:t>i krążenia</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128</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8,9</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17</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4,4</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145</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7,9</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Układ pokarmowy</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29</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0,3</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30</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1,6</w:t>
            </w:r>
          </w:p>
        </w:tc>
      </w:tr>
      <w:tr w:rsidR="00D84461" w:rsidRPr="004D29B3" w:rsidTr="00AB0128">
        <w:trPr>
          <w:trHeight w:hRule="exact" w:val="507"/>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Układ moczowo-</w:t>
            </w:r>
          </w:p>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płciowy</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53</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3,7</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65</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3,5</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Neurologiczne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147</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10,2</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44</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11,4</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191</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10,4</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Inne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184</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12,7</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42</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10,9</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226</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12,3</w:t>
            </w:r>
          </w:p>
        </w:tc>
      </w:tr>
      <w:tr w:rsidR="00D84461" w:rsidRPr="004D29B3" w:rsidTr="00AB0128">
        <w:trPr>
          <w:trHeight w:hRule="exact" w:val="340"/>
          <w:jc w:val="center"/>
        </w:trPr>
        <w:tc>
          <w:tcPr>
            <w:tcW w:w="2308" w:type="dxa"/>
            <w:vAlign w:val="center"/>
          </w:tcPr>
          <w:p w:rsidR="0003402C" w:rsidRPr="00AE3B27" w:rsidRDefault="0003402C" w:rsidP="007269EF">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Nieustalone</w:t>
            </w:r>
          </w:p>
        </w:tc>
        <w:tc>
          <w:tcPr>
            <w:tcW w:w="116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45</w:t>
            </w:r>
          </w:p>
        </w:tc>
        <w:tc>
          <w:tcPr>
            <w:tcW w:w="1161"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31</w:t>
            </w:r>
          </w:p>
        </w:tc>
        <w:tc>
          <w:tcPr>
            <w:tcW w:w="115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8,0</w:t>
            </w:r>
          </w:p>
        </w:tc>
        <w:tc>
          <w:tcPr>
            <w:tcW w:w="11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76</w:t>
            </w:r>
          </w:p>
        </w:tc>
        <w:tc>
          <w:tcPr>
            <w:tcW w:w="1189"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4,2</w:t>
            </w:r>
          </w:p>
        </w:tc>
      </w:tr>
      <w:tr w:rsidR="00D84461" w:rsidRPr="004D29B3" w:rsidTr="00AB0128">
        <w:trPr>
          <w:trHeight w:hRule="exact" w:val="340"/>
          <w:jc w:val="center"/>
        </w:trPr>
        <w:tc>
          <w:tcPr>
            <w:tcW w:w="2308" w:type="dxa"/>
            <w:vAlign w:val="center"/>
          </w:tcPr>
          <w:p w:rsidR="0003402C" w:rsidRPr="004D29B3" w:rsidRDefault="0003402C" w:rsidP="007269EF">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167" w:type="dxa"/>
            <w:vAlign w:val="center"/>
          </w:tcPr>
          <w:p w:rsidR="0003402C" w:rsidRPr="004D29B3" w:rsidRDefault="0003402C" w:rsidP="000D4932">
            <w:pPr>
              <w:snapToGrid w:val="0"/>
              <w:spacing w:after="0" w:line="240" w:lineRule="auto"/>
              <w:ind w:firstLine="3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w:t>
            </w:r>
            <w:r w:rsidR="00B53746">
              <w:rPr>
                <w:rFonts w:ascii="Times New Roman" w:eastAsia="Times New Roman" w:hAnsi="Times New Roman" w:cs="Times New Roman"/>
                <w:b/>
                <w:sz w:val="20"/>
                <w:szCs w:val="20"/>
                <w:lang w:eastAsia="pl-PL"/>
              </w:rPr>
              <w:t xml:space="preserve"> </w:t>
            </w:r>
            <w:r w:rsidRPr="004D29B3">
              <w:rPr>
                <w:rFonts w:ascii="Times New Roman" w:eastAsia="Times New Roman" w:hAnsi="Times New Roman" w:cs="Times New Roman"/>
                <w:b/>
                <w:sz w:val="20"/>
                <w:szCs w:val="20"/>
                <w:lang w:eastAsia="pl-PL"/>
              </w:rPr>
              <w:t>444</w:t>
            </w:r>
          </w:p>
        </w:tc>
        <w:tc>
          <w:tcPr>
            <w:tcW w:w="1161" w:type="dxa"/>
            <w:vAlign w:val="center"/>
          </w:tcPr>
          <w:p w:rsidR="0003402C" w:rsidRPr="004D29B3" w:rsidRDefault="0003402C" w:rsidP="000D4932">
            <w:pPr>
              <w:snapToGrid w:val="0"/>
              <w:spacing w:after="0" w:line="240" w:lineRule="auto"/>
              <w:ind w:firstLine="1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1168" w:type="dxa"/>
            <w:vAlign w:val="center"/>
          </w:tcPr>
          <w:p w:rsidR="0003402C" w:rsidRPr="004D29B3" w:rsidRDefault="0003402C" w:rsidP="000D4932">
            <w:pPr>
              <w:snapToGrid w:val="0"/>
              <w:spacing w:after="0" w:line="240" w:lineRule="auto"/>
              <w:ind w:firstLine="21"/>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387</w:t>
            </w:r>
          </w:p>
        </w:tc>
        <w:tc>
          <w:tcPr>
            <w:tcW w:w="1157" w:type="dxa"/>
            <w:vAlign w:val="center"/>
          </w:tcPr>
          <w:p w:rsidR="0003402C" w:rsidRPr="004D29B3" w:rsidRDefault="0003402C" w:rsidP="000D4932">
            <w:pPr>
              <w:snapToGrid w:val="0"/>
              <w:spacing w:after="0" w:line="240" w:lineRule="auto"/>
              <w:ind w:firstLine="3"/>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c>
          <w:tcPr>
            <w:tcW w:w="1168" w:type="dxa"/>
            <w:vAlign w:val="center"/>
          </w:tcPr>
          <w:p w:rsidR="0003402C" w:rsidRPr="004D29B3" w:rsidRDefault="0003402C" w:rsidP="000D4932">
            <w:pPr>
              <w:snapToGrid w:val="0"/>
              <w:spacing w:after="0" w:line="240" w:lineRule="auto"/>
              <w:ind w:firstLine="4"/>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1 831</w:t>
            </w:r>
          </w:p>
        </w:tc>
        <w:tc>
          <w:tcPr>
            <w:tcW w:w="1189" w:type="dxa"/>
            <w:vAlign w:val="center"/>
          </w:tcPr>
          <w:p w:rsidR="0003402C" w:rsidRPr="004D29B3" w:rsidRDefault="0003402C" w:rsidP="000D4932">
            <w:pPr>
              <w:snapToGrid w:val="0"/>
              <w:spacing w:after="0" w:line="240" w:lineRule="auto"/>
              <w:ind w:firstLine="22"/>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100</w:t>
            </w:r>
          </w:p>
        </w:tc>
      </w:tr>
    </w:tbl>
    <w:p w:rsidR="0003402C" w:rsidRPr="004D29B3" w:rsidRDefault="0003402C" w:rsidP="00CE6B7B">
      <w:pPr>
        <w:widowControl w:val="0"/>
        <w:tabs>
          <w:tab w:val="left" w:pos="1388"/>
        </w:tabs>
        <w:spacing w:before="60"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 xml:space="preserve">Niepełnosprawni wg rodzajów schorzeń </w:t>
      </w:r>
      <w:r w:rsidRPr="004D29B3">
        <w:rPr>
          <w:rFonts w:ascii="Times New Roman" w:eastAsia="Times New Roman" w:hAnsi="Times New Roman" w:cs="Times New Roman"/>
          <w:sz w:val="20"/>
          <w:szCs w:val="20"/>
          <w:lang w:eastAsia="pl-PL"/>
        </w:rPr>
        <w:t>z podziałem na bezrobotnych i poszukujących pracy, wg stanu na dzień 31.12.2019 r.</w:t>
      </w:r>
    </w:p>
    <w:p w:rsidR="0003402C" w:rsidRPr="000B2B9D" w:rsidRDefault="0003402C" w:rsidP="00107C33">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Wśród wszystkich zarejestrowanych osób niepełnosprawnych, podobnie jak w latach ubiegłych, najliczniejszą grupę stanowiły osoby ze schorzeniem narządu ruchu (25,1%)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i chorobami psychicznymi (17,2 %). Najmniej licznie reprezentowane były osoby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z całościowymi zaburzeniami rozwojowymi (0,9%) i chorobami układu pokarmowego (1,6%). </w:t>
      </w:r>
    </w:p>
    <w:p w:rsidR="0003402C" w:rsidRPr="000B2B9D" w:rsidRDefault="0003402C" w:rsidP="0003402C">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grupie osób bezrobotnych najliczniej reprezentowane są osoby ze schorzeniem narządu ruchu (27,6%). Osoby z chorobami psychicznymi stanowiły 15,2%. Wśród osób poszukujących pracy najliczniej reprezentowane są osoby z chorobami psychicznymi </w:t>
      </w:r>
      <w:r w:rsidR="000B2B9D">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24,5%, osoby ze schorzeniem narządu ruchu stanowiły 15,8%.</w:t>
      </w:r>
    </w:p>
    <w:p w:rsidR="0003402C" w:rsidRDefault="0003402C" w:rsidP="0003402C">
      <w:pPr>
        <w:spacing w:after="0" w:line="360" w:lineRule="auto"/>
        <w:ind w:firstLine="709"/>
        <w:jc w:val="both"/>
        <w:rPr>
          <w:rFonts w:ascii="Times New Roman" w:eastAsia="Times New Roman" w:hAnsi="Times New Roman" w:cs="Times New Roman"/>
          <w:lang w:eastAsia="pl-PL"/>
        </w:rPr>
      </w:pPr>
    </w:p>
    <w:p w:rsidR="003B5FA1" w:rsidRDefault="003B5FA1" w:rsidP="0003402C">
      <w:pPr>
        <w:spacing w:after="0" w:line="360" w:lineRule="auto"/>
        <w:ind w:firstLine="709"/>
        <w:jc w:val="both"/>
        <w:rPr>
          <w:rFonts w:ascii="Times New Roman" w:eastAsia="Times New Roman" w:hAnsi="Times New Roman" w:cs="Times New Roman"/>
          <w:lang w:eastAsia="pl-PL"/>
        </w:rPr>
      </w:pPr>
    </w:p>
    <w:p w:rsidR="003B5FA1" w:rsidRDefault="003B5FA1" w:rsidP="0003402C">
      <w:pPr>
        <w:spacing w:after="0" w:line="360" w:lineRule="auto"/>
        <w:ind w:firstLine="709"/>
        <w:jc w:val="both"/>
        <w:rPr>
          <w:rFonts w:ascii="Times New Roman" w:eastAsia="Times New Roman" w:hAnsi="Times New Roman" w:cs="Times New Roman"/>
          <w:lang w:eastAsia="pl-PL"/>
        </w:rPr>
      </w:pPr>
    </w:p>
    <w:p w:rsidR="003B5FA1" w:rsidRDefault="003B5FA1" w:rsidP="0003402C">
      <w:pPr>
        <w:spacing w:after="0" w:line="360" w:lineRule="auto"/>
        <w:ind w:firstLine="709"/>
        <w:jc w:val="both"/>
        <w:rPr>
          <w:rFonts w:ascii="Times New Roman" w:eastAsia="Times New Roman" w:hAnsi="Times New Roman" w:cs="Times New Roman"/>
          <w:lang w:eastAsia="pl-PL"/>
        </w:rPr>
      </w:pPr>
    </w:p>
    <w:p w:rsidR="003B5FA1" w:rsidRDefault="003B5FA1">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3B5FA1" w:rsidRPr="004D29B3" w:rsidRDefault="003B5FA1" w:rsidP="0003402C">
      <w:pPr>
        <w:spacing w:after="0" w:line="360" w:lineRule="auto"/>
        <w:ind w:firstLine="709"/>
        <w:jc w:val="both"/>
        <w:rPr>
          <w:rFonts w:ascii="Times New Roman" w:eastAsia="Times New Roman" w:hAnsi="Times New Roman" w:cs="Times New Roman"/>
          <w:lang w:eastAsia="pl-PL"/>
        </w:rPr>
      </w:pPr>
    </w:p>
    <w:p w:rsidR="00BB09F4" w:rsidRPr="004D29B3" w:rsidRDefault="00AE3B27" w:rsidP="00BB09F4">
      <w:pPr>
        <w:widowControl w:val="0"/>
        <w:tabs>
          <w:tab w:val="left" w:pos="1388"/>
        </w:tabs>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      </w:t>
      </w:r>
      <w:r w:rsidR="00BB09F4" w:rsidRPr="004D29B3">
        <w:rPr>
          <w:rFonts w:ascii="Times New Roman" w:eastAsia="Times New Roman" w:hAnsi="Times New Roman" w:cs="Times New Roman"/>
          <w:b/>
          <w:bCs/>
          <w:sz w:val="24"/>
          <w:szCs w:val="24"/>
          <w:lang w:eastAsia="pl-PL"/>
        </w:rPr>
        <w:t>NIEPEŁNOSPRAWNI WG WIEKU</w:t>
      </w:r>
    </w:p>
    <w:p w:rsidR="00BB09F4" w:rsidRPr="004D29B3" w:rsidRDefault="00BB09F4" w:rsidP="00BB09F4">
      <w:pPr>
        <w:widowControl w:val="0"/>
        <w:tabs>
          <w:tab w:val="left" w:pos="1388"/>
        </w:tabs>
        <w:spacing w:after="0" w:line="240" w:lineRule="auto"/>
        <w:jc w:val="both"/>
        <w:rPr>
          <w:rFonts w:ascii="Times New Roman" w:eastAsia="Times New Roman" w:hAnsi="Times New Roman" w:cs="Times New Roman"/>
          <w:sz w:val="20"/>
          <w:szCs w:val="20"/>
          <w:lang w:eastAsia="pl-PL"/>
        </w:rPr>
      </w:pPr>
    </w:p>
    <w:tbl>
      <w:tblPr>
        <w:tblW w:w="8761" w:type="dxa"/>
        <w:jc w:val="center"/>
        <w:tblInd w:w="-13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398"/>
        <w:gridCol w:w="1134"/>
        <w:gridCol w:w="1068"/>
        <w:gridCol w:w="887"/>
        <w:gridCol w:w="1163"/>
        <w:gridCol w:w="993"/>
        <w:gridCol w:w="1118"/>
      </w:tblGrid>
      <w:tr w:rsidR="00D84461" w:rsidRPr="004D29B3" w:rsidTr="00AB0128">
        <w:trPr>
          <w:cantSplit/>
          <w:trHeight w:hRule="exact" w:val="456"/>
          <w:jc w:val="center"/>
        </w:trPr>
        <w:tc>
          <w:tcPr>
            <w:tcW w:w="2398" w:type="dxa"/>
            <w:vMerge w:val="restart"/>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Wiek</w:t>
            </w:r>
          </w:p>
        </w:tc>
        <w:tc>
          <w:tcPr>
            <w:tcW w:w="6363" w:type="dxa"/>
            <w:gridSpan w:val="6"/>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tc>
      </w:tr>
      <w:tr w:rsidR="00D84461" w:rsidRPr="004D29B3" w:rsidTr="00AB0128">
        <w:trPr>
          <w:cantSplit/>
          <w:trHeight w:hRule="exact" w:val="420"/>
          <w:jc w:val="center"/>
        </w:trPr>
        <w:tc>
          <w:tcPr>
            <w:tcW w:w="2398" w:type="dxa"/>
            <w:vMerge/>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p>
        </w:tc>
        <w:tc>
          <w:tcPr>
            <w:tcW w:w="2202"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050"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111" w:type="dxa"/>
            <w:gridSpan w:val="2"/>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D84461" w:rsidRPr="004D29B3" w:rsidTr="00AB0128">
        <w:trPr>
          <w:cantSplit/>
          <w:trHeight w:val="133"/>
          <w:jc w:val="center"/>
        </w:trPr>
        <w:tc>
          <w:tcPr>
            <w:tcW w:w="2398" w:type="dxa"/>
            <w:vMerge/>
            <w:shd w:val="clear" w:color="auto" w:fill="E6CDB4"/>
            <w:vAlign w:val="center"/>
          </w:tcPr>
          <w:p w:rsidR="0003402C" w:rsidRPr="00AE3B27" w:rsidRDefault="0003402C" w:rsidP="00AB0128">
            <w:pPr>
              <w:spacing w:after="0" w:line="240" w:lineRule="auto"/>
              <w:jc w:val="center"/>
              <w:rPr>
                <w:rFonts w:ascii="Times New Roman" w:eastAsia="Times New Roman" w:hAnsi="Times New Roman" w:cs="Times New Roman"/>
                <w:b/>
                <w:sz w:val="20"/>
                <w:szCs w:val="20"/>
                <w:lang w:eastAsia="pl-PL"/>
              </w:rPr>
            </w:pPr>
          </w:p>
        </w:tc>
        <w:tc>
          <w:tcPr>
            <w:tcW w:w="1134"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068"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887"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163"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993"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118" w:type="dxa"/>
            <w:shd w:val="clear" w:color="auto" w:fill="E6CDB4"/>
            <w:vAlign w:val="center"/>
          </w:tcPr>
          <w:p w:rsidR="0003402C" w:rsidRPr="00AE3B27" w:rsidRDefault="0003402C" w:rsidP="00AB0128">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D84461" w:rsidRPr="004D29B3" w:rsidTr="00AB0128">
        <w:trPr>
          <w:trHeight w:val="216"/>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18-24</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38</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2,6</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45</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w:t>
            </w:r>
          </w:p>
        </w:tc>
      </w:tr>
      <w:tr w:rsidR="00D84461" w:rsidRPr="004D29B3" w:rsidTr="00AB0128">
        <w:trPr>
          <w:trHeight w:val="210"/>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25-29</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65</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4,5</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3,9</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80</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4,4</w:t>
            </w:r>
          </w:p>
        </w:tc>
      </w:tr>
      <w:tr w:rsidR="00D84461" w:rsidRPr="004D29B3" w:rsidTr="00AB0128">
        <w:trPr>
          <w:trHeight w:val="216"/>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30-39</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207</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14,3</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71</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18,3</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278</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15,2</w:t>
            </w:r>
          </w:p>
        </w:tc>
      </w:tr>
      <w:tr w:rsidR="00D84461" w:rsidRPr="004D29B3" w:rsidTr="00AB0128">
        <w:trPr>
          <w:trHeight w:val="210"/>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40-44</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150</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10,4</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50</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12,9</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200</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10,9</w:t>
            </w:r>
          </w:p>
        </w:tc>
      </w:tr>
      <w:tr w:rsidR="00D84461" w:rsidRPr="004D29B3" w:rsidTr="00AB0128">
        <w:trPr>
          <w:trHeight w:val="210"/>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45-49</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155</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10,7</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38</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9,8</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193</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10,5</w:t>
            </w:r>
          </w:p>
        </w:tc>
      </w:tr>
      <w:tr w:rsidR="00D84461" w:rsidRPr="004D29B3" w:rsidTr="00AB0128">
        <w:trPr>
          <w:trHeight w:val="210"/>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50-54</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212</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14,7</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40</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10,3</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252</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13,8</w:t>
            </w:r>
          </w:p>
        </w:tc>
      </w:tr>
      <w:tr w:rsidR="00D84461" w:rsidRPr="004D29B3" w:rsidTr="00AB0128">
        <w:trPr>
          <w:trHeight w:val="204"/>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55-59</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352</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24,4</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56</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14,5</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408</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22,3</w:t>
            </w:r>
          </w:p>
        </w:tc>
      </w:tr>
      <w:tr w:rsidR="00D84461" w:rsidRPr="004D29B3" w:rsidTr="000D4932">
        <w:trPr>
          <w:trHeight w:val="279"/>
          <w:jc w:val="center"/>
        </w:trPr>
        <w:tc>
          <w:tcPr>
            <w:tcW w:w="2398" w:type="dxa"/>
            <w:vAlign w:val="center"/>
          </w:tcPr>
          <w:p w:rsidR="0003402C" w:rsidRPr="00AE3B27" w:rsidRDefault="0003402C"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60 i więcej</w:t>
            </w:r>
          </w:p>
        </w:tc>
        <w:tc>
          <w:tcPr>
            <w:tcW w:w="1134"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265</w:t>
            </w:r>
          </w:p>
        </w:tc>
        <w:tc>
          <w:tcPr>
            <w:tcW w:w="106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18,4</w:t>
            </w:r>
          </w:p>
        </w:tc>
        <w:tc>
          <w:tcPr>
            <w:tcW w:w="887"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110</w:t>
            </w:r>
          </w:p>
        </w:tc>
        <w:tc>
          <w:tcPr>
            <w:tcW w:w="116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28,4</w:t>
            </w:r>
          </w:p>
        </w:tc>
        <w:tc>
          <w:tcPr>
            <w:tcW w:w="993"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375</w:t>
            </w:r>
          </w:p>
        </w:tc>
        <w:tc>
          <w:tcPr>
            <w:tcW w:w="111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20,5</w:t>
            </w:r>
          </w:p>
        </w:tc>
      </w:tr>
      <w:tr w:rsidR="00D84461" w:rsidRPr="004D29B3" w:rsidTr="00AB0128">
        <w:trPr>
          <w:trHeight w:val="423"/>
          <w:jc w:val="center"/>
        </w:trPr>
        <w:tc>
          <w:tcPr>
            <w:tcW w:w="2398" w:type="dxa"/>
            <w:vAlign w:val="center"/>
          </w:tcPr>
          <w:p w:rsidR="0003402C" w:rsidRPr="00657C06" w:rsidRDefault="00657C06" w:rsidP="000D4932">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R</w:t>
            </w:r>
            <w:r w:rsidR="0003402C" w:rsidRPr="00657C06">
              <w:rPr>
                <w:rFonts w:ascii="Times New Roman" w:eastAsia="Times New Roman" w:hAnsi="Times New Roman" w:cs="Times New Roman"/>
                <w:b/>
                <w:sz w:val="20"/>
                <w:szCs w:val="20"/>
                <w:lang w:eastAsia="pl-PL"/>
              </w:rPr>
              <w:t>azem</w:t>
            </w:r>
          </w:p>
        </w:tc>
        <w:tc>
          <w:tcPr>
            <w:tcW w:w="1134"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1 444</w:t>
            </w:r>
          </w:p>
        </w:tc>
        <w:tc>
          <w:tcPr>
            <w:tcW w:w="1068"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887"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387</w:t>
            </w:r>
          </w:p>
        </w:tc>
        <w:tc>
          <w:tcPr>
            <w:tcW w:w="1163"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c>
          <w:tcPr>
            <w:tcW w:w="993"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1 831</w:t>
            </w:r>
          </w:p>
        </w:tc>
        <w:tc>
          <w:tcPr>
            <w:tcW w:w="1118" w:type="dxa"/>
            <w:vAlign w:val="center"/>
          </w:tcPr>
          <w:p w:rsidR="0003402C" w:rsidRPr="00657C06" w:rsidRDefault="0003402C" w:rsidP="000D4932">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100</w:t>
            </w:r>
          </w:p>
        </w:tc>
      </w:tr>
    </w:tbl>
    <w:p w:rsidR="0003402C" w:rsidRDefault="0003402C" w:rsidP="00657C06">
      <w:pPr>
        <w:widowControl w:val="0"/>
        <w:tabs>
          <w:tab w:val="left" w:pos="1388"/>
        </w:tabs>
        <w:spacing w:before="60" w:after="0" w:line="240" w:lineRule="auto"/>
        <w:jc w:val="both"/>
        <w:rPr>
          <w:rFonts w:ascii="Times New Roman" w:eastAsia="Times New Roman" w:hAnsi="Times New Roman" w:cs="Times New Roman"/>
          <w:sz w:val="18"/>
          <w:szCs w:val="18"/>
          <w:lang w:eastAsia="pl-PL"/>
        </w:rPr>
      </w:pPr>
      <w:r w:rsidRPr="004D29B3">
        <w:rPr>
          <w:rFonts w:ascii="Times New Roman" w:eastAsia="Times New Roman" w:hAnsi="Times New Roman" w:cs="Times New Roman"/>
          <w:bCs/>
          <w:sz w:val="18"/>
          <w:szCs w:val="18"/>
          <w:lang w:eastAsia="pl-PL"/>
        </w:rPr>
        <w:t xml:space="preserve">     Niepełnosprawni wg wieku </w:t>
      </w:r>
      <w:r w:rsidRPr="004D29B3">
        <w:rPr>
          <w:rFonts w:ascii="Times New Roman" w:eastAsia="Times New Roman" w:hAnsi="Times New Roman" w:cs="Times New Roman"/>
          <w:sz w:val="18"/>
          <w:szCs w:val="18"/>
          <w:lang w:eastAsia="pl-PL"/>
        </w:rPr>
        <w:t>z podziałem na bezrobotnych i poszukujących pracy, wg stanu na dzień 31.12.2019 r.</w:t>
      </w:r>
    </w:p>
    <w:p w:rsidR="0003402C" w:rsidRPr="000B2B9D" w:rsidRDefault="0003402C" w:rsidP="00AB0128">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Wśród zarejestrowanych osób niepełnosprawnych najlicz</w:t>
      </w:r>
      <w:r w:rsidR="000B2B9D">
        <w:rPr>
          <w:rFonts w:ascii="Times New Roman" w:eastAsia="Times New Roman" w:hAnsi="Times New Roman" w:cs="Times New Roman"/>
          <w:sz w:val="24"/>
          <w:szCs w:val="24"/>
          <w:lang w:eastAsia="pl-PL"/>
        </w:rPr>
        <w:t xml:space="preserve">niej reprezentowane były osoby </w:t>
      </w:r>
      <w:r w:rsidRPr="000B2B9D">
        <w:rPr>
          <w:rFonts w:ascii="Times New Roman" w:eastAsia="Times New Roman" w:hAnsi="Times New Roman" w:cs="Times New Roman"/>
          <w:sz w:val="24"/>
          <w:szCs w:val="24"/>
          <w:lang w:eastAsia="pl-PL"/>
        </w:rPr>
        <w:t xml:space="preserve">w przedziale wiekowym 55-59 lat – 22,3 %. Wśród osób bezrobotnych grupa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ta stanowiła 24,4%, poszukujących pracy – 14,5%.  Wśród poszukujących pracy najliczniej reprezentowana była grupa osób z przedziału wiekowego 60 lat i więcej – 28,4%. Osoby z tej grupy wiekowej wśród bezrobotnych stanowiły już tylko 18,4%. Podobne wyniki były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w latach wcześniejszych. </w:t>
      </w:r>
    </w:p>
    <w:p w:rsidR="0003402C" w:rsidRPr="000B2B9D" w:rsidRDefault="0003402C" w:rsidP="000B2B9D">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Wśród wszystkich zarejestrowanych osób niepełnosprawnych, osoby w wieku powyżej 50 lat stanowią 56,6%. Bezrobotni w tym przedziale wiekowym to 57,5%, poszukujący pracy – 53,2%.</w:t>
      </w:r>
    </w:p>
    <w:p w:rsidR="0050539C" w:rsidRDefault="0050539C">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0B2B9D" w:rsidRDefault="00BB09F4" w:rsidP="000B2B9D">
      <w:pPr>
        <w:spacing w:after="0" w:line="360" w:lineRule="auto"/>
        <w:jc w:val="both"/>
        <w:rPr>
          <w:rFonts w:ascii="Times New Roman" w:eastAsia="Times New Roman" w:hAnsi="Times New Roman" w:cs="Times New Roman"/>
          <w:b/>
          <w:sz w:val="24"/>
          <w:szCs w:val="24"/>
          <w:lang w:eastAsia="pl-PL"/>
        </w:rPr>
      </w:pPr>
    </w:p>
    <w:p w:rsidR="00BB09F4" w:rsidRPr="000B2B9D" w:rsidRDefault="00BB09F4" w:rsidP="000B2B9D">
      <w:pPr>
        <w:spacing w:after="0" w:line="360" w:lineRule="auto"/>
        <w:jc w:val="both"/>
        <w:rPr>
          <w:rFonts w:ascii="Times New Roman" w:eastAsia="Times New Roman" w:hAnsi="Times New Roman" w:cs="Times New Roman"/>
          <w:b/>
          <w:sz w:val="24"/>
          <w:szCs w:val="24"/>
          <w:lang w:eastAsia="pl-PL"/>
        </w:rPr>
      </w:pPr>
      <w:r w:rsidRPr="000B2B9D">
        <w:rPr>
          <w:rFonts w:ascii="Times New Roman" w:eastAsia="Times New Roman" w:hAnsi="Times New Roman" w:cs="Times New Roman"/>
          <w:b/>
          <w:sz w:val="24"/>
          <w:szCs w:val="24"/>
          <w:lang w:eastAsia="pl-PL"/>
        </w:rPr>
        <w:t xml:space="preserve">OSOBY WYŁĄCZONE Z EWIDENCJI </w:t>
      </w:r>
    </w:p>
    <w:p w:rsidR="0003402C" w:rsidRDefault="0003402C" w:rsidP="000B2B9D">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Dane dotyczące podjęć pracy w 2019 r. dotyczą wyłącznie grupy osób bezrobotnych. Najwięcej podjęć pracy odnotowano w październiku (80 osób). Najmniej zatrudnień odnotowanych zostało w listopadzie (49 osób). W roku 2019 osoby wyrejestrowujące się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ze względu na podjęcie pracy stanowiły </w:t>
      </w:r>
      <w:r w:rsidR="001D33E0">
        <w:rPr>
          <w:rFonts w:ascii="Times New Roman" w:eastAsia="Times New Roman" w:hAnsi="Times New Roman" w:cs="Times New Roman"/>
          <w:sz w:val="24"/>
          <w:szCs w:val="24"/>
          <w:lang w:eastAsia="pl-PL"/>
        </w:rPr>
        <w:t>39,5% (</w:t>
      </w:r>
      <w:r w:rsidRPr="000B2B9D">
        <w:rPr>
          <w:rFonts w:ascii="Times New Roman" w:eastAsia="Times New Roman" w:hAnsi="Times New Roman" w:cs="Times New Roman"/>
          <w:sz w:val="24"/>
          <w:szCs w:val="24"/>
          <w:lang w:eastAsia="pl-PL"/>
        </w:rPr>
        <w:t>w roku 2018 - 42,1%, w roku 2017</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 – 38,5%) ogółu wyrejestrowanych osób bezrobotnych niepełnosprawnych.</w:t>
      </w:r>
    </w:p>
    <w:p w:rsidR="00BB09F4" w:rsidRPr="004D29B3" w:rsidRDefault="00BB09F4" w:rsidP="00BB09F4">
      <w:pPr>
        <w:spacing w:after="0" w:line="240" w:lineRule="auto"/>
        <w:jc w:val="both"/>
        <w:rPr>
          <w:rFonts w:ascii="Times New Roman" w:eastAsia="Times New Roman" w:hAnsi="Times New Roman" w:cs="Times New Roman"/>
          <w:b/>
          <w:u w:val="single"/>
          <w:lang w:eastAsia="pl-PL"/>
        </w:rPr>
      </w:pPr>
    </w:p>
    <w:tbl>
      <w:tblPr>
        <w:tblW w:w="60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458"/>
        <w:gridCol w:w="1458"/>
        <w:gridCol w:w="1458"/>
      </w:tblGrid>
      <w:tr w:rsidR="00D84461" w:rsidRPr="004D29B3" w:rsidTr="00AB0128">
        <w:trPr>
          <w:trHeight w:val="397"/>
          <w:jc w:val="center"/>
        </w:trPr>
        <w:tc>
          <w:tcPr>
            <w:tcW w:w="1627" w:type="dxa"/>
            <w:shd w:val="clear" w:color="auto" w:fill="auto"/>
            <w:vAlign w:val="center"/>
          </w:tcPr>
          <w:p w:rsidR="0003402C" w:rsidRPr="004D29B3" w:rsidRDefault="0003402C" w:rsidP="00AB0128">
            <w:pPr>
              <w:spacing w:after="0" w:line="240" w:lineRule="auto"/>
              <w:jc w:val="center"/>
              <w:rPr>
                <w:rFonts w:ascii="Times New Roman" w:eastAsia="Times New Roman" w:hAnsi="Times New Roman" w:cs="Times New Roman"/>
                <w:b/>
                <w:sz w:val="20"/>
                <w:szCs w:val="20"/>
                <w:lang w:eastAsia="pl-PL"/>
              </w:rPr>
            </w:pPr>
          </w:p>
        </w:tc>
        <w:tc>
          <w:tcPr>
            <w:tcW w:w="1458" w:type="dxa"/>
            <w:shd w:val="clear" w:color="auto" w:fill="auto"/>
            <w:vAlign w:val="center"/>
          </w:tcPr>
          <w:p w:rsidR="0003402C" w:rsidRPr="00107C33" w:rsidRDefault="0003402C" w:rsidP="00AB0128">
            <w:pPr>
              <w:spacing w:after="0" w:line="240" w:lineRule="auto"/>
              <w:jc w:val="center"/>
              <w:rPr>
                <w:rFonts w:ascii="Times New Roman" w:hAnsi="Times New Roman" w:cs="Times New Roman"/>
                <w:b/>
                <w:sz w:val="20"/>
                <w:szCs w:val="20"/>
              </w:rPr>
            </w:pPr>
            <w:r w:rsidRPr="00107C33">
              <w:rPr>
                <w:rFonts w:ascii="Times New Roman" w:hAnsi="Times New Roman" w:cs="Times New Roman"/>
                <w:b/>
                <w:sz w:val="20"/>
                <w:szCs w:val="20"/>
              </w:rPr>
              <w:t>2017</w:t>
            </w:r>
          </w:p>
        </w:tc>
        <w:tc>
          <w:tcPr>
            <w:tcW w:w="1458" w:type="dxa"/>
            <w:shd w:val="clear" w:color="auto" w:fill="auto"/>
            <w:vAlign w:val="center"/>
          </w:tcPr>
          <w:p w:rsidR="0003402C" w:rsidRPr="00107C33" w:rsidRDefault="0003402C" w:rsidP="00AB0128">
            <w:pPr>
              <w:spacing w:after="0" w:line="240" w:lineRule="auto"/>
              <w:jc w:val="center"/>
              <w:rPr>
                <w:rFonts w:ascii="Times New Roman" w:hAnsi="Times New Roman" w:cs="Times New Roman"/>
                <w:b/>
                <w:sz w:val="20"/>
                <w:szCs w:val="20"/>
              </w:rPr>
            </w:pPr>
            <w:r w:rsidRPr="00107C33">
              <w:rPr>
                <w:rFonts w:ascii="Times New Roman" w:hAnsi="Times New Roman" w:cs="Times New Roman"/>
                <w:b/>
                <w:sz w:val="20"/>
                <w:szCs w:val="20"/>
              </w:rPr>
              <w:t>2018</w:t>
            </w:r>
          </w:p>
        </w:tc>
        <w:tc>
          <w:tcPr>
            <w:tcW w:w="1458" w:type="dxa"/>
            <w:shd w:val="clear" w:color="auto" w:fill="E6CDB4"/>
            <w:vAlign w:val="center"/>
          </w:tcPr>
          <w:p w:rsidR="0003402C" w:rsidRPr="004D29B3" w:rsidRDefault="0003402C" w:rsidP="00AB012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2019</w:t>
            </w:r>
          </w:p>
        </w:tc>
      </w:tr>
      <w:tr w:rsidR="00D84461" w:rsidRPr="004D29B3" w:rsidTr="00AB0128">
        <w:trPr>
          <w:trHeight w:val="397"/>
          <w:jc w:val="center"/>
        </w:trPr>
        <w:tc>
          <w:tcPr>
            <w:tcW w:w="1627" w:type="dxa"/>
            <w:shd w:val="clear" w:color="auto" w:fill="auto"/>
            <w:vAlign w:val="center"/>
          </w:tcPr>
          <w:p w:rsidR="0003402C" w:rsidRPr="004D29B3" w:rsidRDefault="0003402C"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miesiąc</w:t>
            </w:r>
          </w:p>
        </w:tc>
        <w:tc>
          <w:tcPr>
            <w:tcW w:w="1458" w:type="dxa"/>
            <w:shd w:val="clear" w:color="auto" w:fill="auto"/>
            <w:vAlign w:val="center"/>
          </w:tcPr>
          <w:p w:rsidR="0003402C" w:rsidRPr="00107C33" w:rsidRDefault="0003402C" w:rsidP="00AB0128">
            <w:pPr>
              <w:spacing w:after="0" w:line="240" w:lineRule="auto"/>
              <w:jc w:val="center"/>
              <w:rPr>
                <w:rFonts w:ascii="Times New Roman" w:hAnsi="Times New Roman" w:cs="Times New Roman"/>
                <w:b/>
                <w:sz w:val="20"/>
                <w:szCs w:val="20"/>
              </w:rPr>
            </w:pPr>
            <w:r w:rsidRPr="00107C33">
              <w:rPr>
                <w:rFonts w:ascii="Times New Roman" w:hAnsi="Times New Roman" w:cs="Times New Roman"/>
                <w:b/>
                <w:sz w:val="20"/>
                <w:szCs w:val="20"/>
              </w:rPr>
              <w:t>podjęcia pracy</w:t>
            </w:r>
          </w:p>
        </w:tc>
        <w:tc>
          <w:tcPr>
            <w:tcW w:w="1458" w:type="dxa"/>
            <w:shd w:val="clear" w:color="auto" w:fill="auto"/>
            <w:vAlign w:val="center"/>
          </w:tcPr>
          <w:p w:rsidR="0003402C" w:rsidRPr="00107C33" w:rsidRDefault="0003402C" w:rsidP="00AB0128">
            <w:pPr>
              <w:spacing w:after="0" w:line="240" w:lineRule="auto"/>
              <w:jc w:val="center"/>
              <w:rPr>
                <w:rFonts w:ascii="Times New Roman" w:hAnsi="Times New Roman" w:cs="Times New Roman"/>
                <w:b/>
                <w:sz w:val="20"/>
                <w:szCs w:val="20"/>
              </w:rPr>
            </w:pPr>
            <w:r w:rsidRPr="00107C33">
              <w:rPr>
                <w:rFonts w:ascii="Times New Roman" w:hAnsi="Times New Roman" w:cs="Times New Roman"/>
                <w:b/>
                <w:sz w:val="20"/>
                <w:szCs w:val="20"/>
              </w:rPr>
              <w:t>podjęcia pracy</w:t>
            </w:r>
          </w:p>
        </w:tc>
        <w:tc>
          <w:tcPr>
            <w:tcW w:w="1458" w:type="dxa"/>
            <w:shd w:val="clear" w:color="auto" w:fill="E6CDB4"/>
            <w:vAlign w:val="center"/>
          </w:tcPr>
          <w:p w:rsidR="0003402C" w:rsidRPr="004D29B3" w:rsidRDefault="0003402C" w:rsidP="00AB012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podjęcia pracy</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Styczeń</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80</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63</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Luty</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78</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75</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65</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Marzec</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83</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83</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59</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Kwiecień</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89</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66</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53</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Maj</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73</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63</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60</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Czerwiec</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96</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70</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61</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Lipiec</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70</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72</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67</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Sierpień</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58</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65</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Wrzesień</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105</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98</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70</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Październik</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96</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89</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80</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Listopad</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73</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86</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49</w:t>
            </w:r>
          </w:p>
        </w:tc>
      </w:tr>
      <w:tr w:rsidR="00D84461" w:rsidRPr="004D29B3" w:rsidTr="00AB0128">
        <w:trPr>
          <w:trHeight w:val="397"/>
          <w:jc w:val="center"/>
        </w:trPr>
        <w:tc>
          <w:tcPr>
            <w:tcW w:w="1627" w:type="dxa"/>
            <w:vAlign w:val="center"/>
          </w:tcPr>
          <w:p w:rsidR="0003402C" w:rsidRPr="00107C33" w:rsidRDefault="0003402C" w:rsidP="007269EF">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Grudzień</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65</w:t>
            </w:r>
          </w:p>
        </w:tc>
        <w:tc>
          <w:tcPr>
            <w:tcW w:w="1458" w:type="dxa"/>
            <w:vAlign w:val="center"/>
          </w:tcPr>
          <w:p w:rsidR="0003402C" w:rsidRPr="004D29B3" w:rsidRDefault="0003402C" w:rsidP="000D4932">
            <w:pPr>
              <w:spacing w:after="0" w:line="240" w:lineRule="auto"/>
              <w:jc w:val="right"/>
              <w:rPr>
                <w:rFonts w:ascii="Times New Roman" w:hAnsi="Times New Roman" w:cs="Times New Roman"/>
                <w:sz w:val="20"/>
                <w:szCs w:val="20"/>
              </w:rPr>
            </w:pPr>
            <w:r w:rsidRPr="004D29B3">
              <w:rPr>
                <w:rFonts w:ascii="Times New Roman" w:hAnsi="Times New Roman" w:cs="Times New Roman"/>
                <w:sz w:val="20"/>
                <w:szCs w:val="20"/>
              </w:rPr>
              <w:t>64</w:t>
            </w:r>
          </w:p>
        </w:tc>
        <w:tc>
          <w:tcPr>
            <w:tcW w:w="1458" w:type="dxa"/>
            <w:shd w:val="clear" w:color="auto" w:fill="E6CDB4"/>
            <w:vAlign w:val="center"/>
          </w:tcPr>
          <w:p w:rsidR="0003402C" w:rsidRPr="004D29B3" w:rsidRDefault="0003402C" w:rsidP="000D4932">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77</w:t>
            </w:r>
          </w:p>
        </w:tc>
      </w:tr>
      <w:tr w:rsidR="00D84461" w:rsidRPr="004D29B3" w:rsidTr="00AB0128">
        <w:trPr>
          <w:trHeight w:val="397"/>
          <w:jc w:val="center"/>
        </w:trPr>
        <w:tc>
          <w:tcPr>
            <w:tcW w:w="1627" w:type="dxa"/>
            <w:vAlign w:val="center"/>
          </w:tcPr>
          <w:p w:rsidR="0003402C" w:rsidRPr="004D29B3" w:rsidRDefault="0003402C" w:rsidP="007269EF">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Ogółem:</w:t>
            </w:r>
          </w:p>
        </w:tc>
        <w:tc>
          <w:tcPr>
            <w:tcW w:w="1458" w:type="dxa"/>
            <w:vAlign w:val="center"/>
          </w:tcPr>
          <w:p w:rsidR="0003402C" w:rsidRPr="00657C06" w:rsidRDefault="0003402C" w:rsidP="000D4932">
            <w:pPr>
              <w:spacing w:after="0" w:line="240" w:lineRule="auto"/>
              <w:jc w:val="right"/>
              <w:rPr>
                <w:rFonts w:ascii="Times New Roman" w:hAnsi="Times New Roman" w:cs="Times New Roman"/>
                <w:b/>
                <w:sz w:val="20"/>
                <w:szCs w:val="20"/>
              </w:rPr>
            </w:pPr>
            <w:r w:rsidRPr="00657C06">
              <w:rPr>
                <w:rFonts w:ascii="Times New Roman" w:hAnsi="Times New Roman" w:cs="Times New Roman"/>
                <w:b/>
                <w:sz w:val="20"/>
                <w:szCs w:val="20"/>
              </w:rPr>
              <w:t>966</w:t>
            </w:r>
          </w:p>
        </w:tc>
        <w:tc>
          <w:tcPr>
            <w:tcW w:w="1458" w:type="dxa"/>
            <w:vAlign w:val="center"/>
          </w:tcPr>
          <w:p w:rsidR="0003402C" w:rsidRPr="00657C06" w:rsidRDefault="0003402C" w:rsidP="000D4932">
            <w:pPr>
              <w:spacing w:after="0" w:line="240" w:lineRule="auto"/>
              <w:jc w:val="right"/>
              <w:rPr>
                <w:rFonts w:ascii="Times New Roman" w:hAnsi="Times New Roman" w:cs="Times New Roman"/>
                <w:b/>
                <w:sz w:val="20"/>
                <w:szCs w:val="20"/>
              </w:rPr>
            </w:pPr>
            <w:r w:rsidRPr="00657C06">
              <w:rPr>
                <w:rFonts w:ascii="Times New Roman" w:hAnsi="Times New Roman" w:cs="Times New Roman"/>
                <w:b/>
                <w:sz w:val="20"/>
                <w:szCs w:val="20"/>
              </w:rPr>
              <w:t>894</w:t>
            </w:r>
          </w:p>
        </w:tc>
        <w:tc>
          <w:tcPr>
            <w:tcW w:w="1458" w:type="dxa"/>
            <w:shd w:val="clear" w:color="auto" w:fill="E6CDB4"/>
            <w:vAlign w:val="center"/>
          </w:tcPr>
          <w:p w:rsidR="0003402C" w:rsidRPr="00657C06" w:rsidRDefault="0003402C" w:rsidP="000D4932">
            <w:pPr>
              <w:spacing w:after="0" w:line="240" w:lineRule="auto"/>
              <w:jc w:val="right"/>
              <w:rPr>
                <w:rFonts w:ascii="Times New Roman" w:eastAsia="Times New Roman" w:hAnsi="Times New Roman" w:cs="Times New Roman"/>
                <w:b/>
                <w:sz w:val="20"/>
                <w:szCs w:val="20"/>
                <w:lang w:eastAsia="pl-PL"/>
              </w:rPr>
            </w:pPr>
            <w:r w:rsidRPr="00657C06">
              <w:rPr>
                <w:rFonts w:ascii="Times New Roman" w:eastAsia="Times New Roman" w:hAnsi="Times New Roman" w:cs="Times New Roman"/>
                <w:b/>
                <w:sz w:val="20"/>
                <w:szCs w:val="20"/>
                <w:lang w:eastAsia="pl-PL"/>
              </w:rPr>
              <w:t>756</w:t>
            </w:r>
          </w:p>
        </w:tc>
      </w:tr>
    </w:tbl>
    <w:p w:rsidR="00BB09F4" w:rsidRDefault="00BB09F4" w:rsidP="00BB09F4">
      <w:pPr>
        <w:spacing w:after="0" w:line="360" w:lineRule="auto"/>
        <w:ind w:firstLine="708"/>
        <w:jc w:val="both"/>
        <w:rPr>
          <w:rFonts w:ascii="Times New Roman" w:eastAsia="Times New Roman" w:hAnsi="Times New Roman" w:cs="Times New Roman"/>
          <w:lang w:eastAsia="pl-PL"/>
        </w:rPr>
      </w:pPr>
    </w:p>
    <w:p w:rsidR="0080318D" w:rsidRPr="000B2B9D" w:rsidRDefault="0080318D" w:rsidP="0080318D">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W roku 2019 wyłączonych z ewidencji zostało 476 osób poszukujących pracy.  </w:t>
      </w:r>
    </w:p>
    <w:p w:rsidR="0050539C" w:rsidRDefault="0050539C">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BB09F4" w:rsidRPr="004D29B3" w:rsidRDefault="00BB09F4" w:rsidP="00BB09F4">
      <w:pPr>
        <w:spacing w:after="0" w:line="360" w:lineRule="auto"/>
        <w:ind w:firstLine="708"/>
        <w:jc w:val="both"/>
        <w:rPr>
          <w:rFonts w:ascii="Times New Roman" w:eastAsia="Times New Roman" w:hAnsi="Times New Roman" w:cs="Times New Roman"/>
          <w:lang w:eastAsia="pl-PL"/>
        </w:rPr>
      </w:pPr>
    </w:p>
    <w:p w:rsidR="00BB09F4" w:rsidRPr="004D29B3" w:rsidRDefault="003B5FA1" w:rsidP="003B5FA1">
      <w:pPr>
        <w:pStyle w:val="Akapitzlist"/>
        <w:keepNext/>
        <w:numPr>
          <w:ilvl w:val="2"/>
          <w:numId w:val="26"/>
        </w:numPr>
        <w:spacing w:after="0" w:line="360" w:lineRule="auto"/>
        <w:ind w:left="0" w:firstLine="0"/>
        <w:outlineLvl w:val="1"/>
        <w:rPr>
          <w:rFonts w:ascii="Times New Roman" w:eastAsia="Times New Roman" w:hAnsi="Times New Roman"/>
          <w:b/>
          <w:color w:val="800000"/>
          <w:sz w:val="24"/>
          <w:szCs w:val="24"/>
        </w:rPr>
      </w:pPr>
      <w:r>
        <w:rPr>
          <w:rFonts w:ascii="Times New Roman" w:eastAsia="Times New Roman" w:hAnsi="Times New Roman"/>
          <w:b/>
          <w:color w:val="800000"/>
          <w:sz w:val="24"/>
          <w:szCs w:val="24"/>
        </w:rPr>
        <w:t xml:space="preserve"> </w:t>
      </w:r>
      <w:r w:rsidR="00BB09F4" w:rsidRPr="004D29B3">
        <w:rPr>
          <w:rFonts w:ascii="Times New Roman" w:eastAsia="Times New Roman" w:hAnsi="Times New Roman"/>
          <w:b/>
          <w:color w:val="800000"/>
          <w:sz w:val="24"/>
          <w:szCs w:val="24"/>
        </w:rPr>
        <w:t>PORADNICTWO ZAWODOWE DLA OSÓB NIEPEŁNOSPRAWNYCH</w:t>
      </w:r>
    </w:p>
    <w:p w:rsidR="00BB09F4" w:rsidRPr="000B2B9D" w:rsidRDefault="00BB09F4" w:rsidP="00107C33">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roku 201</w:t>
      </w:r>
      <w:r w:rsidR="00B63AB5" w:rsidRPr="000B2B9D">
        <w:rPr>
          <w:rFonts w:ascii="Times New Roman" w:eastAsia="Times New Roman" w:hAnsi="Times New Roman" w:cs="Times New Roman"/>
          <w:sz w:val="24"/>
          <w:lang w:eastAsia="pl-PL"/>
        </w:rPr>
        <w:t>9</w:t>
      </w:r>
      <w:r w:rsidRPr="000B2B9D">
        <w:rPr>
          <w:rFonts w:ascii="Times New Roman" w:eastAsia="Times New Roman" w:hAnsi="Times New Roman" w:cs="Times New Roman"/>
          <w:sz w:val="24"/>
          <w:lang w:eastAsia="pl-PL"/>
        </w:rPr>
        <w:t xml:space="preserve"> doradca zawodowy udzielał porad indywidualnych i informacji zawodowej. </w:t>
      </w:r>
    </w:p>
    <w:tbl>
      <w:tblPr>
        <w:tblW w:w="4684"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7"/>
        <w:gridCol w:w="2777"/>
        <w:gridCol w:w="1220"/>
      </w:tblGrid>
      <w:tr w:rsidR="00D84461" w:rsidRPr="004D29B3" w:rsidTr="00AB0128">
        <w:trPr>
          <w:trHeight w:val="330"/>
          <w:jc w:val="center"/>
        </w:trPr>
        <w:tc>
          <w:tcPr>
            <w:tcW w:w="687" w:type="dxa"/>
            <w:shd w:val="clear" w:color="auto" w:fill="E6CDB4"/>
            <w:tcMar>
              <w:top w:w="0" w:type="dxa"/>
              <w:left w:w="70" w:type="dxa"/>
              <w:bottom w:w="0" w:type="dxa"/>
              <w:right w:w="70" w:type="dxa"/>
            </w:tcMar>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Lp.</w:t>
            </w:r>
          </w:p>
        </w:tc>
        <w:tc>
          <w:tcPr>
            <w:tcW w:w="2777" w:type="dxa"/>
            <w:shd w:val="clear" w:color="auto" w:fill="E6CDB4"/>
            <w:tcMar>
              <w:top w:w="0" w:type="dxa"/>
              <w:left w:w="70" w:type="dxa"/>
              <w:bottom w:w="0" w:type="dxa"/>
              <w:right w:w="70" w:type="dxa"/>
            </w:tcMar>
            <w:vAlign w:val="center"/>
          </w:tcPr>
          <w:p w:rsidR="00B63AB5" w:rsidRPr="004D29B3" w:rsidRDefault="00B63AB5" w:rsidP="00AB0128">
            <w:pPr>
              <w:spacing w:after="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lang w:eastAsia="pl-PL"/>
              </w:rPr>
              <w:t>Zadania</w:t>
            </w:r>
          </w:p>
        </w:tc>
        <w:tc>
          <w:tcPr>
            <w:tcW w:w="1220" w:type="dxa"/>
            <w:shd w:val="clear" w:color="auto" w:fill="E6CDB4"/>
            <w:tcMar>
              <w:top w:w="0" w:type="dxa"/>
              <w:left w:w="70" w:type="dxa"/>
              <w:bottom w:w="0" w:type="dxa"/>
              <w:right w:w="70" w:type="dxa"/>
            </w:tcMar>
            <w:vAlign w:val="center"/>
          </w:tcPr>
          <w:p w:rsidR="00B63AB5" w:rsidRPr="004D29B3" w:rsidRDefault="00B63AB5" w:rsidP="00AB0128">
            <w:pPr>
              <w:spacing w:after="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Dział OON</w:t>
            </w:r>
          </w:p>
        </w:tc>
      </w:tr>
      <w:tr w:rsidR="00D84461" w:rsidRPr="004D29B3" w:rsidTr="00AB0128">
        <w:trPr>
          <w:trHeight w:val="600"/>
          <w:jc w:val="center"/>
        </w:trPr>
        <w:tc>
          <w:tcPr>
            <w:tcW w:w="687" w:type="dxa"/>
            <w:tcMar>
              <w:top w:w="0" w:type="dxa"/>
              <w:left w:w="70" w:type="dxa"/>
              <w:bottom w:w="0" w:type="dxa"/>
              <w:right w:w="70" w:type="dxa"/>
            </w:tcMar>
            <w:vAlign w:val="center"/>
          </w:tcPr>
          <w:p w:rsidR="00B63AB5" w:rsidRPr="004D29B3" w:rsidRDefault="00B63AB5" w:rsidP="00AB0128">
            <w:pPr>
              <w:spacing w:after="0" w:line="240" w:lineRule="auto"/>
              <w:jc w:val="center"/>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1.</w:t>
            </w:r>
          </w:p>
        </w:tc>
        <w:tc>
          <w:tcPr>
            <w:tcW w:w="2777" w:type="dxa"/>
            <w:tcMar>
              <w:top w:w="0" w:type="dxa"/>
              <w:left w:w="70" w:type="dxa"/>
              <w:bottom w:w="0" w:type="dxa"/>
              <w:right w:w="70" w:type="dxa"/>
            </w:tcMar>
            <w:vAlign w:val="center"/>
          </w:tcPr>
          <w:p w:rsidR="00B63AB5" w:rsidRPr="004D29B3" w:rsidRDefault="00B63AB5" w:rsidP="007269EF">
            <w:pPr>
              <w:spacing w:after="0" w:line="240" w:lineRule="auto"/>
              <w:rPr>
                <w:rFonts w:ascii="Times New Roman" w:eastAsia="Times New Roman" w:hAnsi="Times New Roman" w:cs="Times New Roman"/>
                <w:bCs/>
                <w:sz w:val="24"/>
                <w:szCs w:val="24"/>
                <w:lang w:eastAsia="pl-PL"/>
              </w:rPr>
            </w:pPr>
            <w:r w:rsidRPr="004D29B3">
              <w:rPr>
                <w:rFonts w:ascii="Times New Roman" w:eastAsia="Times New Roman" w:hAnsi="Times New Roman" w:cs="Times New Roman"/>
                <w:bCs/>
                <w:lang w:eastAsia="pl-PL"/>
              </w:rPr>
              <w:t xml:space="preserve">porady zawodowe </w:t>
            </w:r>
            <w:r w:rsidRPr="004D29B3">
              <w:rPr>
                <w:rFonts w:ascii="Times New Roman" w:eastAsia="Times New Roman" w:hAnsi="Times New Roman" w:cs="Times New Roman"/>
                <w:bCs/>
                <w:lang w:eastAsia="pl-PL"/>
              </w:rPr>
              <w:br/>
              <w:t>i informacja zawodowa indywidualna</w:t>
            </w:r>
          </w:p>
        </w:tc>
        <w:tc>
          <w:tcPr>
            <w:tcW w:w="1220" w:type="dxa"/>
            <w:tcMar>
              <w:top w:w="0" w:type="dxa"/>
              <w:left w:w="70" w:type="dxa"/>
              <w:bottom w:w="0" w:type="dxa"/>
              <w:right w:w="70" w:type="dxa"/>
            </w:tcMar>
            <w:vAlign w:val="center"/>
          </w:tcPr>
          <w:p w:rsidR="00B63AB5" w:rsidRPr="004D29B3" w:rsidRDefault="00B63AB5" w:rsidP="000D4932">
            <w:pPr>
              <w:spacing w:after="0" w:line="240" w:lineRule="auto"/>
              <w:jc w:val="right"/>
              <w:rPr>
                <w:rFonts w:ascii="Times New Roman" w:eastAsia="Times New Roman" w:hAnsi="Times New Roman" w:cs="Times New Roman"/>
                <w:bCs/>
                <w:sz w:val="24"/>
                <w:szCs w:val="24"/>
                <w:lang w:eastAsia="pl-PL"/>
              </w:rPr>
            </w:pPr>
            <w:r w:rsidRPr="004D29B3">
              <w:rPr>
                <w:rFonts w:ascii="Times New Roman" w:eastAsia="Times New Roman" w:hAnsi="Times New Roman" w:cs="Times New Roman"/>
                <w:bCs/>
                <w:sz w:val="24"/>
                <w:szCs w:val="24"/>
                <w:lang w:eastAsia="pl-PL"/>
              </w:rPr>
              <w:t>740</w:t>
            </w:r>
          </w:p>
        </w:tc>
      </w:tr>
      <w:tr w:rsidR="00B63AB5" w:rsidRPr="004D29B3" w:rsidTr="00AB0128">
        <w:trPr>
          <w:trHeight w:val="600"/>
          <w:jc w:val="center"/>
        </w:trPr>
        <w:tc>
          <w:tcPr>
            <w:tcW w:w="687" w:type="dxa"/>
            <w:tcMar>
              <w:top w:w="0" w:type="dxa"/>
              <w:left w:w="70" w:type="dxa"/>
              <w:bottom w:w="0" w:type="dxa"/>
              <w:right w:w="70" w:type="dxa"/>
            </w:tcMar>
            <w:vAlign w:val="center"/>
          </w:tcPr>
          <w:p w:rsidR="00B63AB5" w:rsidRPr="004D29B3" w:rsidRDefault="00B63AB5" w:rsidP="00AB0128">
            <w:pPr>
              <w:spacing w:after="0" w:line="240" w:lineRule="auto"/>
              <w:jc w:val="center"/>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w:t>
            </w:r>
          </w:p>
        </w:tc>
        <w:tc>
          <w:tcPr>
            <w:tcW w:w="2777" w:type="dxa"/>
            <w:tcMar>
              <w:top w:w="0" w:type="dxa"/>
              <w:left w:w="70" w:type="dxa"/>
              <w:bottom w:w="0" w:type="dxa"/>
              <w:right w:w="70" w:type="dxa"/>
            </w:tcMar>
            <w:vAlign w:val="center"/>
          </w:tcPr>
          <w:p w:rsidR="00B63AB5" w:rsidRPr="004D29B3" w:rsidRDefault="00B63AB5" w:rsidP="007269EF">
            <w:pPr>
              <w:spacing w:after="0" w:line="240" w:lineRule="auto"/>
              <w:rPr>
                <w:rFonts w:ascii="Times New Roman" w:eastAsia="Times New Roman" w:hAnsi="Times New Roman" w:cs="Times New Roman"/>
                <w:bCs/>
                <w:lang w:eastAsia="pl-PL"/>
              </w:rPr>
            </w:pPr>
            <w:r w:rsidRPr="004D29B3">
              <w:rPr>
                <w:rFonts w:ascii="Times New Roman" w:eastAsia="Times New Roman" w:hAnsi="Times New Roman" w:cs="Times New Roman"/>
                <w:bCs/>
                <w:lang w:eastAsia="pl-PL"/>
              </w:rPr>
              <w:t>Stymulowane rozmowy kwalifikacyjne</w:t>
            </w:r>
          </w:p>
        </w:tc>
        <w:tc>
          <w:tcPr>
            <w:tcW w:w="1220" w:type="dxa"/>
            <w:tcMar>
              <w:top w:w="0" w:type="dxa"/>
              <w:left w:w="70" w:type="dxa"/>
              <w:bottom w:w="0" w:type="dxa"/>
              <w:right w:w="70" w:type="dxa"/>
            </w:tcMar>
            <w:vAlign w:val="center"/>
          </w:tcPr>
          <w:p w:rsidR="00B63AB5" w:rsidRPr="004D29B3" w:rsidRDefault="00B63AB5" w:rsidP="000D4932">
            <w:pPr>
              <w:spacing w:after="0" w:line="240" w:lineRule="auto"/>
              <w:jc w:val="right"/>
              <w:rPr>
                <w:rFonts w:ascii="Times New Roman" w:eastAsia="Times New Roman" w:hAnsi="Times New Roman" w:cs="Times New Roman"/>
                <w:bCs/>
                <w:lang w:eastAsia="pl-PL"/>
              </w:rPr>
            </w:pPr>
            <w:r w:rsidRPr="004D29B3">
              <w:rPr>
                <w:rFonts w:ascii="Times New Roman" w:eastAsia="Times New Roman" w:hAnsi="Times New Roman" w:cs="Times New Roman"/>
                <w:bCs/>
                <w:lang w:eastAsia="pl-PL"/>
              </w:rPr>
              <w:t>27</w:t>
            </w:r>
          </w:p>
        </w:tc>
      </w:tr>
    </w:tbl>
    <w:p w:rsidR="00BB09F4" w:rsidRPr="004D29B3" w:rsidRDefault="00BB09F4" w:rsidP="00BB09F4">
      <w:pPr>
        <w:spacing w:after="0" w:line="240" w:lineRule="auto"/>
        <w:rPr>
          <w:rFonts w:ascii="Times New Roman" w:eastAsia="Times New Roman" w:hAnsi="Times New Roman" w:cs="Times New Roman"/>
          <w:b/>
          <w:bCs/>
          <w:sz w:val="24"/>
          <w:szCs w:val="24"/>
          <w:lang w:eastAsia="pl-PL"/>
        </w:rPr>
      </w:pPr>
    </w:p>
    <w:p w:rsidR="00BB09F4" w:rsidRPr="000B2B9D" w:rsidRDefault="00BB09F4" w:rsidP="00BB09F4">
      <w:pPr>
        <w:spacing w:after="0" w:line="240" w:lineRule="auto"/>
        <w:rPr>
          <w:rFonts w:ascii="Times New Roman" w:eastAsia="Times New Roman" w:hAnsi="Times New Roman" w:cs="Times New Roman"/>
          <w:sz w:val="24"/>
          <w:szCs w:val="24"/>
          <w:lang w:eastAsia="pl-PL"/>
        </w:rPr>
      </w:pP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W roku 2019 r. z usług doradcy zawodowego (porady i informacja, indywidualne rozmowy, symulowane rozmowy kwalifikacyjne) w Dziale Obsługi Osób Niepełnosprawnych skorzystało 767  osób niepełnosprawnych bezrobotnych i poszukujących pracy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(w 2018  - 1.071 osób). </w:t>
      </w: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W roku 2019 w porównaniu do lat ubiegłych działania doradcy zawodowego zostały wzbogacone o prowadzenie warsztatów i spotkań grupowych z osobami zarejestrowanymi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i ich opiekunami. </w:t>
      </w: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Na bieżąco prowadzone </w:t>
      </w:r>
      <w:r w:rsidR="009A0102">
        <w:rPr>
          <w:rFonts w:ascii="Times New Roman" w:eastAsia="Times New Roman" w:hAnsi="Times New Roman" w:cs="Times New Roman"/>
          <w:sz w:val="24"/>
          <w:szCs w:val="24"/>
          <w:lang w:eastAsia="pl-PL"/>
        </w:rPr>
        <w:t>były</w:t>
      </w:r>
      <w:r w:rsidRPr="000B2B9D">
        <w:rPr>
          <w:rFonts w:ascii="Times New Roman" w:eastAsia="Times New Roman" w:hAnsi="Times New Roman" w:cs="Times New Roman"/>
          <w:sz w:val="24"/>
          <w:szCs w:val="24"/>
          <w:lang w:eastAsia="pl-PL"/>
        </w:rPr>
        <w:t xml:space="preserve"> warsztaty aktywizacyjne dla zarejestrowanych osób niepełnosprawnych (34 warsztat</w:t>
      </w:r>
      <w:r w:rsidR="009A0102">
        <w:rPr>
          <w:rFonts w:ascii="Times New Roman" w:eastAsia="Times New Roman" w:hAnsi="Times New Roman" w:cs="Times New Roman"/>
          <w:sz w:val="24"/>
          <w:szCs w:val="24"/>
          <w:lang w:eastAsia="pl-PL"/>
        </w:rPr>
        <w:t>y</w:t>
      </w:r>
      <w:r w:rsidRPr="000B2B9D">
        <w:rPr>
          <w:rFonts w:ascii="Times New Roman" w:eastAsia="Times New Roman" w:hAnsi="Times New Roman" w:cs="Times New Roman"/>
          <w:sz w:val="24"/>
          <w:szCs w:val="24"/>
          <w:lang w:eastAsia="pl-PL"/>
        </w:rPr>
        <w:t xml:space="preserve"> aktywizacyjn</w:t>
      </w:r>
      <w:r w:rsidR="009A0102">
        <w:rPr>
          <w:rFonts w:ascii="Times New Roman" w:eastAsia="Times New Roman" w:hAnsi="Times New Roman" w:cs="Times New Roman"/>
          <w:sz w:val="24"/>
          <w:szCs w:val="24"/>
          <w:lang w:eastAsia="pl-PL"/>
        </w:rPr>
        <w:t>e</w:t>
      </w:r>
      <w:r w:rsidRPr="000B2B9D">
        <w:rPr>
          <w:rFonts w:ascii="Times New Roman" w:eastAsia="Times New Roman" w:hAnsi="Times New Roman" w:cs="Times New Roman"/>
          <w:sz w:val="24"/>
          <w:szCs w:val="24"/>
          <w:lang w:eastAsia="pl-PL"/>
        </w:rPr>
        <w:t xml:space="preserve">, 1 spotkanie z opiekunami osób niepełnosprawnych). </w:t>
      </w:r>
    </w:p>
    <w:p w:rsidR="0050539C"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Wśród działań poradnictwa zawodowego należy wymienić, podobnie jak w latach wcześniejszych współpracę z organizacjami pozarządowymi jak również z ośrodkami pomocy społecznej, szkołami specjalnymi i warsztatami terapii zajęciowej. Współpraca polegała na udzielaniu informacji na temat działalności Urzędu Pracy, organizowaniu szkole</w:t>
      </w:r>
      <w:r w:rsidR="000B2B9D">
        <w:rPr>
          <w:rFonts w:ascii="Times New Roman" w:eastAsia="Times New Roman" w:hAnsi="Times New Roman" w:cs="Times New Roman"/>
          <w:sz w:val="24"/>
          <w:szCs w:val="24"/>
          <w:lang w:eastAsia="pl-PL"/>
        </w:rPr>
        <w:t xml:space="preserve">ń i prezentacji na temat usług </w:t>
      </w:r>
      <w:r w:rsidRPr="000B2B9D">
        <w:rPr>
          <w:rFonts w:ascii="Times New Roman" w:eastAsia="Times New Roman" w:hAnsi="Times New Roman" w:cs="Times New Roman"/>
          <w:sz w:val="24"/>
          <w:szCs w:val="24"/>
          <w:lang w:eastAsia="pl-PL"/>
        </w:rPr>
        <w:t xml:space="preserve">i instrumentów rynku pracy, pomocy w rekrutacji beneficjentów projektów organizacji pozarządowych oraz informowaniu zarejestrowanych osób niepełnosprawnych o możliwości uzyskania pomocy świadczonej przez OPS i organizacje pozarządowe. </w:t>
      </w:r>
    </w:p>
    <w:p w:rsidR="00BB09F4" w:rsidRPr="0050539C" w:rsidRDefault="0050539C" w:rsidP="0050539C">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0B2B9D" w:rsidRDefault="00BB09F4" w:rsidP="00BB09F4">
      <w:pPr>
        <w:keepNext/>
        <w:spacing w:after="0" w:line="360" w:lineRule="auto"/>
        <w:outlineLvl w:val="1"/>
        <w:rPr>
          <w:rFonts w:ascii="Times New Roman" w:eastAsia="Times New Roman" w:hAnsi="Times New Roman" w:cs="Times New Roman"/>
          <w:b/>
          <w:color w:val="800000"/>
          <w:sz w:val="24"/>
          <w:szCs w:val="24"/>
          <w:lang w:eastAsia="pl-PL"/>
        </w:rPr>
      </w:pPr>
      <w:r w:rsidRPr="000B2B9D">
        <w:rPr>
          <w:rFonts w:ascii="Times New Roman" w:eastAsia="Times New Roman" w:hAnsi="Times New Roman" w:cs="Times New Roman"/>
          <w:b/>
          <w:color w:val="800000"/>
          <w:sz w:val="24"/>
          <w:szCs w:val="24"/>
          <w:lang w:eastAsia="pl-PL"/>
        </w:rPr>
        <w:lastRenderedPageBreak/>
        <w:t>2.10.3</w:t>
      </w:r>
      <w:r w:rsidRPr="000B2B9D">
        <w:rPr>
          <w:rFonts w:ascii="Times New Roman" w:eastAsia="Times New Roman" w:hAnsi="Times New Roman" w:cs="Times New Roman"/>
          <w:b/>
          <w:color w:val="800000"/>
          <w:sz w:val="24"/>
          <w:szCs w:val="24"/>
          <w:lang w:eastAsia="pl-PL"/>
        </w:rPr>
        <w:tab/>
        <w:t>POŚREDNICTWO PRACY</w:t>
      </w:r>
    </w:p>
    <w:p w:rsidR="00B63AB5" w:rsidRPr="000B2B9D" w:rsidRDefault="00B63AB5" w:rsidP="00107C33">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Realizacja usługi pośrednictwa pracy odbywa się zgodnie z obowiązującymi zapisami ustawy z dnia 20 kwietnia 2004 r. o promocji zatrudnienia i instytucjach rynku pracy (Dz. U. z 2019 r. poz. 1482, z późn. zm.) oraz ustawy z dnia z dnia 27 sierpnia 1997 r. o rehabilitacji zawodowej i społecznej oraz zatrudnianiu osób niepełnosprawnych ( Dz. U. z 2019r. poz. 1172, z późn. zm.).</w:t>
      </w: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Pośrednicy pracy – doradcy klienta - realizują zgłaszane oferty wolnych miejsc zatrudnienia - zgodnie z wymaganiami i potrzebami określonymi przez pracodawców.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W roku 2019 zgłoszonych zostało 2.512 wolnych miejsc pracy dla osób niepełnosprawnych (w roku 2018 – 3.491, 2017 – 3.788, 2016 – 2.919 , 2015 – 3.283, 2014 – 4.026, 2013 – 4.490). </w:t>
      </w: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Pośrednicy pracy obsługują zarówno osoby bezrobotne jak i poszukujące pracy oraz udzielają informacji osobom niezarejestrowanym. W roku 2019 przyjęli 11.759 osób ( w roku 2018 - 13.281 osób, w 2017 – 12.051osób). Średnia liczba dzienna przyjmowanych osób </w:t>
      </w:r>
      <w:r w:rsidR="000B2B9D">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w pośrednictwie to 47. Powyższe wyniki wskazują na intensyfikację pracy pośredników pracy z klientami niepełnosprawnymi, zwłaszcza</w:t>
      </w:r>
      <w:r w:rsidR="005A0E7A">
        <w:rPr>
          <w:rFonts w:ascii="Times New Roman" w:eastAsia="Times New Roman" w:hAnsi="Times New Roman" w:cs="Times New Roman"/>
          <w:sz w:val="24"/>
          <w:szCs w:val="24"/>
          <w:lang w:eastAsia="pl-PL"/>
        </w:rPr>
        <w:t>,</w:t>
      </w:r>
      <w:r w:rsidRPr="000B2B9D">
        <w:rPr>
          <w:rFonts w:ascii="Times New Roman" w:eastAsia="Times New Roman" w:hAnsi="Times New Roman" w:cs="Times New Roman"/>
          <w:sz w:val="24"/>
          <w:szCs w:val="24"/>
          <w:lang w:eastAsia="pl-PL"/>
        </w:rPr>
        <w:t xml:space="preserve"> że liczba zarejestrowanych osób niepełnosprawnych jest niższa od tej z lat wcześniejszych.</w:t>
      </w:r>
    </w:p>
    <w:p w:rsidR="00B63AB5" w:rsidRPr="000B2B9D" w:rsidRDefault="00B63AB5" w:rsidP="00B63AB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 roku 2019 wydano 1674 zaświadczenia, w tym 133 zaświadcze</w:t>
      </w:r>
      <w:r w:rsidR="005A0E7A">
        <w:rPr>
          <w:rFonts w:ascii="Times New Roman" w:eastAsia="Times New Roman" w:hAnsi="Times New Roman" w:cs="Times New Roman"/>
          <w:sz w:val="24"/>
          <w:szCs w:val="24"/>
          <w:lang w:eastAsia="pl-PL"/>
        </w:rPr>
        <w:t>nia</w:t>
      </w:r>
      <w:r w:rsidRPr="000B2B9D">
        <w:rPr>
          <w:rFonts w:ascii="Times New Roman" w:eastAsia="Times New Roman" w:hAnsi="Times New Roman" w:cs="Times New Roman"/>
          <w:sz w:val="24"/>
          <w:szCs w:val="24"/>
          <w:lang w:eastAsia="pl-PL"/>
        </w:rPr>
        <w:t xml:space="preserve"> dla osób poszukujących pracy i 1541 dla osób bezrobotnych. W roku 2018 wydano 2.289 zaświadczeń, w tym 170 zaświadczeń dla osób poszukujących pracy i 2.119 dla osób bezrobotnych. </w:t>
      </w:r>
    </w:p>
    <w:p w:rsidR="0050539C" w:rsidRDefault="0050539C">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BB09F4" w:rsidRPr="004D29B3" w:rsidRDefault="00BB09F4" w:rsidP="00BB09F4">
      <w:pPr>
        <w:keepNext/>
        <w:spacing w:before="240" w:after="60" w:line="360" w:lineRule="auto"/>
        <w:jc w:val="both"/>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2.10.4</w:t>
      </w:r>
      <w:r w:rsidRPr="004D29B3">
        <w:rPr>
          <w:rFonts w:ascii="Times New Roman" w:eastAsia="Times New Roman" w:hAnsi="Times New Roman" w:cs="Times New Roman"/>
          <w:b/>
          <w:bCs/>
          <w:color w:val="800000"/>
          <w:sz w:val="24"/>
          <w:szCs w:val="24"/>
          <w:lang w:eastAsia="pl-PL"/>
        </w:rPr>
        <w:tab/>
        <w:t>PROGRAMY RYNKU PRACY DLA OSÓB NIEPEŁNOSPRAWNYCH</w:t>
      </w:r>
    </w:p>
    <w:tbl>
      <w:tblPr>
        <w:tblW w:w="7360"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0"/>
        <w:gridCol w:w="3200"/>
      </w:tblGrid>
      <w:tr w:rsidR="00D84461" w:rsidRPr="004D29B3" w:rsidTr="00AB0128">
        <w:trPr>
          <w:trHeight w:val="105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Wielkość środków PFRON – przyznanych </w:t>
            </w:r>
            <w:r w:rsidRPr="004D29B3">
              <w:rPr>
                <w:rFonts w:ascii="Times New Roman" w:eastAsia="Times New Roman" w:hAnsi="Times New Roman" w:cs="Times New Roman"/>
                <w:sz w:val="20"/>
                <w:szCs w:val="20"/>
                <w:lang w:eastAsia="pl-PL"/>
              </w:rPr>
              <w:br/>
              <w:t>w roku 2019 na rehabilitację zawodową ogółem (w zł)</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1.901.000,00</w:t>
            </w:r>
          </w:p>
        </w:tc>
      </w:tr>
      <w:tr w:rsidR="00D84461" w:rsidRPr="004D29B3" w:rsidTr="00AB0128">
        <w:trPr>
          <w:trHeight w:val="105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Wielkość środków PFRON – wykonanie wg stanu na 31.12.2019r. </w:t>
            </w:r>
            <w:r w:rsidR="004764A3" w:rsidRPr="004D29B3">
              <w:rPr>
                <w:rFonts w:ascii="Times New Roman" w:eastAsia="Times New Roman" w:hAnsi="Times New Roman" w:cs="Times New Roman"/>
                <w:sz w:val="20"/>
                <w:szCs w:val="20"/>
                <w:lang w:eastAsia="pl-PL"/>
              </w:rPr>
              <w:t xml:space="preserve">Na </w:t>
            </w:r>
            <w:r w:rsidRPr="004D29B3">
              <w:rPr>
                <w:rFonts w:ascii="Times New Roman" w:eastAsia="Times New Roman" w:hAnsi="Times New Roman" w:cs="Times New Roman"/>
                <w:sz w:val="20"/>
                <w:szCs w:val="20"/>
                <w:lang w:eastAsia="pl-PL"/>
              </w:rPr>
              <w:t>rehabilitację zawodową ogółem, w tym (w zł):</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1.883.716,00</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Szkolenia</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38865</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przygotowania zawodowe, badania</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125108</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Jednorazowe środki na działalność gospodarczą lub wniesienie wkładu do spółdzielni socjalnej</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990300</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Wyposażenie stanowisk pracy</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728463</w:t>
            </w:r>
          </w:p>
        </w:tc>
      </w:tr>
      <w:tr w:rsidR="00D84461" w:rsidRPr="004D29B3" w:rsidTr="00AB0128">
        <w:trPr>
          <w:trHeight w:val="270"/>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w:t>
            </w:r>
            <w:r w:rsidR="00B63AB5" w:rsidRPr="004D29B3">
              <w:rPr>
                <w:rFonts w:ascii="Times New Roman" w:eastAsia="Times New Roman" w:hAnsi="Times New Roman" w:cs="Times New Roman"/>
                <w:sz w:val="20"/>
                <w:szCs w:val="20"/>
                <w:lang w:eastAsia="pl-PL"/>
              </w:rPr>
              <w:t>zystosowanie stanowisk pracy</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r>
      <w:tr w:rsidR="00D84461" w:rsidRPr="004D29B3" w:rsidTr="00AB0128">
        <w:trPr>
          <w:trHeight w:val="27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Dofinansowanie do 50% oprocentowania kredytu</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r>
      <w:tr w:rsidR="00D84461" w:rsidRPr="004D29B3" w:rsidTr="00AB0128">
        <w:trPr>
          <w:trHeight w:val="27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Zwrot kosztów szkolenia organizowanego przez pracodawcę</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980</w:t>
            </w:r>
          </w:p>
        </w:tc>
      </w:tr>
      <w:tr w:rsidR="00D84461" w:rsidRPr="004D29B3" w:rsidTr="00AB0128">
        <w:trPr>
          <w:trHeight w:val="51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Liczba osób niepełnosprawnych objętych programami rynku pracy - ogółem, w tym:</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79</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Szkolenia</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przygotowan</w:t>
            </w:r>
            <w:r w:rsidR="00B63AB5" w:rsidRPr="004D29B3">
              <w:rPr>
                <w:rFonts w:ascii="Times New Roman" w:eastAsia="Times New Roman" w:hAnsi="Times New Roman" w:cs="Times New Roman"/>
                <w:sz w:val="20"/>
                <w:szCs w:val="20"/>
                <w:lang w:eastAsia="pl-PL"/>
              </w:rPr>
              <w:t>ia zawodowe, badania</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r>
      <w:tr w:rsidR="00D84461" w:rsidRPr="004D29B3" w:rsidTr="00AB0128">
        <w:trPr>
          <w:trHeight w:val="510"/>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Jednorazowe środki na podjęcie działalności gospodarczej</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r>
      <w:tr w:rsidR="00D84461" w:rsidRPr="004D29B3" w:rsidTr="00AB0128">
        <w:trPr>
          <w:trHeight w:val="255"/>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Na wyposażenie stanowisk pracy</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r>
      <w:tr w:rsidR="00D84461" w:rsidRPr="004D29B3" w:rsidTr="00AB0128">
        <w:trPr>
          <w:trHeight w:val="270"/>
          <w:jc w:val="center"/>
        </w:trPr>
        <w:tc>
          <w:tcPr>
            <w:tcW w:w="4160" w:type="dxa"/>
            <w:vAlign w:val="center"/>
          </w:tcPr>
          <w:p w:rsidR="00B63AB5" w:rsidRPr="004D29B3" w:rsidRDefault="004764A3"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Na przystosowanie stanowisk pracy</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r>
      <w:tr w:rsidR="00D84461" w:rsidRPr="004D29B3" w:rsidTr="00AB0128">
        <w:trPr>
          <w:trHeight w:val="27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Dofinansowanie do 50% oprocentowania kredytu</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w:t>
            </w:r>
          </w:p>
        </w:tc>
      </w:tr>
      <w:tr w:rsidR="00B63AB5" w:rsidRPr="004D29B3" w:rsidTr="00AB0128">
        <w:trPr>
          <w:trHeight w:val="270"/>
          <w:jc w:val="center"/>
        </w:trPr>
        <w:tc>
          <w:tcPr>
            <w:tcW w:w="4160" w:type="dxa"/>
            <w:vAlign w:val="center"/>
          </w:tcPr>
          <w:p w:rsidR="00B63AB5" w:rsidRPr="004D29B3" w:rsidRDefault="00B63AB5" w:rsidP="007269EF">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Zwrot kosztów szkolenia organizowanego przez pracodawcę</w:t>
            </w:r>
          </w:p>
        </w:tc>
        <w:tc>
          <w:tcPr>
            <w:tcW w:w="3200" w:type="dxa"/>
            <w:shd w:val="clear" w:color="auto" w:fill="auto"/>
            <w:vAlign w:val="center"/>
          </w:tcPr>
          <w:p w:rsidR="00B63AB5" w:rsidRPr="004D29B3" w:rsidRDefault="00B63AB5" w:rsidP="001E3005">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bl>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B63AB5" w:rsidRPr="000B2B9D" w:rsidRDefault="00B63AB5" w:rsidP="00B63AB5">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        </w:t>
      </w:r>
      <w:r w:rsidR="00BB09F4" w:rsidRPr="004D29B3">
        <w:rPr>
          <w:rFonts w:ascii="Times New Roman" w:eastAsia="Times New Roman" w:hAnsi="Times New Roman" w:cs="Times New Roman"/>
          <w:lang w:eastAsia="pl-PL"/>
        </w:rPr>
        <w:t xml:space="preserve"> </w:t>
      </w:r>
      <w:r w:rsidRPr="000B2B9D">
        <w:rPr>
          <w:rFonts w:ascii="Times New Roman" w:eastAsia="Times New Roman" w:hAnsi="Times New Roman" w:cs="Times New Roman"/>
          <w:sz w:val="24"/>
          <w:szCs w:val="24"/>
          <w:lang w:eastAsia="pl-PL"/>
        </w:rPr>
        <w:t>W 2019 r. wykorzystano środki z PFRON na zadania z zakresu rehabilitacji</w:t>
      </w:r>
      <w:r w:rsidRPr="000B2B9D">
        <w:rPr>
          <w:rFonts w:ascii="Times New Roman" w:eastAsia="Times New Roman" w:hAnsi="Times New Roman" w:cs="Times New Roman"/>
          <w:sz w:val="24"/>
          <w:szCs w:val="24"/>
          <w:lang w:eastAsia="pl-PL"/>
        </w:rPr>
        <w:br/>
        <w:t xml:space="preserve">zawodowej osób niepełnosprawnych w kwocie 1.883.716,00 zł. W ciągu roku 79 osób niepełnosprawnych bezrobotnych i  poszukujących pracy niepozostających w zatrudnieniu zostało objętych programami rynku pracy, finansowanymi ze środków PFRON. Najwięcej – 27 osób zostało skierowanych na staż, 23 osoby podjęły działalność gospodarczą lub działalność w formie spółdzielni socjalnej. </w:t>
      </w:r>
    </w:p>
    <w:p w:rsidR="00B63AB5" w:rsidRPr="000B2B9D" w:rsidRDefault="00B63AB5" w:rsidP="00B63AB5">
      <w:pPr>
        <w:spacing w:after="0" w:line="360" w:lineRule="auto"/>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ab/>
        <w:t xml:space="preserve">Z instrumentów finansowanych z Funduszu Pracy skorzystało 21 osób bezrobotnych niepełnosprawnych, 15 osób skorzystało z finansowania szkolenia, 6 wzięło udział w stażu. W roku 2018 z instrumentów finansowanych z Funduszu Pracy skorzystało 77 osób bezrobotnych niepełnosprawnych, 33 osoby skorzystały z finansowania szkolenia, 44 wzięły udział w stażu.  </w:t>
      </w:r>
    </w:p>
    <w:p w:rsidR="0050539C" w:rsidRDefault="0050539C">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BB09F4" w:rsidP="00BB09F4">
      <w:pPr>
        <w:keepNext/>
        <w:spacing w:after="0" w:line="360" w:lineRule="auto"/>
        <w:outlineLvl w:val="1"/>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SUBSYDIOWANE MIEJSCA ZATRUDNIENIA</w:t>
      </w:r>
    </w:p>
    <w:p w:rsidR="00BB09F4" w:rsidRPr="004D29B3" w:rsidRDefault="00BB09F4" w:rsidP="00BB09F4">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Zorganizowane subsydiowane miejsca pracy i staże w okresie sprawozdawczym (PFRON).</w:t>
      </w:r>
    </w:p>
    <w:p w:rsidR="00BB09F4" w:rsidRPr="004D29B3" w:rsidRDefault="00BB09F4" w:rsidP="00BB09F4">
      <w:pPr>
        <w:spacing w:after="0" w:line="240" w:lineRule="auto"/>
        <w:rPr>
          <w:rFonts w:ascii="Times New Roman" w:eastAsia="Times New Roman" w:hAnsi="Times New Roman" w:cs="Times New Roman"/>
          <w:lang w:eastAsia="pl-PL"/>
        </w:rPr>
      </w:pPr>
    </w:p>
    <w:tbl>
      <w:tblPr>
        <w:tblW w:w="88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440"/>
        <w:gridCol w:w="1280"/>
        <w:gridCol w:w="1920"/>
        <w:gridCol w:w="2520"/>
      </w:tblGrid>
      <w:tr w:rsidR="00D84461" w:rsidRPr="004D29B3" w:rsidTr="00107C33">
        <w:trPr>
          <w:trHeight w:val="1065"/>
        </w:trPr>
        <w:tc>
          <w:tcPr>
            <w:tcW w:w="1700" w:type="dxa"/>
            <w:shd w:val="clear" w:color="auto" w:fill="E6CDB4"/>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Formy aktywizacji zawodowej</w:t>
            </w:r>
          </w:p>
        </w:tc>
        <w:tc>
          <w:tcPr>
            <w:tcW w:w="1440" w:type="dxa"/>
            <w:shd w:val="clear" w:color="auto" w:fill="E6CDB4"/>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złożonych</w:t>
            </w:r>
          </w:p>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 xml:space="preserve">wniosków </w:t>
            </w:r>
          </w:p>
        </w:tc>
        <w:tc>
          <w:tcPr>
            <w:tcW w:w="1280" w:type="dxa"/>
            <w:shd w:val="clear" w:color="auto" w:fill="E6CDB4"/>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zawartych umów</w:t>
            </w:r>
          </w:p>
        </w:tc>
        <w:tc>
          <w:tcPr>
            <w:tcW w:w="1920" w:type="dxa"/>
            <w:shd w:val="clear" w:color="auto" w:fill="E6CDB4"/>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osób, które rozpoczęły program</w:t>
            </w:r>
          </w:p>
        </w:tc>
        <w:tc>
          <w:tcPr>
            <w:tcW w:w="2520" w:type="dxa"/>
            <w:shd w:val="clear" w:color="auto" w:fill="E6CDB4"/>
            <w:vAlign w:val="center"/>
          </w:tcPr>
          <w:p w:rsidR="00B63AB5" w:rsidRPr="004D29B3" w:rsidRDefault="00B63AB5" w:rsidP="00AB0128">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Wydatkowanie w zł</w:t>
            </w:r>
          </w:p>
        </w:tc>
      </w:tr>
      <w:tr w:rsidR="00D84461" w:rsidRPr="004D29B3" w:rsidTr="00107C33">
        <w:trPr>
          <w:trHeight w:val="347"/>
        </w:trPr>
        <w:tc>
          <w:tcPr>
            <w:tcW w:w="1700" w:type="dxa"/>
            <w:shd w:val="clear" w:color="auto" w:fill="auto"/>
            <w:vAlign w:val="center"/>
          </w:tcPr>
          <w:p w:rsidR="00B63AB5" w:rsidRPr="004D29B3" w:rsidRDefault="00B63AB5" w:rsidP="00631B9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i badania lekarskie</w:t>
            </w:r>
          </w:p>
        </w:tc>
        <w:tc>
          <w:tcPr>
            <w:tcW w:w="144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95</w:t>
            </w:r>
          </w:p>
        </w:tc>
        <w:tc>
          <w:tcPr>
            <w:tcW w:w="128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19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25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125.108,00</w:t>
            </w:r>
          </w:p>
        </w:tc>
      </w:tr>
      <w:tr w:rsidR="00D84461" w:rsidRPr="004D29B3" w:rsidTr="00107C33">
        <w:trPr>
          <w:trHeight w:val="978"/>
        </w:trPr>
        <w:tc>
          <w:tcPr>
            <w:tcW w:w="1700" w:type="dxa"/>
            <w:shd w:val="clear" w:color="auto" w:fill="auto"/>
            <w:vAlign w:val="center"/>
          </w:tcPr>
          <w:p w:rsidR="00B63AB5" w:rsidRPr="004D29B3" w:rsidRDefault="00B63AB5" w:rsidP="00631B9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Refundacja części kosztów wyposażenia stanowiska pracy</w:t>
            </w:r>
          </w:p>
        </w:tc>
        <w:tc>
          <w:tcPr>
            <w:tcW w:w="144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128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9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25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728.463,00</w:t>
            </w:r>
          </w:p>
        </w:tc>
      </w:tr>
      <w:tr w:rsidR="00B63AB5" w:rsidRPr="004D29B3" w:rsidTr="00107C33">
        <w:trPr>
          <w:trHeight w:val="300"/>
        </w:trPr>
        <w:tc>
          <w:tcPr>
            <w:tcW w:w="1700" w:type="dxa"/>
            <w:shd w:val="clear" w:color="auto" w:fill="auto"/>
            <w:vAlign w:val="center"/>
          </w:tcPr>
          <w:p w:rsidR="00B63AB5" w:rsidRPr="004D29B3" w:rsidRDefault="00B63AB5" w:rsidP="00631B9C">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44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117</w:t>
            </w:r>
          </w:p>
        </w:tc>
        <w:tc>
          <w:tcPr>
            <w:tcW w:w="128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39</w:t>
            </w:r>
          </w:p>
        </w:tc>
        <w:tc>
          <w:tcPr>
            <w:tcW w:w="19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44</w:t>
            </w:r>
          </w:p>
        </w:tc>
        <w:tc>
          <w:tcPr>
            <w:tcW w:w="2520"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853.571,00</w:t>
            </w:r>
          </w:p>
        </w:tc>
      </w:tr>
    </w:tbl>
    <w:p w:rsidR="00BB09F4" w:rsidRPr="004D29B3" w:rsidRDefault="00BB09F4" w:rsidP="00BB09F4">
      <w:pPr>
        <w:spacing w:after="0" w:line="240" w:lineRule="auto"/>
        <w:rPr>
          <w:rFonts w:ascii="Times New Roman" w:eastAsia="Times New Roman" w:hAnsi="Times New Roman" w:cs="Times New Roman"/>
          <w:lang w:eastAsia="pl-PL"/>
        </w:rPr>
      </w:pPr>
    </w:p>
    <w:p w:rsidR="00BB09F4" w:rsidRPr="004D29B3" w:rsidRDefault="00BB09F4" w:rsidP="00BB09F4">
      <w:pPr>
        <w:spacing w:after="0" w:line="240" w:lineRule="auto"/>
        <w:rPr>
          <w:rFonts w:ascii="Times New Roman" w:eastAsia="Times New Roman" w:hAnsi="Times New Roman" w:cs="Times New Roman"/>
          <w:lang w:eastAsia="pl-PL"/>
        </w:rPr>
      </w:pPr>
    </w:p>
    <w:p w:rsidR="00B63AB5" w:rsidRPr="00CE40CC" w:rsidRDefault="00B63AB5" w:rsidP="00B63AB5">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 2019 r. 27 osób niepełnosprawnych poszukujących pracy niepozostających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w zatrudnieniu odbyło staż finansowany ze środków PFRON. Ponadto 17 osób niepełnosprawnych znalazło zatrudnienie na stanowiskach pracy, których koszt utworzenia został częściowo zrefundowany ze środków PFRON. W</w:t>
      </w:r>
      <w:r w:rsidR="004D27C8">
        <w:rPr>
          <w:rFonts w:ascii="Times New Roman" w:eastAsia="Times New Roman" w:hAnsi="Times New Roman" w:cs="Times New Roman"/>
          <w:sz w:val="24"/>
          <w:lang w:eastAsia="pl-PL"/>
        </w:rPr>
        <w:t xml:space="preserve"> ciągu</w:t>
      </w:r>
      <w:r w:rsidRPr="00CE40CC">
        <w:rPr>
          <w:rFonts w:ascii="Times New Roman" w:eastAsia="Times New Roman" w:hAnsi="Times New Roman" w:cs="Times New Roman"/>
          <w:sz w:val="24"/>
          <w:lang w:eastAsia="pl-PL"/>
        </w:rPr>
        <w:t xml:space="preserve"> roku 20 osób niepełnosprawnych poszukujących pracy niepozostających w zatrudnieniu odbyło staż</w:t>
      </w:r>
      <w:r w:rsidR="00CE40CC">
        <w:rPr>
          <w:rFonts w:ascii="Times New Roman" w:eastAsia="Times New Roman" w:hAnsi="Times New Roman" w:cs="Times New Roman"/>
          <w:sz w:val="24"/>
          <w:lang w:eastAsia="pl-PL"/>
        </w:rPr>
        <w:t>,</w:t>
      </w:r>
      <w:r w:rsidR="004D27C8">
        <w:rPr>
          <w:rFonts w:ascii="Times New Roman" w:eastAsia="Times New Roman" w:hAnsi="Times New Roman" w:cs="Times New Roman"/>
          <w:sz w:val="24"/>
          <w:lang w:eastAsia="pl-PL"/>
        </w:rPr>
        <w:t xml:space="preserve"> </w:t>
      </w:r>
      <w:r w:rsidRPr="00CE40CC">
        <w:rPr>
          <w:rFonts w:ascii="Times New Roman" w:eastAsia="Times New Roman" w:hAnsi="Times New Roman" w:cs="Times New Roman"/>
          <w:sz w:val="24"/>
          <w:lang w:eastAsia="pl-PL"/>
        </w:rPr>
        <w:t>a 29 osób niepełnosprawnych znalazło zatrudnienie na refundowanych stanowiskach pracy.</w:t>
      </w:r>
    </w:p>
    <w:p w:rsidR="00B63AB5" w:rsidRPr="00CE40CC" w:rsidRDefault="00B63AB5" w:rsidP="00B63AB5">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Tabela nie zawiera danych dotyczących staży, robót publicznych i prac interwencyjnych finansowanych z Funduszu Pracy ze względu na wliczenie osób</w:t>
      </w:r>
      <w:r w:rsidR="00CE40CC">
        <w:rPr>
          <w:rFonts w:ascii="Times New Roman" w:eastAsia="Times New Roman" w:hAnsi="Times New Roman" w:cs="Times New Roman"/>
          <w:sz w:val="24"/>
          <w:lang w:eastAsia="pl-PL"/>
        </w:rPr>
        <w:t xml:space="preserve"> bezrobotnych niepełnosprawnych </w:t>
      </w:r>
      <w:r w:rsidRPr="00CE40CC">
        <w:rPr>
          <w:rFonts w:ascii="Times New Roman" w:eastAsia="Times New Roman" w:hAnsi="Times New Roman" w:cs="Times New Roman"/>
          <w:sz w:val="24"/>
          <w:lang w:eastAsia="pl-PL"/>
        </w:rPr>
        <w:t>do ogólnej statystyki osób bezrobotnych.</w:t>
      </w:r>
    </w:p>
    <w:p w:rsidR="00BB09F4" w:rsidRPr="004D29B3" w:rsidRDefault="00BB09F4" w:rsidP="00BB09F4">
      <w:pPr>
        <w:keepNext/>
        <w:spacing w:after="0" w:line="360" w:lineRule="auto"/>
        <w:outlineLvl w:val="1"/>
        <w:rPr>
          <w:rFonts w:ascii="Times New Roman" w:eastAsia="Times New Roman" w:hAnsi="Times New Roman" w:cs="Times New Roman"/>
          <w:b/>
          <w:color w:val="800000"/>
          <w:sz w:val="24"/>
          <w:szCs w:val="24"/>
          <w:lang w:eastAsia="pl-PL"/>
        </w:rPr>
      </w:pPr>
    </w:p>
    <w:p w:rsidR="00BB09F4" w:rsidRPr="004D29B3" w:rsidRDefault="00B63AB5" w:rsidP="00BB09F4">
      <w:pPr>
        <w:keepNext/>
        <w:spacing w:after="0" w:line="360" w:lineRule="auto"/>
        <w:outlineLvl w:val="1"/>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Ś</w:t>
      </w:r>
      <w:r w:rsidR="00BB09F4" w:rsidRPr="004D29B3">
        <w:rPr>
          <w:rFonts w:ascii="Times New Roman" w:eastAsia="Times New Roman" w:hAnsi="Times New Roman" w:cs="Times New Roman"/>
          <w:b/>
          <w:color w:val="800000"/>
          <w:sz w:val="24"/>
          <w:szCs w:val="24"/>
          <w:lang w:eastAsia="pl-PL"/>
        </w:rPr>
        <w:t>RODKI NA ROZPOCZĘCIE DZIAŁALNOŚCI GOSPODARCZEJ</w:t>
      </w:r>
      <w:r w:rsidR="00BB09F4" w:rsidRPr="004D29B3">
        <w:rPr>
          <w:rFonts w:ascii="Times New Roman" w:eastAsia="Times New Roman" w:hAnsi="Times New Roman" w:cs="Times New Roman"/>
          <w:b/>
          <w:bCs/>
          <w:color w:val="800000"/>
          <w:sz w:val="24"/>
          <w:szCs w:val="24"/>
          <w:lang w:eastAsia="pl-PL"/>
        </w:rPr>
        <w:t xml:space="preserve"> </w:t>
      </w:r>
    </w:p>
    <w:p w:rsidR="00B63AB5" w:rsidRPr="00CE40CC" w:rsidRDefault="00B63AB5" w:rsidP="00B63AB5">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bCs/>
          <w:sz w:val="24"/>
          <w:lang w:eastAsia="pl-PL"/>
        </w:rPr>
        <w:t>W 2019 roku kontynuowano wizyty monitorujące beneficjentów, którzy w ubiegłych</w:t>
      </w:r>
      <w:r w:rsidRPr="00CE40CC">
        <w:rPr>
          <w:rFonts w:ascii="Times New Roman" w:eastAsia="Times New Roman" w:hAnsi="Times New Roman" w:cs="Times New Roman"/>
          <w:bCs/>
          <w:sz w:val="24"/>
          <w:lang w:eastAsia="pl-PL"/>
        </w:rPr>
        <w:br/>
        <w:t xml:space="preserve">latach podpisali umowy z Urzędem Pracy m.st. Warszawy na rozpoczęcie własnej działalności gospodarczej z wykorzystaniem środków PFRON. </w:t>
      </w:r>
      <w:r w:rsidRPr="00CE40CC">
        <w:rPr>
          <w:rFonts w:ascii="Times New Roman" w:eastAsia="Times New Roman" w:hAnsi="Times New Roman" w:cs="Times New Roman"/>
          <w:sz w:val="24"/>
          <w:lang w:eastAsia="pl-PL"/>
        </w:rPr>
        <w:t>Monitorowanie umów z lat ubiegłych to także weryfikacja spłat pożyczek udzielonych na podjęcie działalnoś</w:t>
      </w:r>
      <w:r w:rsidR="00CE40CC">
        <w:rPr>
          <w:rFonts w:ascii="Times New Roman" w:eastAsia="Times New Roman" w:hAnsi="Times New Roman" w:cs="Times New Roman"/>
          <w:sz w:val="24"/>
          <w:lang w:eastAsia="pl-PL"/>
        </w:rPr>
        <w:t>ci gospodarczej (przed 2008 r.)</w:t>
      </w:r>
      <w:r w:rsidR="004D27C8">
        <w:rPr>
          <w:rFonts w:ascii="Times New Roman" w:eastAsia="Times New Roman" w:hAnsi="Times New Roman" w:cs="Times New Roman"/>
          <w:sz w:val="24"/>
          <w:lang w:eastAsia="pl-PL"/>
        </w:rPr>
        <w:t xml:space="preserve"> </w:t>
      </w:r>
      <w:r w:rsidRPr="00CE40CC">
        <w:rPr>
          <w:rFonts w:ascii="Times New Roman" w:eastAsia="Times New Roman" w:hAnsi="Times New Roman" w:cs="Times New Roman"/>
          <w:sz w:val="24"/>
          <w:lang w:eastAsia="pl-PL"/>
        </w:rPr>
        <w:t>oraz umów o przyznaniu środków osobie niepełnosprawnej na pod</w:t>
      </w:r>
      <w:r w:rsidR="00CE40CC">
        <w:rPr>
          <w:rFonts w:ascii="Times New Roman" w:eastAsia="Times New Roman" w:hAnsi="Times New Roman" w:cs="Times New Roman"/>
          <w:sz w:val="24"/>
          <w:lang w:eastAsia="pl-PL"/>
        </w:rPr>
        <w:t xml:space="preserve">jęcie działalności gospodarczej </w:t>
      </w:r>
      <w:r w:rsidRPr="00CE40CC">
        <w:rPr>
          <w:rFonts w:ascii="Times New Roman" w:eastAsia="Times New Roman" w:hAnsi="Times New Roman" w:cs="Times New Roman"/>
          <w:sz w:val="24"/>
          <w:lang w:eastAsia="pl-PL"/>
        </w:rPr>
        <w:t xml:space="preserve">ze środków PFRON. </w:t>
      </w:r>
    </w:p>
    <w:p w:rsidR="006F1F55" w:rsidRDefault="006F1F55">
      <w:pPr>
        <w:rPr>
          <w:rFonts w:ascii="Times New Roman" w:eastAsia="Times New Roman" w:hAnsi="Times New Roman" w:cs="Times New Roman"/>
          <w:b/>
          <w:bCs/>
          <w:lang w:eastAsia="pl-PL"/>
        </w:rPr>
      </w:pPr>
      <w:r>
        <w:rPr>
          <w:rFonts w:ascii="Times New Roman" w:eastAsia="Times New Roman" w:hAnsi="Times New Roman" w:cs="Times New Roman"/>
          <w:b/>
          <w:bCs/>
          <w:lang w:eastAsia="pl-PL"/>
        </w:rPr>
        <w:br w:type="page"/>
      </w:r>
    </w:p>
    <w:p w:rsidR="00B63AB5" w:rsidRPr="004D29B3" w:rsidRDefault="00B63AB5" w:rsidP="00B63AB5">
      <w:pPr>
        <w:spacing w:after="0" w:line="240" w:lineRule="auto"/>
        <w:jc w:val="both"/>
        <w:rPr>
          <w:rFonts w:ascii="Times New Roman" w:eastAsia="Times New Roman" w:hAnsi="Times New Roman" w:cs="Times New Roman"/>
          <w:b/>
          <w:bCs/>
          <w:lang w:eastAsia="pl-PL"/>
        </w:rPr>
      </w:pPr>
    </w:p>
    <w:p w:rsidR="00B63AB5" w:rsidRPr="004D29B3" w:rsidRDefault="00B63AB5" w:rsidP="00107C33">
      <w:pPr>
        <w:spacing w:after="12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lang w:eastAsia="pl-PL"/>
        </w:rPr>
        <w:t xml:space="preserve">Obsługa i przygotowywanie dokumentów związanych z procedurą przyznawania środków </w:t>
      </w:r>
      <w:r w:rsidRPr="004D29B3">
        <w:rPr>
          <w:rFonts w:ascii="Times New Roman" w:eastAsia="Times New Roman" w:hAnsi="Times New Roman" w:cs="Times New Roman"/>
          <w:b/>
          <w:bCs/>
          <w:lang w:eastAsia="pl-PL"/>
        </w:rPr>
        <w:br/>
        <w:t>z środków Państwowego Funduszu Rehabilitacji Osób Niepełnosprawnych na rozpoczęcie własnej działalności gospodarczej.</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7"/>
        <w:gridCol w:w="2421"/>
        <w:gridCol w:w="2422"/>
      </w:tblGrid>
      <w:tr w:rsidR="00D84461" w:rsidRPr="004D29B3" w:rsidTr="00107C33">
        <w:trPr>
          <w:cantSplit/>
        </w:trPr>
        <w:tc>
          <w:tcPr>
            <w:tcW w:w="4367" w:type="dxa"/>
            <w:shd w:val="clear" w:color="auto" w:fill="E6CDB4"/>
          </w:tcPr>
          <w:p w:rsidR="00B63AB5" w:rsidRPr="004D29B3" w:rsidRDefault="00B63AB5" w:rsidP="00186004">
            <w:pPr>
              <w:spacing w:after="0" w:line="240" w:lineRule="auto"/>
              <w:jc w:val="both"/>
              <w:rPr>
                <w:rFonts w:ascii="Times New Roman" w:eastAsia="Times New Roman" w:hAnsi="Times New Roman" w:cs="Times New Roman"/>
                <w:sz w:val="20"/>
                <w:szCs w:val="20"/>
                <w:lang w:eastAsia="pl-PL"/>
              </w:rPr>
            </w:pPr>
          </w:p>
        </w:tc>
        <w:tc>
          <w:tcPr>
            <w:tcW w:w="2421" w:type="dxa"/>
            <w:shd w:val="clear" w:color="auto" w:fill="E6CDB4"/>
          </w:tcPr>
          <w:p w:rsidR="00B63AB5" w:rsidRPr="004D29B3" w:rsidRDefault="00B63AB5" w:rsidP="0018600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wniosków/umów</w:t>
            </w:r>
          </w:p>
        </w:tc>
        <w:tc>
          <w:tcPr>
            <w:tcW w:w="2422" w:type="dxa"/>
            <w:shd w:val="clear" w:color="auto" w:fill="E6CDB4"/>
            <w:vAlign w:val="center"/>
          </w:tcPr>
          <w:p w:rsidR="00B63AB5" w:rsidRPr="004D29B3" w:rsidRDefault="00B63AB5" w:rsidP="00186004">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środki w zł</w:t>
            </w:r>
          </w:p>
        </w:tc>
      </w:tr>
      <w:tr w:rsidR="00D84461" w:rsidRPr="004D29B3" w:rsidTr="00107C33">
        <w:trPr>
          <w:cantSplit/>
        </w:trPr>
        <w:tc>
          <w:tcPr>
            <w:tcW w:w="4367" w:type="dxa"/>
          </w:tcPr>
          <w:p w:rsidR="00B63AB5" w:rsidRPr="004D29B3" w:rsidRDefault="00B63AB5" w:rsidP="0018600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Liczba wniosków złożonych w </w:t>
            </w:r>
            <w:r w:rsidRPr="004D29B3">
              <w:rPr>
                <w:rFonts w:ascii="Times New Roman" w:eastAsia="Times New Roman" w:hAnsi="Times New Roman" w:cs="Times New Roman"/>
                <w:i/>
                <w:sz w:val="20"/>
                <w:szCs w:val="20"/>
                <w:lang w:eastAsia="pl-PL"/>
              </w:rPr>
              <w:t>okresie sprawozdawczym</w:t>
            </w:r>
          </w:p>
        </w:tc>
        <w:tc>
          <w:tcPr>
            <w:tcW w:w="2421"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52</w:t>
            </w:r>
          </w:p>
        </w:tc>
        <w:tc>
          <w:tcPr>
            <w:tcW w:w="2422"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2.241.256,00</w:t>
            </w:r>
          </w:p>
        </w:tc>
      </w:tr>
      <w:tr w:rsidR="00B63AB5" w:rsidRPr="004D29B3" w:rsidTr="00107C33">
        <w:trPr>
          <w:cantSplit/>
        </w:trPr>
        <w:tc>
          <w:tcPr>
            <w:tcW w:w="4367" w:type="dxa"/>
          </w:tcPr>
          <w:p w:rsidR="00B63AB5" w:rsidRPr="004D29B3" w:rsidRDefault="00B63AB5" w:rsidP="0018600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Podpisanie umów, wypłacenie środków, wydanie zaświadczenia o udzielonej pomocy na zasadach de minimis – wprowadzenie ww. dokumentów do systemu informatycznego - w ramach środków PFRON</w:t>
            </w:r>
          </w:p>
        </w:tc>
        <w:tc>
          <w:tcPr>
            <w:tcW w:w="2421"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23</w:t>
            </w:r>
          </w:p>
        </w:tc>
        <w:tc>
          <w:tcPr>
            <w:tcW w:w="2422" w:type="dxa"/>
            <w:shd w:val="clear" w:color="auto" w:fill="auto"/>
            <w:vAlign w:val="center"/>
          </w:tcPr>
          <w:p w:rsidR="00B63AB5" w:rsidRPr="004D29B3" w:rsidRDefault="00B63AB5" w:rsidP="00631B9C">
            <w:pPr>
              <w:spacing w:after="0" w:line="240" w:lineRule="auto"/>
              <w:jc w:val="right"/>
              <w:rPr>
                <w:rFonts w:ascii="Times New Roman" w:eastAsia="Times New Roman" w:hAnsi="Times New Roman" w:cs="Times New Roman"/>
                <w:bCs/>
                <w:sz w:val="20"/>
                <w:szCs w:val="20"/>
                <w:lang w:eastAsia="pl-PL"/>
              </w:rPr>
            </w:pPr>
            <w:r w:rsidRPr="004D29B3">
              <w:rPr>
                <w:rFonts w:ascii="Times New Roman" w:eastAsia="Times New Roman" w:hAnsi="Times New Roman" w:cs="Times New Roman"/>
                <w:bCs/>
                <w:sz w:val="20"/>
                <w:szCs w:val="20"/>
                <w:lang w:eastAsia="pl-PL"/>
              </w:rPr>
              <w:t>990.300,00</w:t>
            </w:r>
          </w:p>
        </w:tc>
      </w:tr>
    </w:tbl>
    <w:p w:rsidR="00BB09F4" w:rsidRPr="004D29B3" w:rsidRDefault="00BB09F4" w:rsidP="00BB09F4">
      <w:pPr>
        <w:spacing w:after="0" w:line="240" w:lineRule="auto"/>
        <w:jc w:val="both"/>
        <w:rPr>
          <w:rFonts w:ascii="Times New Roman" w:eastAsia="Times New Roman" w:hAnsi="Times New Roman" w:cs="Times New Roman"/>
          <w:b/>
          <w:bCs/>
          <w:sz w:val="24"/>
          <w:szCs w:val="24"/>
          <w:lang w:eastAsia="pl-PL"/>
        </w:rPr>
      </w:pPr>
    </w:p>
    <w:p w:rsidR="00B63AB5" w:rsidRPr="00CE40CC" w:rsidRDefault="00B63AB5" w:rsidP="00B63AB5">
      <w:pPr>
        <w:spacing w:after="12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Wnioskodawcy występowali niemal we wszystkich przypadkach o maksymalną kwotę dofinansowania przyznawaną przez Urząd Pracy m. st. Warszawy. Urząd kierując się racjonalnością w wydatkowaniu środków, przyznawał środki PFRON na podjęcie działalności gospodarczej w kwocie </w:t>
      </w:r>
      <w:r w:rsidR="004D27C8">
        <w:rPr>
          <w:rFonts w:ascii="Times New Roman" w:eastAsia="Times New Roman" w:hAnsi="Times New Roman" w:cs="Times New Roman"/>
          <w:sz w:val="24"/>
          <w:lang w:eastAsia="pl-PL"/>
        </w:rPr>
        <w:t>nie wyższej niż 45.000,00 zł. (</w:t>
      </w:r>
      <w:r w:rsidRPr="00CE40CC">
        <w:rPr>
          <w:rFonts w:ascii="Times New Roman" w:eastAsia="Times New Roman" w:hAnsi="Times New Roman" w:cs="Times New Roman"/>
          <w:sz w:val="24"/>
          <w:lang w:eastAsia="pl-PL"/>
        </w:rPr>
        <w:t>w roku 2018 – 40.000,00 zł)</w:t>
      </w:r>
      <w:r w:rsidR="00CE40CC">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 xml:space="preserve">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Wśród osób, które rozpoczynały w 2019 r. działalność gospodarczą najwięcej osób wybierało branżę usługową. Wśród 23 osób podejmujących własną działalność gospodarczą było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13 osób bezrobotnych, 10 poszukujących pracy niepozostających w zatrudnieniu. </w:t>
      </w:r>
    </w:p>
    <w:p w:rsidR="00610030" w:rsidRDefault="00B63AB5" w:rsidP="00610030">
      <w:pPr>
        <w:spacing w:after="12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Prezentowane dane dotyczą wyłącznie wykorzystania środków PFRON.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Osoby niepełnosprawne bezrobotne, które otrzymały środki na podjęcie działalności </w:t>
      </w:r>
      <w:r w:rsidR="00CE40CC">
        <w:rPr>
          <w:rFonts w:ascii="Times New Roman" w:eastAsia="Times New Roman" w:hAnsi="Times New Roman" w:cs="Times New Roman"/>
          <w:sz w:val="24"/>
          <w:lang w:eastAsia="pl-PL"/>
        </w:rPr>
        <w:t xml:space="preserve">gospodarczej </w:t>
      </w:r>
      <w:r w:rsidRPr="00CE40CC">
        <w:rPr>
          <w:rFonts w:ascii="Times New Roman" w:eastAsia="Times New Roman" w:hAnsi="Times New Roman" w:cs="Times New Roman"/>
          <w:sz w:val="24"/>
          <w:lang w:eastAsia="pl-PL"/>
        </w:rPr>
        <w:t xml:space="preserve">z Funduszu Pracy są wliczone do ogólnych statystyk osób bezrobotnych.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Urząd zorganizował także 3 otwarte warsztaty dla osób planujących otworzyć własn</w:t>
      </w:r>
      <w:r w:rsidR="000F6DE7">
        <w:rPr>
          <w:rFonts w:ascii="Times New Roman" w:eastAsia="Times New Roman" w:hAnsi="Times New Roman" w:cs="Times New Roman"/>
          <w:sz w:val="24"/>
          <w:lang w:eastAsia="pl-PL"/>
        </w:rPr>
        <w:t>ą</w:t>
      </w:r>
      <w:r w:rsidRPr="00CE40CC">
        <w:rPr>
          <w:rFonts w:ascii="Times New Roman" w:eastAsia="Times New Roman" w:hAnsi="Times New Roman" w:cs="Times New Roman"/>
          <w:sz w:val="24"/>
          <w:lang w:eastAsia="pl-PL"/>
        </w:rPr>
        <w:t xml:space="preserve"> działalność gospodarczą. Zajęcia prowadzone były przez przedstawiciela Fundacji Zwyczajni. </w:t>
      </w:r>
    </w:p>
    <w:p w:rsidR="00610030" w:rsidRDefault="00610030">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BB09F4" w:rsidRPr="004D29B3" w:rsidRDefault="00BB09F4" w:rsidP="00610030">
      <w:pPr>
        <w:spacing w:after="120" w:line="360" w:lineRule="auto"/>
        <w:ind w:firstLine="708"/>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SZKOLENIA</w:t>
      </w:r>
    </w:p>
    <w:p w:rsidR="00BB09F4" w:rsidRPr="00CE40CC" w:rsidRDefault="00BB09F4" w:rsidP="00AB0128">
      <w:pPr>
        <w:suppressAutoHyphens/>
        <w:spacing w:after="120" w:line="240" w:lineRule="auto"/>
        <w:ind w:firstLine="709"/>
        <w:jc w:val="center"/>
        <w:rPr>
          <w:rFonts w:ascii="Times New Roman" w:eastAsia="Times New Roman" w:hAnsi="Times New Roman" w:cs="Times New Roman"/>
          <w:b/>
          <w:lang w:eastAsia="pl-PL"/>
        </w:rPr>
      </w:pPr>
      <w:r w:rsidRPr="00CE40CC">
        <w:rPr>
          <w:rFonts w:ascii="Times New Roman" w:eastAsia="Times New Roman" w:hAnsi="Times New Roman" w:cs="Times New Roman"/>
          <w:b/>
          <w:lang w:eastAsia="pl-PL"/>
        </w:rPr>
        <w:t>Szkolenia finansowane ze środków PFRON dla osób niepełnosprawnych poszukujących pracy niepozostających w zatrudnieniu.</w:t>
      </w:r>
    </w:p>
    <w:tbl>
      <w:tblPr>
        <w:tblW w:w="0" w:type="auto"/>
        <w:tblInd w:w="-47"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65"/>
        <w:gridCol w:w="2492"/>
        <w:gridCol w:w="1418"/>
        <w:gridCol w:w="1185"/>
        <w:gridCol w:w="1083"/>
        <w:gridCol w:w="1276"/>
        <w:gridCol w:w="1271"/>
        <w:gridCol w:w="10"/>
      </w:tblGrid>
      <w:tr w:rsidR="00D84461" w:rsidRPr="004D29B3" w:rsidTr="00C80FB7">
        <w:trPr>
          <w:gridAfter w:val="1"/>
          <w:wAfter w:w="10" w:type="dxa"/>
          <w:trHeight w:val="1290"/>
        </w:trPr>
        <w:tc>
          <w:tcPr>
            <w:tcW w:w="465"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Lp</w:t>
            </w:r>
            <w:r w:rsidRPr="00107C33">
              <w:rPr>
                <w:rFonts w:ascii="Times New Roman" w:eastAsia="Times New Roman" w:hAnsi="Times New Roman" w:cs="Times New Roman"/>
                <w:sz w:val="20"/>
                <w:szCs w:val="20"/>
                <w:lang w:eastAsia="zh-CN"/>
              </w:rPr>
              <w:t>.</w:t>
            </w:r>
          </w:p>
        </w:tc>
        <w:tc>
          <w:tcPr>
            <w:tcW w:w="2492"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Nazwa szkolenia</w:t>
            </w:r>
          </w:p>
        </w:tc>
        <w:tc>
          <w:tcPr>
            <w:tcW w:w="1418"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skierowanych na szkolenie</w:t>
            </w:r>
          </w:p>
        </w:tc>
        <w:tc>
          <w:tcPr>
            <w:tcW w:w="1185"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które ukończyły szkolenie</w:t>
            </w:r>
          </w:p>
        </w:tc>
        <w:tc>
          <w:tcPr>
            <w:tcW w:w="1083"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które podjęły pracę po szkoleniu</w:t>
            </w:r>
          </w:p>
        </w:tc>
        <w:tc>
          <w:tcPr>
            <w:tcW w:w="1276"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Podjęcia pracy  w przeciągu 3 m-cy  w procentach</w:t>
            </w:r>
          </w:p>
        </w:tc>
        <w:tc>
          <w:tcPr>
            <w:tcW w:w="1271" w:type="dxa"/>
            <w:shd w:val="clear" w:color="auto" w:fill="DDD9C3"/>
            <w:vAlign w:val="center"/>
          </w:tcPr>
          <w:p w:rsidR="00B63AB5" w:rsidRPr="00107C33" w:rsidRDefault="00B63AB5" w:rsidP="00AB0128">
            <w:pPr>
              <w:suppressAutoHyphens/>
              <w:spacing w:after="0" w:line="240" w:lineRule="auto"/>
              <w:jc w:val="center"/>
              <w:rPr>
                <w:rFonts w:ascii="Times New Roman" w:eastAsia="Times New Roman" w:hAnsi="Times New Roman" w:cs="Times New Roman"/>
                <w:b/>
                <w:bCs/>
                <w:sz w:val="20"/>
                <w:szCs w:val="20"/>
                <w:lang w:eastAsia="zh-CN"/>
              </w:rPr>
            </w:pPr>
            <w:r w:rsidRPr="00107C33">
              <w:rPr>
                <w:rFonts w:ascii="Times New Roman" w:eastAsia="Times New Roman" w:hAnsi="Times New Roman" w:cs="Times New Roman"/>
                <w:b/>
                <w:bCs/>
                <w:sz w:val="20"/>
                <w:szCs w:val="20"/>
                <w:lang w:eastAsia="zh-CN"/>
              </w:rPr>
              <w:t>Podjęcia  </w:t>
            </w:r>
          </w:p>
          <w:p w:rsidR="00B63AB5" w:rsidRPr="00107C33" w:rsidRDefault="00B63AB5" w:rsidP="00AB0128">
            <w:pPr>
              <w:suppressAutoHyphens/>
              <w:spacing w:after="0" w:line="240" w:lineRule="auto"/>
              <w:jc w:val="center"/>
              <w:rPr>
                <w:rFonts w:ascii="Times New Roman" w:eastAsia="Times New Roman" w:hAnsi="Times New Roman" w:cs="Times New Roman"/>
                <w:b/>
                <w:bCs/>
                <w:sz w:val="20"/>
                <w:szCs w:val="20"/>
                <w:lang w:eastAsia="zh-CN"/>
              </w:rPr>
            </w:pPr>
            <w:r w:rsidRPr="00107C33">
              <w:rPr>
                <w:rFonts w:ascii="Times New Roman" w:eastAsia="Times New Roman" w:hAnsi="Times New Roman" w:cs="Times New Roman"/>
                <w:b/>
                <w:bCs/>
                <w:sz w:val="20"/>
                <w:szCs w:val="20"/>
                <w:lang w:eastAsia="zh-CN"/>
              </w:rPr>
              <w:t xml:space="preserve">prac </w:t>
            </w:r>
          </w:p>
          <w:p w:rsidR="00B63AB5" w:rsidRPr="00107C3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4-6 m-cy</w:t>
            </w:r>
          </w:p>
        </w:tc>
      </w:tr>
      <w:tr w:rsidR="00D84461" w:rsidRPr="004D29B3" w:rsidTr="00C80FB7">
        <w:trPr>
          <w:trHeight w:val="120"/>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2492"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2</w:t>
            </w:r>
          </w:p>
        </w:tc>
        <w:tc>
          <w:tcPr>
            <w:tcW w:w="1418"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3</w:t>
            </w:r>
          </w:p>
        </w:tc>
        <w:tc>
          <w:tcPr>
            <w:tcW w:w="118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4</w:t>
            </w:r>
          </w:p>
        </w:tc>
        <w:tc>
          <w:tcPr>
            <w:tcW w:w="1083"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5</w:t>
            </w:r>
          </w:p>
        </w:tc>
        <w:tc>
          <w:tcPr>
            <w:tcW w:w="1276"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6</w:t>
            </w:r>
          </w:p>
        </w:tc>
        <w:tc>
          <w:tcPr>
            <w:tcW w:w="1281" w:type="dxa"/>
            <w:gridSpan w:val="2"/>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7</w:t>
            </w:r>
          </w:p>
        </w:tc>
      </w:tr>
      <w:tr w:rsidR="00D84461" w:rsidRPr="004D29B3" w:rsidTr="00C80FB7">
        <w:trPr>
          <w:trHeight w:val="37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1.</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Zintegrowany kurs na samodzielnego księgowego (od podstaw do specjalisty) z Symfonią kadrowo-płacową i MS</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100%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trHeight w:val="37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2.</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Kurs na prawo jazdy kat C+E, szkolenie podstawowe i specjalistyczne w zakresie przewozu drogowego towarów niebezpiecznych</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trHeight w:val="64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3.</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Grafika komputerowa DTP z tworzeniem stron internetowych</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trHeight w:val="37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4.</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Uavo Vlos do 25 kg</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100%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trHeight w:val="82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5.</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Microsoft YaHei" w:hAnsi="Times New Roman" w:cs="Times New Roman"/>
                <w:sz w:val="20"/>
                <w:szCs w:val="20"/>
                <w:lang w:eastAsia="zh-CN"/>
              </w:rPr>
              <w:t>Szkolenie UAVO VLOS do 5kg</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100%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trHeight w:val="82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b/>
                <w:bCs/>
                <w:sz w:val="20"/>
                <w:szCs w:val="20"/>
                <w:lang w:eastAsia="zh-CN"/>
              </w:rPr>
            </w:pPr>
            <w:r w:rsidRPr="004D29B3">
              <w:rPr>
                <w:rFonts w:ascii="Times New Roman" w:eastAsia="Times New Roman" w:hAnsi="Times New Roman" w:cs="Times New Roman"/>
                <w:b/>
                <w:bCs/>
                <w:sz w:val="20"/>
                <w:szCs w:val="20"/>
                <w:lang w:eastAsia="zh-CN"/>
              </w:rPr>
              <w:t>6.</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Microsoft YaHei" w:hAnsi="Times New Roman" w:cs="Times New Roman"/>
                <w:sz w:val="20"/>
                <w:szCs w:val="20"/>
                <w:lang w:eastAsia="zh-CN"/>
              </w:rPr>
            </w:pPr>
            <w:r w:rsidRPr="004D29B3">
              <w:rPr>
                <w:rFonts w:ascii="Times New Roman" w:eastAsia="Microsoft YaHei" w:hAnsi="Times New Roman" w:cs="Times New Roman"/>
                <w:sz w:val="20"/>
                <w:szCs w:val="20"/>
                <w:lang w:eastAsia="zh-CN"/>
              </w:rPr>
              <w:t>Zaawansowane szkolenie trychologiczne diagnostyka, procedury zabiegowe</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val="en-US" w:eastAsia="zh-CN"/>
              </w:rPr>
            </w:pPr>
            <w:r w:rsidRPr="004D29B3">
              <w:rPr>
                <w:rFonts w:ascii="Times New Roman" w:eastAsia="Times New Roman" w:hAnsi="Times New Roman" w:cs="Times New Roman"/>
                <w:sz w:val="20"/>
                <w:szCs w:val="20"/>
                <w:lang w:val="en-US"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val="en-US" w:eastAsia="zh-CN"/>
              </w:rPr>
            </w:pPr>
            <w:r w:rsidRPr="004D29B3">
              <w:rPr>
                <w:rFonts w:ascii="Times New Roman" w:eastAsia="Times New Roman" w:hAnsi="Times New Roman" w:cs="Times New Roman"/>
                <w:sz w:val="20"/>
                <w:szCs w:val="20"/>
                <w:lang w:val="en-US"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val="en-US" w:eastAsia="zh-CN"/>
              </w:rPr>
            </w:pPr>
            <w:r w:rsidRPr="004D29B3">
              <w:rPr>
                <w:rFonts w:ascii="Times New Roman" w:eastAsia="Times New Roman" w:hAnsi="Times New Roman" w:cs="Times New Roman"/>
                <w:sz w:val="20"/>
                <w:szCs w:val="20"/>
                <w:lang w:val="en-US" w:eastAsia="zh-CN"/>
              </w:rPr>
              <w:t>0</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val="en-US" w:eastAsia="zh-CN"/>
              </w:rPr>
            </w:pPr>
            <w:r w:rsidRPr="004D29B3">
              <w:rPr>
                <w:rFonts w:ascii="Times New Roman" w:eastAsia="Times New Roman" w:hAnsi="Times New Roman" w:cs="Times New Roman"/>
                <w:sz w:val="20"/>
                <w:szCs w:val="20"/>
                <w:lang w:val="en-US" w:eastAsia="zh-CN"/>
              </w:rPr>
              <w:t>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val="en-US" w:eastAsia="zh-CN"/>
              </w:rPr>
            </w:pPr>
            <w:r w:rsidRPr="004D29B3">
              <w:rPr>
                <w:rFonts w:ascii="Times New Roman" w:eastAsia="Times New Roman" w:hAnsi="Times New Roman" w:cs="Times New Roman"/>
                <w:sz w:val="20"/>
                <w:szCs w:val="20"/>
                <w:lang w:val="en-US" w:eastAsia="zh-CN"/>
              </w:rPr>
              <w:t>0</w:t>
            </w:r>
          </w:p>
        </w:tc>
      </w:tr>
      <w:tr w:rsidR="00D84461" w:rsidRPr="004D29B3" w:rsidTr="00C80FB7">
        <w:trPr>
          <w:trHeight w:val="780"/>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7.</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Opiekun w żłobku lub klubie dziecięcym</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AB0128">
        <w:trPr>
          <w:trHeight w:val="947"/>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8.</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Zawodowy kurs stylizacji paznokci</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AB0128">
        <w:trPr>
          <w:trHeight w:val="72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b/>
                <w:bCs/>
                <w:sz w:val="20"/>
                <w:szCs w:val="20"/>
                <w:lang w:eastAsia="zh-CN"/>
              </w:rPr>
            </w:pPr>
            <w:r w:rsidRPr="004D29B3">
              <w:rPr>
                <w:rFonts w:ascii="Times New Roman" w:eastAsia="Times New Roman" w:hAnsi="Times New Roman" w:cs="Times New Roman"/>
                <w:b/>
                <w:bCs/>
                <w:sz w:val="20"/>
                <w:szCs w:val="20"/>
                <w:lang w:eastAsia="zh-CN"/>
              </w:rPr>
              <w:t>9.</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Modelowanie ciała za pomocą aparatury kosmetycznej</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100%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AB0128">
        <w:trPr>
          <w:trHeight w:val="805"/>
        </w:trPr>
        <w:tc>
          <w:tcPr>
            <w:tcW w:w="465" w:type="dxa"/>
            <w:shd w:val="clear" w:color="auto" w:fill="auto"/>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b/>
                <w:bCs/>
                <w:sz w:val="20"/>
                <w:szCs w:val="20"/>
                <w:lang w:eastAsia="zh-CN"/>
              </w:rPr>
            </w:pPr>
            <w:r w:rsidRPr="004D29B3">
              <w:rPr>
                <w:rFonts w:ascii="Times New Roman" w:eastAsia="Times New Roman" w:hAnsi="Times New Roman" w:cs="Times New Roman"/>
                <w:b/>
                <w:bCs/>
                <w:sz w:val="20"/>
                <w:szCs w:val="20"/>
                <w:lang w:eastAsia="zh-CN"/>
              </w:rPr>
              <w:t>10.</w:t>
            </w:r>
          </w:p>
        </w:tc>
        <w:tc>
          <w:tcPr>
            <w:tcW w:w="2492" w:type="dxa"/>
            <w:shd w:val="clear" w:color="auto" w:fill="auto"/>
            <w:vAlign w:val="center"/>
          </w:tcPr>
          <w:p w:rsidR="00B63AB5" w:rsidRPr="004D29B3" w:rsidRDefault="00B63AB5" w:rsidP="007269EF">
            <w:pPr>
              <w:suppressAutoHyphens/>
              <w:autoSpaceDE w:val="0"/>
              <w:spacing w:after="0" w:line="240" w:lineRule="auto"/>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Tester manualny</w:t>
            </w:r>
          </w:p>
        </w:tc>
        <w:tc>
          <w:tcPr>
            <w:tcW w:w="1418"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2</w:t>
            </w:r>
          </w:p>
        </w:tc>
        <w:tc>
          <w:tcPr>
            <w:tcW w:w="1185"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2</w:t>
            </w:r>
          </w:p>
        </w:tc>
        <w:tc>
          <w:tcPr>
            <w:tcW w:w="1083"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1276" w:type="dxa"/>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50%</w:t>
            </w:r>
          </w:p>
        </w:tc>
        <w:tc>
          <w:tcPr>
            <w:tcW w:w="1281" w:type="dxa"/>
            <w:gridSpan w:val="2"/>
            <w:shd w:val="clear" w:color="auto" w:fill="auto"/>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0</w:t>
            </w:r>
          </w:p>
        </w:tc>
      </w:tr>
      <w:tr w:rsidR="00D84461" w:rsidRPr="004D29B3" w:rsidTr="00C80FB7">
        <w:trPr>
          <w:gridAfter w:val="1"/>
          <w:wAfter w:w="10" w:type="dxa"/>
          <w:trHeight w:val="105"/>
        </w:trPr>
        <w:tc>
          <w:tcPr>
            <w:tcW w:w="2957" w:type="dxa"/>
            <w:gridSpan w:val="2"/>
            <w:shd w:val="clear" w:color="auto" w:fill="DDD9C3"/>
            <w:vAlign w:val="center"/>
          </w:tcPr>
          <w:p w:rsidR="00B63AB5" w:rsidRPr="004D29B3" w:rsidRDefault="00B63AB5" w:rsidP="00AB0128">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Razem</w:t>
            </w:r>
          </w:p>
        </w:tc>
        <w:tc>
          <w:tcPr>
            <w:tcW w:w="1418" w:type="dxa"/>
            <w:shd w:val="clear" w:color="auto" w:fill="DDD9C3"/>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11</w:t>
            </w:r>
          </w:p>
        </w:tc>
        <w:tc>
          <w:tcPr>
            <w:tcW w:w="1185" w:type="dxa"/>
            <w:shd w:val="clear" w:color="auto" w:fill="DDD9C3"/>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10</w:t>
            </w:r>
          </w:p>
        </w:tc>
        <w:tc>
          <w:tcPr>
            <w:tcW w:w="1083" w:type="dxa"/>
            <w:shd w:val="clear" w:color="auto" w:fill="DDD9C3"/>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5</w:t>
            </w:r>
          </w:p>
        </w:tc>
        <w:tc>
          <w:tcPr>
            <w:tcW w:w="1276" w:type="dxa"/>
            <w:shd w:val="clear" w:color="auto" w:fill="DDD9C3"/>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50%</w:t>
            </w:r>
          </w:p>
        </w:tc>
        <w:tc>
          <w:tcPr>
            <w:tcW w:w="1271" w:type="dxa"/>
            <w:shd w:val="clear" w:color="auto" w:fill="DDD9C3"/>
            <w:vAlign w:val="center"/>
          </w:tcPr>
          <w:p w:rsidR="00B63AB5" w:rsidRPr="004D29B3" w:rsidRDefault="00B63AB5" w:rsidP="00631B9C">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0</w:t>
            </w:r>
          </w:p>
        </w:tc>
      </w:tr>
    </w:tbl>
    <w:p w:rsidR="002F6CA5" w:rsidRDefault="00B63AB5" w:rsidP="00B63AB5">
      <w:pPr>
        <w:suppressAutoHyphens/>
        <w:spacing w:before="280" w:after="0" w:line="360" w:lineRule="auto"/>
        <w:ind w:firstLine="708"/>
        <w:jc w:val="both"/>
        <w:rPr>
          <w:rFonts w:ascii="Times New Roman" w:eastAsia="Times New Roman" w:hAnsi="Times New Roman" w:cs="Times New Roman"/>
          <w:sz w:val="24"/>
          <w:lang w:eastAsia="zh-CN"/>
        </w:rPr>
      </w:pPr>
      <w:r w:rsidRPr="00CE40CC">
        <w:rPr>
          <w:rFonts w:ascii="Times New Roman" w:eastAsia="Times New Roman" w:hAnsi="Times New Roman" w:cs="Times New Roman"/>
          <w:sz w:val="24"/>
          <w:lang w:eastAsia="zh-CN"/>
        </w:rPr>
        <w:lastRenderedPageBreak/>
        <w:t xml:space="preserve">Szkolenia w ramach środków Państwowego Funduszu Rehabilitacji Osób Niepełnosprawnych są realizowane w trybie indywidulanym. Kandydat ma możliwość wskazania szkolenia niezbędnego do podwyższenia kwalifikacji/przekwalifikowania pod kątem zatrudnienia. O sfinansowanie szkolenia w 2019 r. wnioskowało 14 osób poszukujących pracy. Pozytywnie zostało rozpatrzonych 11 wniosków.  Szkolenia ukończyło 10 osób uzyskując kwalifikacje.  Po szkoleniu 4 osoby podjęły rozpoczęły działalność gospodarczą. 1 osoba podjęła  pracę. Pozostałe osoby są objęte wsparciem pośrednictwa pracy w postaci ofert pracy. </w:t>
      </w:r>
    </w:p>
    <w:p w:rsidR="00B63AB5" w:rsidRPr="00CE40CC" w:rsidRDefault="00B63AB5" w:rsidP="00107C33">
      <w:pPr>
        <w:suppressAutoHyphens/>
        <w:spacing w:after="0" w:line="360" w:lineRule="auto"/>
        <w:ind w:firstLine="709"/>
        <w:jc w:val="both"/>
        <w:rPr>
          <w:rFonts w:ascii="Times New Roman" w:eastAsia="Times New Roman" w:hAnsi="Times New Roman" w:cs="Times New Roman"/>
          <w:sz w:val="24"/>
          <w:lang w:eastAsia="zh-CN"/>
        </w:rPr>
      </w:pPr>
      <w:r w:rsidRPr="00CE40CC">
        <w:rPr>
          <w:rFonts w:ascii="Times New Roman" w:eastAsia="Times New Roman" w:hAnsi="Times New Roman" w:cs="Times New Roman"/>
          <w:sz w:val="24"/>
          <w:lang w:eastAsia="zh-CN"/>
        </w:rPr>
        <w:t xml:space="preserve">Ze środków Funduszu Pracy oraz Europejskiego Funduszu Społecznego w roku 2019 zostało przeszkolonych  20 osób z orzeczoną niepełnosprawnością.  Po szkoleniach  16 osób podjęło pracę (80%). </w:t>
      </w:r>
    </w:p>
    <w:p w:rsidR="00107C33" w:rsidRDefault="00107C33">
      <w:pPr>
        <w:rPr>
          <w:rFonts w:ascii="Times New Roman" w:eastAsia="Times New Roman" w:hAnsi="Times New Roman" w:cs="Times New Roman"/>
          <w:b/>
          <w:bCs/>
          <w:color w:val="800000"/>
          <w:sz w:val="28"/>
          <w:szCs w:val="28"/>
          <w:lang w:eastAsia="pl-PL"/>
        </w:rPr>
      </w:pPr>
      <w:r>
        <w:rPr>
          <w:rFonts w:ascii="Times New Roman" w:eastAsia="Times New Roman" w:hAnsi="Times New Roman" w:cs="Times New Roman"/>
          <w:b/>
          <w:bCs/>
          <w:color w:val="800000"/>
          <w:sz w:val="28"/>
          <w:szCs w:val="28"/>
          <w:lang w:eastAsia="pl-PL"/>
        </w:rPr>
        <w:br w:type="page"/>
      </w:r>
    </w:p>
    <w:p w:rsidR="002564F3" w:rsidRPr="004D29B3" w:rsidRDefault="002564F3" w:rsidP="00107C33">
      <w:pPr>
        <w:keepNext/>
        <w:tabs>
          <w:tab w:val="num" w:pos="720"/>
        </w:tabs>
        <w:spacing w:after="0" w:line="360" w:lineRule="auto"/>
        <w:ind w:left="720" w:hanging="720"/>
        <w:outlineLvl w:val="2"/>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lastRenderedPageBreak/>
        <w:t>2.11</w:t>
      </w:r>
      <w:r w:rsidRPr="004D29B3">
        <w:rPr>
          <w:rFonts w:ascii="Times New Roman" w:eastAsia="Times New Roman" w:hAnsi="Times New Roman" w:cs="Times New Roman"/>
          <w:b/>
          <w:bCs/>
          <w:color w:val="800000"/>
          <w:sz w:val="28"/>
          <w:szCs w:val="28"/>
          <w:lang w:eastAsia="pl-PL"/>
        </w:rPr>
        <w:tab/>
        <w:t>BEZROBOTNI ZWOLNIENI Z PRZYCZYN NIEDOTYCZĄCYCH PRACOWNIKÓW</w:t>
      </w:r>
    </w:p>
    <w:p w:rsidR="00A62145" w:rsidRDefault="002564F3" w:rsidP="00107C33">
      <w:pPr>
        <w:spacing w:before="120" w:after="0" w:line="360" w:lineRule="auto"/>
        <w:ind w:firstLine="567"/>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Na koniec grudnia 2019 r. w rejestrze Urzędu Pracy m.st. Warszawy pozostawało 575 osób bezrobotnych zwolnionych z przyczyn niedotyczących pracowników (tj. 3,3% ogółu bezrobotnych). </w:t>
      </w:r>
      <w:r w:rsidRPr="00CE40CC">
        <w:rPr>
          <w:rFonts w:ascii="Times New Roman" w:eastAsia="Times New Roman" w:hAnsi="Times New Roman" w:cs="Times New Roman"/>
          <w:sz w:val="24"/>
          <w:lang w:eastAsia="pl-PL"/>
        </w:rPr>
        <w:br/>
      </w:r>
      <w:r w:rsidR="000F6DE7">
        <w:rPr>
          <w:rFonts w:ascii="Times New Roman" w:eastAsia="Times New Roman" w:hAnsi="Times New Roman" w:cs="Times New Roman"/>
          <w:sz w:val="24"/>
          <w:lang w:eastAsia="pl-PL"/>
        </w:rPr>
        <w:t xml:space="preserve">        </w:t>
      </w:r>
      <w:r w:rsidRPr="00CE40CC">
        <w:rPr>
          <w:rFonts w:ascii="Times New Roman" w:eastAsia="Times New Roman" w:hAnsi="Times New Roman" w:cs="Times New Roman"/>
          <w:sz w:val="24"/>
          <w:lang w:eastAsia="pl-PL"/>
        </w:rPr>
        <w:t>W analogicznym okresie roku poprzedniego liczba bezrobotny</w:t>
      </w:r>
      <w:r w:rsidR="000F6DE7">
        <w:rPr>
          <w:rFonts w:ascii="Times New Roman" w:eastAsia="Times New Roman" w:hAnsi="Times New Roman" w:cs="Times New Roman"/>
          <w:sz w:val="24"/>
          <w:lang w:eastAsia="pl-PL"/>
        </w:rPr>
        <w:t xml:space="preserve">ch w tej kategorii wynosiła 621 </w:t>
      </w:r>
      <w:r w:rsidRPr="00CE40CC">
        <w:rPr>
          <w:rFonts w:ascii="Times New Roman" w:eastAsia="Times New Roman" w:hAnsi="Times New Roman" w:cs="Times New Roman"/>
          <w:sz w:val="24"/>
          <w:lang w:eastAsia="pl-PL"/>
        </w:rPr>
        <w:t>(tj. 4,9% ogółu bezrobotnych).</w:t>
      </w:r>
    </w:p>
    <w:p w:rsidR="002564F3" w:rsidRPr="004D29B3" w:rsidRDefault="002564F3" w:rsidP="00107C33">
      <w:pPr>
        <w:spacing w:before="120" w:after="120"/>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Zgłoszenia zwolnień i zwolnienia z przyczyn niedotyczących pracowników</w:t>
      </w:r>
    </w:p>
    <w:tbl>
      <w:tblPr>
        <w:tblW w:w="9048" w:type="dxa"/>
        <w:jc w:val="center"/>
        <w:tblInd w:w="4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68"/>
        <w:gridCol w:w="873"/>
        <w:gridCol w:w="1417"/>
        <w:gridCol w:w="851"/>
        <w:gridCol w:w="709"/>
        <w:gridCol w:w="1136"/>
        <w:gridCol w:w="848"/>
        <w:gridCol w:w="851"/>
        <w:gridCol w:w="695"/>
      </w:tblGrid>
      <w:tr w:rsidR="00D84461" w:rsidRPr="004D29B3" w:rsidTr="007B4023">
        <w:trPr>
          <w:cantSplit/>
          <w:trHeight w:val="239"/>
          <w:jc w:val="center"/>
        </w:trPr>
        <w:tc>
          <w:tcPr>
            <w:tcW w:w="1668" w:type="dxa"/>
            <w:vMerge w:val="restart"/>
            <w:vAlign w:val="center"/>
            <w:hideMark/>
          </w:tcPr>
          <w:p w:rsidR="002564F3" w:rsidRPr="004D29B3" w:rsidRDefault="002564F3" w:rsidP="007B4023">
            <w:pPr>
              <w:spacing w:after="0" w:line="240" w:lineRule="auto"/>
              <w:jc w:val="center"/>
              <w:rPr>
                <w:rFonts w:ascii="Times New Roman" w:eastAsia="Times New Roman" w:hAnsi="Times New Roman" w:cs="Times New Roman"/>
                <w:sz w:val="20"/>
                <w:szCs w:val="24"/>
              </w:rPr>
            </w:pPr>
            <w:r w:rsidRPr="004D29B3">
              <w:rPr>
                <w:rFonts w:ascii="Times New Roman" w:eastAsia="Times New Roman" w:hAnsi="Times New Roman" w:cs="Times New Roman"/>
                <w:b/>
                <w:sz w:val="20"/>
                <w:szCs w:val="24"/>
              </w:rPr>
              <w:t>wyszczególnienie</w:t>
            </w:r>
          </w:p>
        </w:tc>
        <w:tc>
          <w:tcPr>
            <w:tcW w:w="3850" w:type="dxa"/>
            <w:gridSpan w:val="4"/>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w 2019 r.</w:t>
            </w:r>
          </w:p>
        </w:tc>
        <w:tc>
          <w:tcPr>
            <w:tcW w:w="3530" w:type="dxa"/>
            <w:gridSpan w:val="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w 2018 r.</w:t>
            </w:r>
          </w:p>
        </w:tc>
      </w:tr>
      <w:tr w:rsidR="00D84461" w:rsidRPr="004D29B3" w:rsidTr="003C7121">
        <w:trPr>
          <w:cantSplit/>
          <w:trHeight w:val="330"/>
          <w:jc w:val="center"/>
        </w:trPr>
        <w:tc>
          <w:tcPr>
            <w:tcW w:w="1668" w:type="dxa"/>
            <w:vMerge/>
            <w:vAlign w:val="center"/>
            <w:hideMark/>
          </w:tcPr>
          <w:p w:rsidR="002564F3" w:rsidRPr="004D29B3" w:rsidRDefault="002564F3" w:rsidP="007B4023">
            <w:pPr>
              <w:spacing w:after="0" w:line="240" w:lineRule="auto"/>
              <w:jc w:val="center"/>
              <w:rPr>
                <w:rFonts w:ascii="Times New Roman" w:eastAsia="Times New Roman" w:hAnsi="Times New Roman" w:cs="Times New Roman"/>
                <w:sz w:val="20"/>
                <w:szCs w:val="24"/>
              </w:rPr>
            </w:pPr>
          </w:p>
        </w:tc>
        <w:tc>
          <w:tcPr>
            <w:tcW w:w="2290" w:type="dxa"/>
            <w:gridSpan w:val="2"/>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 sektora publicznego</w:t>
            </w:r>
          </w:p>
        </w:tc>
        <w:tc>
          <w:tcPr>
            <w:tcW w:w="1560" w:type="dxa"/>
            <w:gridSpan w:val="2"/>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 sektora prywatnego</w:t>
            </w:r>
          </w:p>
        </w:tc>
        <w:tc>
          <w:tcPr>
            <w:tcW w:w="1984" w:type="dxa"/>
            <w:gridSpan w:val="2"/>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 sektora publicznego</w:t>
            </w:r>
          </w:p>
        </w:tc>
        <w:tc>
          <w:tcPr>
            <w:tcW w:w="1546" w:type="dxa"/>
            <w:gridSpan w:val="2"/>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 sektora prywatnego</w:t>
            </w:r>
          </w:p>
        </w:tc>
      </w:tr>
      <w:tr w:rsidR="00D84461" w:rsidRPr="004D29B3" w:rsidTr="003C7121">
        <w:trPr>
          <w:cantSplit/>
          <w:trHeight w:val="240"/>
          <w:jc w:val="center"/>
        </w:trPr>
        <w:tc>
          <w:tcPr>
            <w:tcW w:w="1668" w:type="dxa"/>
            <w:vMerge/>
            <w:vAlign w:val="center"/>
            <w:hideMark/>
          </w:tcPr>
          <w:p w:rsidR="002564F3" w:rsidRPr="004D29B3" w:rsidRDefault="002564F3" w:rsidP="007B4023">
            <w:pPr>
              <w:spacing w:after="0" w:line="240" w:lineRule="auto"/>
              <w:jc w:val="center"/>
              <w:rPr>
                <w:rFonts w:ascii="Times New Roman" w:eastAsia="Times New Roman" w:hAnsi="Times New Roman" w:cs="Times New Roman"/>
                <w:sz w:val="20"/>
                <w:szCs w:val="24"/>
              </w:rPr>
            </w:pPr>
          </w:p>
        </w:tc>
        <w:tc>
          <w:tcPr>
            <w:tcW w:w="873" w:type="dxa"/>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zakłady</w:t>
            </w:r>
          </w:p>
        </w:tc>
        <w:tc>
          <w:tcPr>
            <w:tcW w:w="1417" w:type="dxa"/>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osoby</w:t>
            </w:r>
          </w:p>
        </w:tc>
        <w:tc>
          <w:tcPr>
            <w:tcW w:w="851" w:type="dxa"/>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zakłady</w:t>
            </w:r>
          </w:p>
        </w:tc>
        <w:tc>
          <w:tcPr>
            <w:tcW w:w="709" w:type="dxa"/>
            <w:shd w:val="clear" w:color="auto" w:fill="E6CDB4"/>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osoby</w:t>
            </w:r>
          </w:p>
        </w:tc>
        <w:tc>
          <w:tcPr>
            <w:tcW w:w="1136" w:type="dxa"/>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zakłady</w:t>
            </w:r>
          </w:p>
        </w:tc>
        <w:tc>
          <w:tcPr>
            <w:tcW w:w="848" w:type="dxa"/>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osoby</w:t>
            </w:r>
          </w:p>
        </w:tc>
        <w:tc>
          <w:tcPr>
            <w:tcW w:w="851" w:type="dxa"/>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zakłady</w:t>
            </w:r>
          </w:p>
        </w:tc>
        <w:tc>
          <w:tcPr>
            <w:tcW w:w="695" w:type="dxa"/>
            <w:vAlign w:val="center"/>
            <w:hideMark/>
          </w:tcPr>
          <w:p w:rsidR="002564F3" w:rsidRPr="004D29B3" w:rsidRDefault="002564F3" w:rsidP="007B4023">
            <w:pPr>
              <w:spacing w:after="0" w:line="240" w:lineRule="auto"/>
              <w:jc w:val="center"/>
              <w:rPr>
                <w:rFonts w:ascii="Times New Roman" w:eastAsia="Times New Roman" w:hAnsi="Times New Roman" w:cs="Times New Roman"/>
                <w:b/>
                <w:sz w:val="20"/>
                <w:szCs w:val="24"/>
              </w:rPr>
            </w:pPr>
            <w:r w:rsidRPr="004D29B3">
              <w:rPr>
                <w:rFonts w:ascii="Times New Roman" w:eastAsia="Times New Roman" w:hAnsi="Times New Roman" w:cs="Times New Roman"/>
                <w:b/>
                <w:sz w:val="20"/>
                <w:szCs w:val="24"/>
              </w:rPr>
              <w:t>osoby</w:t>
            </w:r>
          </w:p>
        </w:tc>
      </w:tr>
      <w:tr w:rsidR="00D84461" w:rsidRPr="004D29B3" w:rsidTr="003C7121">
        <w:trPr>
          <w:trHeight w:val="660"/>
          <w:jc w:val="center"/>
        </w:trPr>
        <w:tc>
          <w:tcPr>
            <w:tcW w:w="1668" w:type="dxa"/>
            <w:vAlign w:val="center"/>
            <w:hideMark/>
          </w:tcPr>
          <w:p w:rsidR="002564F3" w:rsidRPr="004D29B3" w:rsidRDefault="002564F3" w:rsidP="00631B9C">
            <w:pPr>
              <w:spacing w:after="0" w:line="240" w:lineRule="auto"/>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 xml:space="preserve">Zgłoszenie zwolnień </w:t>
            </w:r>
            <w:r w:rsidRPr="004D29B3">
              <w:rPr>
                <w:rFonts w:ascii="Times New Roman" w:eastAsia="Times New Roman" w:hAnsi="Times New Roman" w:cs="Times New Roman"/>
                <w:b/>
                <w:sz w:val="20"/>
                <w:szCs w:val="20"/>
              </w:rPr>
              <w:br/>
              <w:t>z przyczyn niedotyczących pracowników</w:t>
            </w:r>
          </w:p>
        </w:tc>
        <w:tc>
          <w:tcPr>
            <w:tcW w:w="873"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w:t>
            </w:r>
          </w:p>
        </w:tc>
        <w:tc>
          <w:tcPr>
            <w:tcW w:w="1417"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w:t>
            </w:r>
            <w:r w:rsidR="00701E03">
              <w:rPr>
                <w:rFonts w:ascii="Times New Roman" w:eastAsia="Times New Roman" w:hAnsi="Times New Roman" w:cs="Times New Roman"/>
                <w:sz w:val="20"/>
                <w:szCs w:val="20"/>
              </w:rPr>
              <w:t xml:space="preserve"> </w:t>
            </w:r>
            <w:r w:rsidRPr="004D29B3">
              <w:rPr>
                <w:rFonts w:ascii="Times New Roman" w:eastAsia="Times New Roman" w:hAnsi="Times New Roman" w:cs="Times New Roman"/>
                <w:sz w:val="20"/>
                <w:szCs w:val="20"/>
              </w:rPr>
              <w:t xml:space="preserve">271                         </w:t>
            </w:r>
            <w:r w:rsidRPr="004D29B3">
              <w:rPr>
                <w:rFonts w:ascii="Times New Roman" w:eastAsia="Times New Roman" w:hAnsi="Times New Roman" w:cs="Times New Roman"/>
                <w:sz w:val="16"/>
                <w:szCs w:val="16"/>
              </w:rPr>
              <w:t xml:space="preserve"> (w tym               </w:t>
            </w:r>
            <w:r w:rsidRPr="004D29B3">
              <w:rPr>
                <w:rFonts w:ascii="Times New Roman" w:eastAsia="Times New Roman" w:hAnsi="Times New Roman" w:cs="Times New Roman"/>
                <w:sz w:val="20"/>
                <w:szCs w:val="20"/>
              </w:rPr>
              <w:t>1</w:t>
            </w:r>
            <w:r w:rsidR="003C7121">
              <w:rPr>
                <w:rFonts w:ascii="Times New Roman" w:eastAsia="Times New Roman" w:hAnsi="Times New Roman" w:cs="Times New Roman"/>
                <w:sz w:val="20"/>
                <w:szCs w:val="20"/>
              </w:rPr>
              <w:t> </w:t>
            </w:r>
            <w:r w:rsidRPr="004D29B3">
              <w:rPr>
                <w:rFonts w:ascii="Times New Roman" w:eastAsia="Times New Roman" w:hAnsi="Times New Roman" w:cs="Times New Roman"/>
                <w:sz w:val="20"/>
                <w:szCs w:val="20"/>
              </w:rPr>
              <w:t>574</w:t>
            </w:r>
            <w:r w:rsidR="003C7121">
              <w:rPr>
                <w:rFonts w:ascii="Times New Roman" w:eastAsia="Times New Roman" w:hAnsi="Times New Roman" w:cs="Times New Roman"/>
                <w:sz w:val="16"/>
                <w:szCs w:val="16"/>
              </w:rPr>
              <w:t xml:space="preserve"> </w:t>
            </w:r>
            <w:r w:rsidRPr="004D29B3">
              <w:rPr>
                <w:rFonts w:ascii="Times New Roman" w:eastAsia="Times New Roman" w:hAnsi="Times New Roman" w:cs="Times New Roman"/>
                <w:sz w:val="16"/>
                <w:szCs w:val="16"/>
              </w:rPr>
              <w:t xml:space="preserve">wypowiedzenia zmieniające warunki pracy   </w:t>
            </w:r>
            <w:r w:rsidR="003C7121">
              <w:rPr>
                <w:rFonts w:ascii="Times New Roman" w:eastAsia="Times New Roman" w:hAnsi="Times New Roman" w:cs="Times New Roman"/>
                <w:sz w:val="16"/>
                <w:szCs w:val="16"/>
              </w:rPr>
              <w:br/>
            </w:r>
            <w:r w:rsidRPr="004D29B3">
              <w:rPr>
                <w:rFonts w:ascii="Times New Roman" w:eastAsia="Times New Roman" w:hAnsi="Times New Roman" w:cs="Times New Roman"/>
                <w:sz w:val="16"/>
                <w:szCs w:val="16"/>
              </w:rPr>
              <w:t>i płacy)</w:t>
            </w:r>
          </w:p>
        </w:tc>
        <w:tc>
          <w:tcPr>
            <w:tcW w:w="851"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38</w:t>
            </w:r>
          </w:p>
        </w:tc>
        <w:tc>
          <w:tcPr>
            <w:tcW w:w="709"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w:t>
            </w:r>
            <w:r w:rsidR="00701E03">
              <w:rPr>
                <w:rFonts w:ascii="Times New Roman" w:eastAsia="Times New Roman" w:hAnsi="Times New Roman" w:cs="Times New Roman"/>
                <w:sz w:val="20"/>
                <w:szCs w:val="20"/>
              </w:rPr>
              <w:t xml:space="preserve"> </w:t>
            </w:r>
            <w:r w:rsidRPr="004D29B3">
              <w:rPr>
                <w:rFonts w:ascii="Times New Roman" w:eastAsia="Times New Roman" w:hAnsi="Times New Roman" w:cs="Times New Roman"/>
                <w:sz w:val="20"/>
                <w:szCs w:val="20"/>
              </w:rPr>
              <w:t>612</w:t>
            </w:r>
          </w:p>
        </w:tc>
        <w:tc>
          <w:tcPr>
            <w:tcW w:w="1136"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6</w:t>
            </w:r>
          </w:p>
        </w:tc>
        <w:tc>
          <w:tcPr>
            <w:tcW w:w="848" w:type="dxa"/>
            <w:vAlign w:val="center"/>
          </w:tcPr>
          <w:p w:rsidR="002564F3" w:rsidRPr="004D29B3" w:rsidRDefault="002564F3" w:rsidP="007B4023">
            <w:pPr>
              <w:spacing w:after="0" w:line="240" w:lineRule="auto"/>
              <w:jc w:val="center"/>
              <w:rPr>
                <w:rFonts w:ascii="Times New Roman" w:eastAsia="Times New Roman" w:hAnsi="Times New Roman" w:cs="Times New Roman"/>
                <w:sz w:val="24"/>
                <w:szCs w:val="24"/>
              </w:rPr>
            </w:pPr>
            <w:r w:rsidRPr="004D29B3">
              <w:rPr>
                <w:rFonts w:ascii="Times New Roman" w:eastAsia="Times New Roman" w:hAnsi="Times New Roman" w:cs="Times New Roman"/>
                <w:sz w:val="20"/>
                <w:szCs w:val="20"/>
              </w:rPr>
              <w:t>3 591</w:t>
            </w:r>
          </w:p>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16"/>
                <w:szCs w:val="16"/>
              </w:rPr>
              <w:t xml:space="preserve">(w tym               </w:t>
            </w:r>
            <w:r w:rsidRPr="004D29B3">
              <w:rPr>
                <w:rFonts w:ascii="Times New Roman" w:eastAsia="Times New Roman" w:hAnsi="Times New Roman" w:cs="Times New Roman"/>
                <w:sz w:val="20"/>
                <w:szCs w:val="20"/>
              </w:rPr>
              <w:t>2 556</w:t>
            </w:r>
            <w:r w:rsidRPr="004D29B3">
              <w:rPr>
                <w:rFonts w:ascii="Times New Roman" w:eastAsia="Times New Roman" w:hAnsi="Times New Roman" w:cs="Times New Roman"/>
                <w:sz w:val="16"/>
                <w:szCs w:val="16"/>
              </w:rPr>
              <w:t xml:space="preserve"> wypowiedzenia zmieniające warunki pracy  </w:t>
            </w:r>
            <w:r w:rsidR="003C7121">
              <w:rPr>
                <w:rFonts w:ascii="Times New Roman" w:eastAsia="Times New Roman" w:hAnsi="Times New Roman" w:cs="Times New Roman"/>
                <w:sz w:val="16"/>
                <w:szCs w:val="16"/>
              </w:rPr>
              <w:br/>
            </w:r>
            <w:r w:rsidRPr="004D29B3">
              <w:rPr>
                <w:rFonts w:ascii="Times New Roman" w:eastAsia="Times New Roman" w:hAnsi="Times New Roman" w:cs="Times New Roman"/>
                <w:sz w:val="16"/>
                <w:szCs w:val="16"/>
              </w:rPr>
              <w:t xml:space="preserve"> i płacy)</w:t>
            </w:r>
          </w:p>
        </w:tc>
        <w:tc>
          <w:tcPr>
            <w:tcW w:w="851"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39</w:t>
            </w:r>
          </w:p>
        </w:tc>
        <w:tc>
          <w:tcPr>
            <w:tcW w:w="695"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9 521</w:t>
            </w:r>
          </w:p>
        </w:tc>
      </w:tr>
      <w:tr w:rsidR="00D84461" w:rsidRPr="004D29B3" w:rsidTr="003C7121">
        <w:trPr>
          <w:trHeight w:val="660"/>
          <w:jc w:val="center"/>
        </w:trPr>
        <w:tc>
          <w:tcPr>
            <w:tcW w:w="1668" w:type="dxa"/>
            <w:vAlign w:val="center"/>
            <w:hideMark/>
          </w:tcPr>
          <w:p w:rsidR="002564F3" w:rsidRPr="004D29B3" w:rsidRDefault="002564F3" w:rsidP="00631B9C">
            <w:pPr>
              <w:spacing w:after="0" w:line="240" w:lineRule="auto"/>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 xml:space="preserve">zwolnienia </w:t>
            </w:r>
            <w:r w:rsidRPr="004D29B3">
              <w:rPr>
                <w:rFonts w:ascii="Times New Roman" w:eastAsia="Times New Roman" w:hAnsi="Times New Roman" w:cs="Times New Roman"/>
                <w:b/>
                <w:sz w:val="20"/>
                <w:szCs w:val="20"/>
              </w:rPr>
              <w:br/>
              <w:t>z przyczyn niedotyczących pracowników</w:t>
            </w:r>
          </w:p>
        </w:tc>
        <w:tc>
          <w:tcPr>
            <w:tcW w:w="873"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w:t>
            </w:r>
          </w:p>
        </w:tc>
        <w:tc>
          <w:tcPr>
            <w:tcW w:w="1417"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87</w:t>
            </w:r>
          </w:p>
        </w:tc>
        <w:tc>
          <w:tcPr>
            <w:tcW w:w="851"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19</w:t>
            </w:r>
          </w:p>
        </w:tc>
        <w:tc>
          <w:tcPr>
            <w:tcW w:w="709" w:type="dxa"/>
            <w:shd w:val="clear" w:color="auto" w:fill="E6CDB4"/>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w:t>
            </w:r>
            <w:r w:rsidR="00701E03">
              <w:rPr>
                <w:rFonts w:ascii="Times New Roman" w:eastAsia="Times New Roman" w:hAnsi="Times New Roman" w:cs="Times New Roman"/>
                <w:sz w:val="20"/>
                <w:szCs w:val="20"/>
              </w:rPr>
              <w:t xml:space="preserve"> </w:t>
            </w:r>
            <w:r w:rsidRPr="004D29B3">
              <w:rPr>
                <w:rFonts w:ascii="Times New Roman" w:eastAsia="Times New Roman" w:hAnsi="Times New Roman" w:cs="Times New Roman"/>
                <w:sz w:val="20"/>
                <w:szCs w:val="20"/>
              </w:rPr>
              <w:t>081</w:t>
            </w:r>
          </w:p>
        </w:tc>
        <w:tc>
          <w:tcPr>
            <w:tcW w:w="1136"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w:t>
            </w:r>
          </w:p>
        </w:tc>
        <w:tc>
          <w:tcPr>
            <w:tcW w:w="848"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37</w:t>
            </w:r>
          </w:p>
        </w:tc>
        <w:tc>
          <w:tcPr>
            <w:tcW w:w="851"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17</w:t>
            </w:r>
          </w:p>
        </w:tc>
        <w:tc>
          <w:tcPr>
            <w:tcW w:w="695" w:type="dxa"/>
            <w:vAlign w:val="center"/>
          </w:tcPr>
          <w:p w:rsidR="002564F3" w:rsidRPr="004D29B3" w:rsidRDefault="002564F3" w:rsidP="007B4023">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1 713</w:t>
            </w:r>
          </w:p>
        </w:tc>
      </w:tr>
    </w:tbl>
    <w:p w:rsidR="00BB09F4" w:rsidRPr="004D29B3" w:rsidRDefault="00BB09F4" w:rsidP="002564F3">
      <w:pPr>
        <w:spacing w:after="0" w:line="360" w:lineRule="auto"/>
        <w:rPr>
          <w:rFonts w:ascii="Times New Roman" w:eastAsia="Times New Roman" w:hAnsi="Times New Roman" w:cs="Times New Roman"/>
          <w:lang w:eastAsia="pl-PL"/>
        </w:rPr>
      </w:pPr>
    </w:p>
    <w:p w:rsidR="002564F3" w:rsidRPr="00CE40CC" w:rsidRDefault="002564F3" w:rsidP="002564F3">
      <w:pPr>
        <w:spacing w:after="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Od stycznia do grudnia 2019 r. wpłynęło 41 zgłoszeń  (w 2018 r. 45 zgłoszeń)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o zamiarze zmniejszenia zatrudnienia oraz wypowiedzeń zmieniających warunki pracy i płacy z przyczyn niedotyczących pracowników, wśród których były 3 firm</w:t>
      </w:r>
      <w:r w:rsidR="007544F0">
        <w:rPr>
          <w:rFonts w:ascii="Times New Roman" w:eastAsia="Times New Roman" w:hAnsi="Times New Roman" w:cs="Times New Roman"/>
          <w:sz w:val="24"/>
          <w:lang w:eastAsia="pl-PL"/>
        </w:rPr>
        <w:t>y</w:t>
      </w:r>
      <w:r w:rsidRPr="00CE40CC">
        <w:rPr>
          <w:rFonts w:ascii="Times New Roman" w:eastAsia="Times New Roman" w:hAnsi="Times New Roman" w:cs="Times New Roman"/>
          <w:sz w:val="24"/>
          <w:lang w:eastAsia="pl-PL"/>
        </w:rPr>
        <w:t xml:space="preserve"> z sektora publicznego. Liczba osób przewidzianych do zwolnienia wyniosła 10.883 (o 2.229 osoby mniej  niż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w całym roku 2018), w tym 2.271 z sektora publicznego (z czego 1.574 z sektora publicznego to wypowiedzenia zmieniające warunki pracy i płacy). </w:t>
      </w:r>
    </w:p>
    <w:p w:rsidR="002D3A61" w:rsidRPr="002D3A61" w:rsidRDefault="002564F3" w:rsidP="002D3A61">
      <w:pPr>
        <w:spacing w:after="0" w:line="360" w:lineRule="auto"/>
        <w:ind w:firstLine="708"/>
        <w:jc w:val="both"/>
        <w:rPr>
          <w:rFonts w:ascii="Times New Roman" w:hAnsi="Times New Roman" w:cs="Times New Roman"/>
          <w:sz w:val="24"/>
          <w:lang w:eastAsia="pl-PL"/>
        </w:rPr>
      </w:pPr>
      <w:r w:rsidRPr="00CE40CC">
        <w:rPr>
          <w:rFonts w:ascii="Times New Roman" w:eastAsia="Times New Roman" w:hAnsi="Times New Roman" w:cs="Times New Roman"/>
          <w:sz w:val="24"/>
          <w:lang w:eastAsia="pl-PL"/>
        </w:rPr>
        <w:t xml:space="preserve">Zmniejszenie liczby wcześniej planowanych do zwolnienia osób zgłosiło </w:t>
      </w:r>
      <w:r w:rsidR="00CE40CC">
        <w:rPr>
          <w:rFonts w:ascii="Times New Roman" w:eastAsia="Times New Roman" w:hAnsi="Times New Roman" w:cs="Times New Roman"/>
          <w:sz w:val="24"/>
          <w:lang w:eastAsia="pl-PL"/>
        </w:rPr>
        <w:br/>
        <w:t xml:space="preserve">6 pracodawców </w:t>
      </w:r>
      <w:r w:rsidRPr="00CE40CC">
        <w:rPr>
          <w:rFonts w:ascii="Times New Roman" w:eastAsia="Times New Roman" w:hAnsi="Times New Roman" w:cs="Times New Roman"/>
          <w:sz w:val="24"/>
          <w:lang w:eastAsia="pl-PL"/>
        </w:rPr>
        <w:t xml:space="preserve">i zmniejszenie dotyczyło 438 </w:t>
      </w:r>
      <w:r w:rsidR="007544F0">
        <w:rPr>
          <w:rFonts w:ascii="Times New Roman" w:eastAsia="Times New Roman" w:hAnsi="Times New Roman" w:cs="Times New Roman"/>
          <w:sz w:val="24"/>
          <w:lang w:eastAsia="pl-PL"/>
        </w:rPr>
        <w:t>osób, jeden pracodawca anulował</w:t>
      </w:r>
      <w:r w:rsidRPr="00CE40CC">
        <w:rPr>
          <w:rFonts w:ascii="Times New Roman" w:eastAsia="Times New Roman" w:hAnsi="Times New Roman" w:cs="Times New Roman"/>
          <w:sz w:val="24"/>
          <w:lang w:eastAsia="pl-PL"/>
        </w:rPr>
        <w:t xml:space="preserve"> zgłoszenia na łączną liczbę 464 os</w:t>
      </w:r>
      <w:r w:rsidR="002D3A61">
        <w:rPr>
          <w:rFonts w:ascii="Times New Roman" w:eastAsia="Times New Roman" w:hAnsi="Times New Roman" w:cs="Times New Roman"/>
          <w:sz w:val="24"/>
          <w:lang w:eastAsia="pl-PL"/>
        </w:rPr>
        <w:t>oby</w:t>
      </w:r>
      <w:r w:rsidRPr="00CE40CC">
        <w:rPr>
          <w:rFonts w:ascii="Times New Roman" w:eastAsia="Times New Roman" w:hAnsi="Times New Roman" w:cs="Times New Roman"/>
          <w:sz w:val="24"/>
          <w:lang w:eastAsia="pl-PL"/>
        </w:rPr>
        <w:t xml:space="preserve">. </w:t>
      </w:r>
      <w:r w:rsidR="002D3A61" w:rsidRPr="002D3A61">
        <w:rPr>
          <w:rFonts w:ascii="Times New Roman" w:hAnsi="Times New Roman" w:cs="Times New Roman"/>
          <w:sz w:val="24"/>
          <w:lang w:eastAsia="pl-PL"/>
        </w:rPr>
        <w:t xml:space="preserve">Od stycznia do grudnia 2019 r. firmy zwolniły 4.536 osób, z czego 3.168 osób zwolniono w ramach zgłoszonych zwolnień grupowych w 2019 r. (spośród 10.883 osób zgłoszonych w 2019 r.).  Pozostałe zwolnienia dotyczyły </w:t>
      </w:r>
      <w:r w:rsidR="007C7363">
        <w:rPr>
          <w:rFonts w:ascii="Times New Roman" w:hAnsi="Times New Roman" w:cs="Times New Roman"/>
          <w:sz w:val="24"/>
          <w:lang w:eastAsia="pl-PL"/>
        </w:rPr>
        <w:t xml:space="preserve">procesów zgłoszonych </w:t>
      </w:r>
      <w:r w:rsidR="007C7363">
        <w:rPr>
          <w:rFonts w:ascii="Times New Roman" w:hAnsi="Times New Roman" w:cs="Times New Roman"/>
          <w:sz w:val="24"/>
          <w:lang w:eastAsia="pl-PL"/>
        </w:rPr>
        <w:br/>
        <w:t xml:space="preserve">w 2018 </w:t>
      </w:r>
      <w:r w:rsidR="002D3A61">
        <w:rPr>
          <w:rFonts w:ascii="Times New Roman" w:hAnsi="Times New Roman" w:cs="Times New Roman"/>
          <w:sz w:val="24"/>
          <w:lang w:eastAsia="pl-PL"/>
        </w:rPr>
        <w:t xml:space="preserve">r. </w:t>
      </w:r>
      <w:r w:rsidR="002D3A61" w:rsidRPr="002D3A61">
        <w:rPr>
          <w:rFonts w:ascii="Times New Roman" w:hAnsi="Times New Roman" w:cs="Times New Roman"/>
          <w:sz w:val="24"/>
          <w:lang w:eastAsia="pl-PL"/>
        </w:rPr>
        <w:t xml:space="preserve">i kontynuowanych w roku 2019. Trzeba przy tym zaznaczyć, że większość zgłoszeń </w:t>
      </w:r>
      <w:r w:rsidR="002D3A61">
        <w:rPr>
          <w:rFonts w:ascii="Times New Roman" w:hAnsi="Times New Roman" w:cs="Times New Roman"/>
          <w:sz w:val="24"/>
          <w:lang w:eastAsia="pl-PL"/>
        </w:rPr>
        <w:br/>
      </w:r>
      <w:r w:rsidR="002D3A61" w:rsidRPr="002D3A61">
        <w:rPr>
          <w:rFonts w:ascii="Times New Roman" w:hAnsi="Times New Roman" w:cs="Times New Roman"/>
          <w:sz w:val="24"/>
          <w:lang w:eastAsia="pl-PL"/>
        </w:rPr>
        <w:t xml:space="preserve">i przeprowadzonych zwolnień dotyczyła firm, które mają siedzibę w Warszawie, jednakże prowadzą działalność na terenie całej Polski. Z uwagi na to tylko część osób zgłoszonych </w:t>
      </w:r>
      <w:r w:rsidR="007C7363">
        <w:rPr>
          <w:rFonts w:ascii="Times New Roman" w:hAnsi="Times New Roman" w:cs="Times New Roman"/>
          <w:sz w:val="24"/>
          <w:lang w:eastAsia="pl-PL"/>
        </w:rPr>
        <w:br/>
      </w:r>
      <w:r w:rsidR="002D3A61" w:rsidRPr="002D3A61">
        <w:rPr>
          <w:rFonts w:ascii="Times New Roman" w:hAnsi="Times New Roman" w:cs="Times New Roman"/>
          <w:sz w:val="24"/>
          <w:lang w:eastAsia="pl-PL"/>
        </w:rPr>
        <w:lastRenderedPageBreak/>
        <w:t>do zwolnienia/zwolnionych stanowią mieszkańcy stolicy. Część procesów zwolnień grupowych jest kontynuowana w 2020 r.</w:t>
      </w:r>
    </w:p>
    <w:p w:rsidR="002564F3" w:rsidRPr="00CE40CC" w:rsidRDefault="002564F3" w:rsidP="002564F3">
      <w:pPr>
        <w:spacing w:after="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Warto zauważyć, że część firm, zgłosiła zamiar wręczenia swoim pracownikom wypowiedzeń zmieniających warunki pracy i płacy, które nie przerodziły się w zwolnienia grupowe, gdyż pracownicy przyjmowali nowe warunki pracy i płacy </w:t>
      </w:r>
      <w:r w:rsidR="007544F0">
        <w:rPr>
          <w:rFonts w:ascii="Times New Roman" w:eastAsia="Times New Roman" w:hAnsi="Times New Roman" w:cs="Times New Roman"/>
          <w:sz w:val="24"/>
          <w:lang w:eastAsia="pl-PL"/>
        </w:rPr>
        <w:t>co</w:t>
      </w:r>
      <w:r w:rsidRPr="00CE40CC">
        <w:rPr>
          <w:rFonts w:ascii="Times New Roman" w:eastAsia="Times New Roman" w:hAnsi="Times New Roman" w:cs="Times New Roman"/>
          <w:sz w:val="24"/>
          <w:lang w:eastAsia="pl-PL"/>
        </w:rPr>
        <w:t xml:space="preserve"> w konsekwencji nie </w:t>
      </w:r>
      <w:r w:rsidR="007544F0">
        <w:rPr>
          <w:rFonts w:ascii="Times New Roman" w:eastAsia="Times New Roman" w:hAnsi="Times New Roman" w:cs="Times New Roman"/>
          <w:sz w:val="24"/>
          <w:lang w:eastAsia="pl-PL"/>
        </w:rPr>
        <w:t>prowadziło</w:t>
      </w:r>
      <w:r w:rsidRPr="00CE40CC">
        <w:rPr>
          <w:rFonts w:ascii="Times New Roman" w:eastAsia="Times New Roman" w:hAnsi="Times New Roman" w:cs="Times New Roman"/>
          <w:sz w:val="24"/>
          <w:lang w:eastAsia="pl-PL"/>
        </w:rPr>
        <w:t xml:space="preserve"> do zwolnień grupowych.</w:t>
      </w:r>
    </w:p>
    <w:p w:rsidR="002564F3" w:rsidRDefault="002564F3" w:rsidP="002564F3">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 2019 r. zgłoszenia składały firmy, które działały m.in. w następujących branżach: bankowa, produkcja elementów elektronicznych, pozostała pomoc społeczna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z zakwaterowaniem. sprzedaż detaliczna, budowlana, wydawnicza, działalność ochroniarska, produkcja papieru, reklamowa, sprzedaży hurtowej napojów bezalkoholowych, sprzedaż detaliczna drobnych wyrobów metalowych, farb i szkła prowadzona w wyspecjalizowanych sklepach, działalność centrów telefonicznych, ubezpieczeniowa, działalność wspomagająca transport lotniczy, sprzedaż detaliczna prowadzona przez domy sprzedaży wysyłkowej lub internet, turystyczna, produkcja napojów bezalkoholowych, działalność rachunkowo-księgowa, sprzedaż detaliczna gazet i artykułów piśmiennych prowadzona </w:t>
      </w:r>
      <w:r w:rsidRPr="00CE40CC">
        <w:rPr>
          <w:rFonts w:ascii="Times New Roman" w:eastAsia="Times New Roman" w:hAnsi="Times New Roman" w:cs="Times New Roman"/>
          <w:sz w:val="24"/>
          <w:lang w:eastAsia="pl-PL"/>
        </w:rPr>
        <w:br/>
        <w:t>w wyspecjalizowanych sklepach, działalność w zakresie telekomunikacji bezprzewodowej, sprzedaż detaliczna sprzętu audiowizualnego prowadzona w wyspecjalizowanych sklepach, sprzedaż produktów biurowo-komputerowych, produkcja silników i t</w:t>
      </w:r>
      <w:r w:rsidR="00CE40CC">
        <w:rPr>
          <w:rFonts w:ascii="Times New Roman" w:eastAsia="Times New Roman" w:hAnsi="Times New Roman" w:cs="Times New Roman"/>
          <w:sz w:val="24"/>
          <w:lang w:eastAsia="pl-PL"/>
        </w:rPr>
        <w:t xml:space="preserve">urbin, sprzedaż hurtowa perfum </w:t>
      </w:r>
      <w:r w:rsidRPr="00CE40CC">
        <w:rPr>
          <w:rFonts w:ascii="Times New Roman" w:eastAsia="Times New Roman" w:hAnsi="Times New Roman" w:cs="Times New Roman"/>
          <w:sz w:val="24"/>
          <w:lang w:eastAsia="pl-PL"/>
        </w:rPr>
        <w:t>i kosmetyków, finansowa, telekomunikacja, informatyczna.</w:t>
      </w:r>
    </w:p>
    <w:p w:rsidR="002564F3" w:rsidRDefault="00CE40CC" w:rsidP="00107C33">
      <w:pPr>
        <w:spacing w:before="120" w:after="0" w:line="360" w:lineRule="auto"/>
        <w:jc w:val="both"/>
        <w:rPr>
          <w:rFonts w:ascii="Times New Roman" w:eastAsia="Times New Roman" w:hAnsi="Times New Roman" w:cs="Times New Roman"/>
          <w:b/>
          <w:color w:val="800000"/>
          <w:lang w:eastAsia="pl-PL"/>
        </w:rPr>
      </w:pPr>
      <w:r w:rsidRPr="00CE40CC">
        <w:rPr>
          <w:rFonts w:ascii="Times New Roman" w:eastAsia="Times New Roman" w:hAnsi="Times New Roman" w:cs="Times New Roman"/>
          <w:b/>
          <w:color w:val="800000"/>
          <w:lang w:eastAsia="pl-PL"/>
        </w:rPr>
        <w:t xml:space="preserve">ZWOLNIENIA MONITOROWANE </w:t>
      </w:r>
    </w:p>
    <w:p w:rsidR="002564F3" w:rsidRPr="00CE40CC" w:rsidRDefault="002564F3" w:rsidP="00107C33">
      <w:pPr>
        <w:spacing w:before="120"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Zwolnienia monitorowane w okresie od stycznia do grudnia 2019 r. dotyczyły 13 firm </w:t>
      </w:r>
      <w:r w:rsidRPr="00CE40CC">
        <w:rPr>
          <w:rFonts w:ascii="Times New Roman" w:eastAsia="Times New Roman" w:hAnsi="Times New Roman" w:cs="Times New Roman"/>
          <w:sz w:val="24"/>
          <w:lang w:eastAsia="pl-PL"/>
        </w:rPr>
        <w:br/>
        <w:t>na łączną liczbę 6</w:t>
      </w:r>
      <w:r w:rsidR="00195E3E">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987 osób, w tym realizowane we współpracy z Urzędem Pracy m.st. Warszawy dotyczyły 4 firm na łączną liczbę 3.278 osób.</w:t>
      </w:r>
    </w:p>
    <w:p w:rsidR="002564F3" w:rsidRPr="00CE40CC" w:rsidRDefault="002564F3" w:rsidP="002564F3">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 2019 r., wzorem lat ubiegłych, Urząd Pracy m.st. Warszawy prowadził działania, związane z realizacją zadań określonych w ustawie o promocji zatrudnienia i instytucjach rynku pracy, dotyczące współpracy z pracodawcami w zakresie zwolnień monitorowanych. </w:t>
      </w:r>
    </w:p>
    <w:p w:rsidR="002564F3" w:rsidRPr="00CE40CC" w:rsidRDefault="002564F3" w:rsidP="002564F3">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bCs/>
          <w:sz w:val="24"/>
          <w:lang w:eastAsia="pl-PL"/>
        </w:rPr>
        <w:t xml:space="preserve">Zgodnie z art. 70 </w:t>
      </w:r>
      <w:r w:rsidRPr="00CE40CC">
        <w:rPr>
          <w:rFonts w:ascii="Times New Roman" w:eastAsia="Times New Roman" w:hAnsi="Times New Roman" w:cs="Times New Roman"/>
          <w:sz w:val="24"/>
          <w:lang w:eastAsia="pl-PL"/>
        </w:rPr>
        <w:t>ustawy o promocji zatrudnienia i instytucjach rynku pracy</w:t>
      </w:r>
      <w:r w:rsidRPr="00CE40CC">
        <w:rPr>
          <w:rFonts w:ascii="Times New Roman" w:eastAsia="Times New Roman" w:hAnsi="Times New Roman" w:cs="Times New Roman"/>
          <w:sz w:val="24"/>
          <w:lang w:eastAsia="pl-PL"/>
        </w:rPr>
        <w:br/>
        <w:t>(Dz. U. z 2013 r., poz. 674 ze zm.)</w:t>
      </w:r>
      <w:r w:rsidRPr="00CE40CC">
        <w:rPr>
          <w:rFonts w:ascii="Times New Roman" w:eastAsia="Times New Roman" w:hAnsi="Times New Roman" w:cs="Times New Roman"/>
          <w:bCs/>
          <w:sz w:val="24"/>
          <w:lang w:eastAsia="pl-PL"/>
        </w:rPr>
        <w:t xml:space="preserve"> p</w:t>
      </w:r>
      <w:r w:rsidRPr="00CE40CC">
        <w:rPr>
          <w:rFonts w:ascii="Times New Roman" w:eastAsia="Times New Roman" w:hAnsi="Times New Roman" w:cs="Times New Roman"/>
          <w:sz w:val="24"/>
          <w:lang w:eastAsia="pl-PL"/>
        </w:rPr>
        <w:t xml:space="preserve">racodawca zamierzający zwolnić co najmniej </w:t>
      </w:r>
      <w:r w:rsidR="00CE40CC">
        <w:rPr>
          <w:rFonts w:ascii="Times New Roman" w:eastAsia="Times New Roman" w:hAnsi="Times New Roman" w:cs="Times New Roman"/>
          <w:sz w:val="24"/>
          <w:lang w:eastAsia="pl-PL"/>
        </w:rPr>
        <w:br/>
        <w:t xml:space="preserve">50 pracowników </w:t>
      </w:r>
      <w:r w:rsidRPr="00CE40CC">
        <w:rPr>
          <w:rFonts w:ascii="Times New Roman" w:eastAsia="Times New Roman" w:hAnsi="Times New Roman" w:cs="Times New Roman"/>
          <w:sz w:val="24"/>
          <w:lang w:eastAsia="pl-PL"/>
        </w:rPr>
        <w:t>w okresie 3 miesięcy jest obowiązany uzgodnić z pow</w:t>
      </w:r>
      <w:r w:rsidR="00CE40CC">
        <w:rPr>
          <w:rFonts w:ascii="Times New Roman" w:eastAsia="Times New Roman" w:hAnsi="Times New Roman" w:cs="Times New Roman"/>
          <w:sz w:val="24"/>
          <w:lang w:eastAsia="pl-PL"/>
        </w:rPr>
        <w:t xml:space="preserve">iatowym urzędem pracy właściwym </w:t>
      </w:r>
      <w:r w:rsidRPr="00CE40CC">
        <w:rPr>
          <w:rFonts w:ascii="Times New Roman" w:eastAsia="Times New Roman" w:hAnsi="Times New Roman" w:cs="Times New Roman"/>
          <w:sz w:val="24"/>
          <w:lang w:eastAsia="pl-PL"/>
        </w:rPr>
        <w:t>dla siedziby tego pracodawcy lub ze względu na miejsce wykonywania pracy zakres i formy pomocy dla zwalnianych pracowników, Urząd Pracy m.st. Warszawy pr</w:t>
      </w:r>
      <w:r w:rsidR="00CE40CC">
        <w:rPr>
          <w:rFonts w:ascii="Times New Roman" w:eastAsia="Times New Roman" w:hAnsi="Times New Roman" w:cs="Times New Roman"/>
          <w:sz w:val="24"/>
          <w:lang w:eastAsia="pl-PL"/>
        </w:rPr>
        <w:t xml:space="preserve">owadził rozmowy z pracodawcami, </w:t>
      </w:r>
      <w:r w:rsidRPr="00CE40CC">
        <w:rPr>
          <w:rFonts w:ascii="Times New Roman" w:eastAsia="Times New Roman" w:hAnsi="Times New Roman" w:cs="Times New Roman"/>
          <w:sz w:val="24"/>
          <w:lang w:eastAsia="pl-PL"/>
        </w:rPr>
        <w:t xml:space="preserve">w celu nawiązania współpracy i pomocy dla zwalnianych osób. W ramach współpracy w 2019 r. podpisane były 4 porozumienia,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na podstawie których zorgan</w:t>
      </w:r>
      <w:r w:rsidR="00CE40CC">
        <w:rPr>
          <w:rFonts w:ascii="Times New Roman" w:eastAsia="Times New Roman" w:hAnsi="Times New Roman" w:cs="Times New Roman"/>
          <w:sz w:val="24"/>
          <w:lang w:eastAsia="pl-PL"/>
        </w:rPr>
        <w:t xml:space="preserve">izowano 4 punkty konsultacyjne </w:t>
      </w:r>
      <w:r w:rsidRPr="00CE40CC">
        <w:rPr>
          <w:rFonts w:ascii="Times New Roman" w:eastAsia="Times New Roman" w:hAnsi="Times New Roman" w:cs="Times New Roman"/>
          <w:sz w:val="24"/>
          <w:lang w:eastAsia="pl-PL"/>
        </w:rPr>
        <w:t xml:space="preserve">w zakładach pracy, w trakcie </w:t>
      </w:r>
      <w:r w:rsidRPr="00CE40CC">
        <w:rPr>
          <w:rFonts w:ascii="Times New Roman" w:eastAsia="Times New Roman" w:hAnsi="Times New Roman" w:cs="Times New Roman"/>
          <w:sz w:val="24"/>
          <w:lang w:eastAsia="pl-PL"/>
        </w:rPr>
        <w:lastRenderedPageBreak/>
        <w:t xml:space="preserve">których można było skorzystać z porad pośrednika pracy oraz specjalisty ds. rejestracji,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w których uczestniczyło ogółem 70 pracowników. Ponadto w omawianym okresie pięciokrotnie odbyły  się  dwudniowe  zajęcia poradnictwa   grupowego, prowadzone przez doradców zawodowych Urzędu Pracy m.st. Warszawy, podczas których zwalniani pracownicy mogli uzupełnić wiedzę i umiejętności potrzebne do poszukiwania pracy.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W zajęciach uczestniczyło 77 osób.</w:t>
      </w:r>
    </w:p>
    <w:p w:rsidR="002564F3" w:rsidRPr="00CE40CC" w:rsidRDefault="002564F3" w:rsidP="002564F3">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Realizacja zadań związanych z outplacementem dotyczyła zwalnianych pracowników </w:t>
      </w:r>
      <w:r w:rsidRPr="00CE40CC">
        <w:rPr>
          <w:rFonts w:ascii="Times New Roman" w:eastAsia="Times New Roman" w:hAnsi="Times New Roman" w:cs="Times New Roman"/>
          <w:sz w:val="24"/>
          <w:lang w:eastAsia="pl-PL"/>
        </w:rPr>
        <w:br/>
        <w:t xml:space="preserve">z Santander Bank Polska S.A, Topsil Semicondutors Sp. z o.o., Teleperformance Polska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Sp. z o.o., Bank Polska Kasa Opieki Spółka.</w:t>
      </w:r>
    </w:p>
    <w:p w:rsidR="002F6CA5" w:rsidRDefault="002F6CA5" w:rsidP="002564F3">
      <w:pPr>
        <w:spacing w:after="0" w:line="360" w:lineRule="auto"/>
        <w:jc w:val="center"/>
        <w:rPr>
          <w:rFonts w:ascii="Times New Roman" w:eastAsia="Times New Roman" w:hAnsi="Times New Roman" w:cs="Times New Roman"/>
          <w:b/>
          <w:lang w:eastAsia="pl-PL"/>
        </w:rPr>
      </w:pPr>
    </w:p>
    <w:p w:rsidR="00CE40CC" w:rsidRPr="004D29B3" w:rsidRDefault="002F6CA5" w:rsidP="00CE40CC">
      <w:pPr>
        <w:spacing w:after="0" w:line="360"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W</w:t>
      </w:r>
      <w:r w:rsidR="002564F3" w:rsidRPr="004D29B3">
        <w:rPr>
          <w:rFonts w:ascii="Times New Roman" w:eastAsia="Times New Roman" w:hAnsi="Times New Roman" w:cs="Times New Roman"/>
          <w:b/>
          <w:lang w:eastAsia="pl-PL"/>
        </w:rPr>
        <w:t>ybrane zakłady pracy, które w 2019 r. zapow</w:t>
      </w:r>
      <w:r w:rsidR="00CE40CC">
        <w:rPr>
          <w:rFonts w:ascii="Times New Roman" w:eastAsia="Times New Roman" w:hAnsi="Times New Roman" w:cs="Times New Roman"/>
          <w:b/>
          <w:lang w:eastAsia="pl-PL"/>
        </w:rPr>
        <w:t>iedziały zwolnienia pracowników</w:t>
      </w:r>
    </w:p>
    <w:tbl>
      <w:tblPr>
        <w:tblW w:w="8520" w:type="dxa"/>
        <w:tblInd w:w="55"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2693"/>
        <w:gridCol w:w="2835"/>
      </w:tblGrid>
      <w:tr w:rsidR="00D84461" w:rsidRPr="004D29B3" w:rsidTr="00053ABA">
        <w:trPr>
          <w:trHeight w:val="567"/>
        </w:trPr>
        <w:tc>
          <w:tcPr>
            <w:tcW w:w="2992" w:type="dxa"/>
            <w:shd w:val="clear" w:color="auto" w:fill="auto"/>
            <w:vAlign w:val="center"/>
            <w:hideMark/>
          </w:tcPr>
          <w:p w:rsidR="002564F3" w:rsidRPr="004D29B3" w:rsidRDefault="002564F3"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
                <w:bCs/>
                <w:sz w:val="20"/>
                <w:szCs w:val="20"/>
              </w:rPr>
              <w:t>Nazwa zakładu  pracy</w:t>
            </w:r>
          </w:p>
        </w:tc>
        <w:tc>
          <w:tcPr>
            <w:tcW w:w="2693" w:type="dxa"/>
            <w:shd w:val="clear" w:color="auto" w:fill="auto"/>
            <w:vAlign w:val="center"/>
            <w:hideMark/>
          </w:tcPr>
          <w:p w:rsidR="002564F3" w:rsidRPr="004D29B3" w:rsidRDefault="002564F3"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
                <w:bCs/>
                <w:sz w:val="20"/>
                <w:szCs w:val="20"/>
              </w:rPr>
              <w:t>Liczba osób zgłoszonych do zwolnienia</w:t>
            </w:r>
          </w:p>
        </w:tc>
        <w:tc>
          <w:tcPr>
            <w:tcW w:w="2835" w:type="dxa"/>
            <w:shd w:val="clear" w:color="auto" w:fill="E6CDB4"/>
            <w:vAlign w:val="center"/>
            <w:hideMark/>
          </w:tcPr>
          <w:p w:rsidR="002564F3" w:rsidRPr="004D29B3" w:rsidRDefault="002564F3"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
                <w:bCs/>
                <w:sz w:val="20"/>
                <w:szCs w:val="20"/>
              </w:rPr>
              <w:t xml:space="preserve">Liczba osób zwolnionych </w:t>
            </w:r>
            <w:r w:rsidRPr="004D29B3">
              <w:rPr>
                <w:rFonts w:ascii="Times New Roman" w:eastAsia="Times New Roman" w:hAnsi="Times New Roman" w:cs="Times New Roman"/>
                <w:b/>
                <w:bCs/>
                <w:sz w:val="20"/>
                <w:szCs w:val="20"/>
              </w:rPr>
              <w:br/>
              <w:t>w 2019 r.</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Santander Bank Polska S.A..</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r w:rsidR="00195E3E">
              <w:rPr>
                <w:rFonts w:ascii="Times New Roman" w:eastAsia="Times New Roman" w:hAnsi="Times New Roman" w:cs="Times New Roman"/>
                <w:sz w:val="20"/>
                <w:szCs w:val="20"/>
              </w:rPr>
              <w:t xml:space="preserve"> </w:t>
            </w:r>
            <w:r w:rsidRPr="004D29B3">
              <w:rPr>
                <w:rFonts w:ascii="Times New Roman" w:eastAsia="Times New Roman" w:hAnsi="Times New Roman" w:cs="Times New Roman"/>
                <w:sz w:val="20"/>
                <w:szCs w:val="20"/>
              </w:rPr>
              <w:t>400</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r w:rsidR="00195E3E">
              <w:rPr>
                <w:rFonts w:ascii="Times New Roman" w:eastAsia="Times New Roman" w:hAnsi="Times New Roman" w:cs="Times New Roman"/>
                <w:sz w:val="20"/>
                <w:szCs w:val="20"/>
              </w:rPr>
              <w:t xml:space="preserve"> </w:t>
            </w:r>
            <w:r w:rsidRPr="004D29B3">
              <w:rPr>
                <w:rFonts w:ascii="Times New Roman" w:eastAsia="Times New Roman" w:hAnsi="Times New Roman" w:cs="Times New Roman"/>
                <w:sz w:val="20"/>
                <w:szCs w:val="20"/>
              </w:rPr>
              <w:t>048</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lang w:val="en-US"/>
              </w:rPr>
            </w:pPr>
            <w:r w:rsidRPr="004D29B3">
              <w:rPr>
                <w:rFonts w:ascii="Times New Roman" w:eastAsia="Times New Roman" w:hAnsi="Times New Roman" w:cs="Times New Roman"/>
                <w:sz w:val="20"/>
                <w:szCs w:val="20"/>
                <w:lang w:val="en-US"/>
              </w:rPr>
              <w:t>Topsil Semicondutors Sp. z o. 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164</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143</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lang w:val="en-US"/>
              </w:rPr>
            </w:pPr>
            <w:r w:rsidRPr="004D29B3">
              <w:rPr>
                <w:rFonts w:ascii="Times New Roman" w:eastAsia="Times New Roman" w:hAnsi="Times New Roman" w:cs="Times New Roman"/>
                <w:sz w:val="20"/>
                <w:szCs w:val="20"/>
                <w:lang w:val="en-US"/>
              </w:rPr>
              <w:t>Galaxy Optical Services Sp. z o. 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78</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78</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Bank Polska Kasa Opieki Spółka Akcyjna</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16"/>
                <w:szCs w:val="16"/>
              </w:rPr>
            </w:pPr>
          </w:p>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900                              wypowiedzenia definitywne               +                                                                         620                                   wypowiedzenia zmieniające warunki pracy  i płacy</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787</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lang w:val="en-US"/>
              </w:rPr>
            </w:pPr>
            <w:r w:rsidRPr="004D29B3">
              <w:rPr>
                <w:rFonts w:ascii="Times New Roman" w:eastAsia="Times New Roman" w:hAnsi="Times New Roman" w:cs="Times New Roman"/>
                <w:sz w:val="20"/>
                <w:szCs w:val="20"/>
                <w:lang w:val="en-US"/>
              </w:rPr>
              <w:t>Coca-Cola Poland Services                     Sp. z o.o.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84</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74</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Teleperformance Polska Sp. z o.o.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194</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69</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Marquard Media Polska  Sp. z o.o.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38</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38</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lang w:val="en-US"/>
              </w:rPr>
            </w:pPr>
            <w:r w:rsidRPr="004D29B3">
              <w:rPr>
                <w:rFonts w:ascii="Times New Roman" w:eastAsia="Times New Roman" w:hAnsi="Times New Roman" w:cs="Times New Roman"/>
                <w:sz w:val="20"/>
                <w:szCs w:val="20"/>
                <w:lang w:val="en-US"/>
              </w:rPr>
              <w:t>Skanska S.A.</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115</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59</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SCO-PAK S.A. w Restrukturyzacji</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128</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128</w:t>
            </w:r>
          </w:p>
        </w:tc>
      </w:tr>
      <w:tr w:rsidR="00D84461" w:rsidRPr="004D29B3" w:rsidTr="00053ABA">
        <w:trPr>
          <w:trHeight w:val="567"/>
        </w:trPr>
        <w:tc>
          <w:tcPr>
            <w:tcW w:w="2992" w:type="dxa"/>
            <w:vAlign w:val="center"/>
            <w:hideMark/>
          </w:tcPr>
          <w:p w:rsidR="002564F3" w:rsidRPr="004D29B3" w:rsidRDefault="002564F3"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Coca-Cola HBC Polska Sp. z o.o.</w:t>
            </w:r>
          </w:p>
        </w:tc>
        <w:tc>
          <w:tcPr>
            <w:tcW w:w="2693" w:type="dxa"/>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130</w:t>
            </w:r>
          </w:p>
        </w:tc>
        <w:tc>
          <w:tcPr>
            <w:tcW w:w="2835" w:type="dxa"/>
            <w:shd w:val="clear" w:color="auto" w:fill="E6CDB4"/>
            <w:vAlign w:val="center"/>
            <w:hideMark/>
          </w:tcPr>
          <w:p w:rsidR="002564F3" w:rsidRPr="004D29B3" w:rsidRDefault="002564F3" w:rsidP="00631B9C">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68</w:t>
            </w:r>
          </w:p>
        </w:tc>
      </w:tr>
    </w:tbl>
    <w:p w:rsidR="00BB09F4" w:rsidRDefault="00BB09F4" w:rsidP="00BB09F4">
      <w:pPr>
        <w:spacing w:before="280" w:after="0" w:line="240" w:lineRule="auto"/>
        <w:ind w:firstLine="709"/>
        <w:jc w:val="center"/>
        <w:rPr>
          <w:rFonts w:ascii="Times New Roman" w:eastAsia="Times New Roman" w:hAnsi="Times New Roman" w:cs="Times New Roman"/>
          <w:lang w:eastAsia="pl-PL"/>
        </w:rPr>
      </w:pPr>
    </w:p>
    <w:p w:rsidR="00195E3E" w:rsidRDefault="00195E3E" w:rsidP="00BB09F4">
      <w:pPr>
        <w:spacing w:before="280" w:after="0" w:line="240" w:lineRule="auto"/>
        <w:ind w:firstLine="709"/>
        <w:jc w:val="center"/>
        <w:rPr>
          <w:rFonts w:ascii="Times New Roman" w:eastAsia="Times New Roman" w:hAnsi="Times New Roman" w:cs="Times New Roman"/>
          <w:lang w:eastAsia="pl-PL"/>
        </w:rPr>
      </w:pPr>
    </w:p>
    <w:p w:rsidR="00BB09F4" w:rsidRPr="004D29B3" w:rsidRDefault="00BB09F4" w:rsidP="00A63A42">
      <w:pPr>
        <w:keepNext/>
        <w:numPr>
          <w:ilvl w:val="0"/>
          <w:numId w:val="3"/>
        </w:numPr>
        <w:tabs>
          <w:tab w:val="num" w:pos="0"/>
        </w:tabs>
        <w:spacing w:before="240" w:after="60" w:line="240" w:lineRule="auto"/>
        <w:outlineLvl w:val="0"/>
        <w:rPr>
          <w:rFonts w:ascii="Times New Roman" w:eastAsia="Times New Roman" w:hAnsi="Times New Roman" w:cs="Times New Roman"/>
          <w:b/>
          <w:bCs/>
          <w:color w:val="800000"/>
          <w:sz w:val="32"/>
          <w:szCs w:val="32"/>
          <w:lang w:eastAsia="pl-PL"/>
        </w:rPr>
      </w:pPr>
      <w:r w:rsidRPr="004D29B3">
        <w:rPr>
          <w:rFonts w:ascii="Times New Roman" w:eastAsia="Times New Roman" w:hAnsi="Times New Roman" w:cs="Times New Roman"/>
          <w:b/>
          <w:bCs/>
          <w:color w:val="800000"/>
          <w:sz w:val="32"/>
          <w:szCs w:val="32"/>
          <w:lang w:eastAsia="pl-PL"/>
        </w:rPr>
        <w:lastRenderedPageBreak/>
        <w:t xml:space="preserve">AKTYWIZACJA RYNKU PRACY </w:t>
      </w:r>
    </w:p>
    <w:p w:rsidR="00BB09F4" w:rsidRPr="00CE40CC" w:rsidRDefault="00BB09F4" w:rsidP="004E57B8">
      <w:pPr>
        <w:spacing w:before="120"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 Urzędzie Pracy m.st. Warszawy wyodrębnione są  Centra Aktywizacji Zawodowej (CAZ). CAZ to komórka organizacyjna Urzędu, która służy pomocą w powrocie na rynek pracy poprzez usługi pośredników pracy i doradców zawodowych, którzy pełnią funkcję doradcy klienta. Pracownicy CAZ biorąc pod uwagę oddalenie od rynku pracy i gotowość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do wejścia lub powrotu na rynek pracy</w:t>
      </w:r>
      <w:r w:rsidR="007D6640">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 xml:space="preserve"> </w:t>
      </w:r>
      <w:r w:rsidR="007D6640" w:rsidRPr="00CE40CC">
        <w:rPr>
          <w:rFonts w:ascii="Times New Roman" w:eastAsia="Times New Roman" w:hAnsi="Times New Roman" w:cs="Times New Roman"/>
          <w:sz w:val="24"/>
          <w:lang w:eastAsia="pl-PL"/>
        </w:rPr>
        <w:t xml:space="preserve">w sposób zindywidualizowany realizują usługi rynku pracy z wykorzystaniem dostępnych instrumentów rynku pracy </w:t>
      </w:r>
      <w:r w:rsidRPr="00CE40CC">
        <w:rPr>
          <w:rFonts w:ascii="Times New Roman" w:eastAsia="Times New Roman" w:hAnsi="Times New Roman" w:cs="Times New Roman"/>
          <w:sz w:val="24"/>
          <w:lang w:eastAsia="pl-PL"/>
        </w:rPr>
        <w:t>dla osób bezrobotnych</w:t>
      </w:r>
      <w:r w:rsidR="007D6640">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 xml:space="preserve"> </w:t>
      </w:r>
      <w:r w:rsidR="007D6640">
        <w:rPr>
          <w:rFonts w:ascii="Times New Roman" w:eastAsia="Times New Roman" w:hAnsi="Times New Roman" w:cs="Times New Roman"/>
          <w:sz w:val="24"/>
          <w:lang w:eastAsia="pl-PL"/>
        </w:rPr>
        <w:br/>
        <w:t xml:space="preserve">Od czerwca tego roku, w związku z nowelizacją Ustawy o promocji zatrudnienia </w:t>
      </w:r>
      <w:r w:rsidR="007D6640">
        <w:rPr>
          <w:rFonts w:ascii="Times New Roman" w:eastAsia="Times New Roman" w:hAnsi="Times New Roman" w:cs="Times New Roman"/>
          <w:sz w:val="24"/>
          <w:lang w:eastAsia="pl-PL"/>
        </w:rPr>
        <w:br/>
        <w:t xml:space="preserve">i instytucjach rynku pracy </w:t>
      </w:r>
      <w:r w:rsidR="00D70B4B">
        <w:rPr>
          <w:rFonts w:ascii="Times New Roman" w:eastAsia="Times New Roman" w:hAnsi="Times New Roman" w:cs="Times New Roman"/>
          <w:sz w:val="24"/>
          <w:lang w:eastAsia="pl-PL"/>
        </w:rPr>
        <w:t xml:space="preserve">(Dz.U z 2019 r. poz. 1482) </w:t>
      </w:r>
      <w:r w:rsidR="007D6640">
        <w:rPr>
          <w:rFonts w:ascii="Times New Roman" w:eastAsia="Times New Roman" w:hAnsi="Times New Roman" w:cs="Times New Roman"/>
          <w:sz w:val="24"/>
          <w:lang w:eastAsia="pl-PL"/>
        </w:rPr>
        <w:t>zniesiono ustalanie indywidualnego</w:t>
      </w:r>
      <w:r w:rsidR="007D6640" w:rsidRPr="00CE40CC">
        <w:rPr>
          <w:rFonts w:ascii="Times New Roman" w:eastAsia="Times New Roman" w:hAnsi="Times New Roman" w:cs="Times New Roman"/>
          <w:sz w:val="24"/>
          <w:lang w:eastAsia="pl-PL"/>
        </w:rPr>
        <w:t xml:space="preserve"> </w:t>
      </w:r>
      <w:r w:rsidRPr="00CE40CC">
        <w:rPr>
          <w:rFonts w:ascii="Times New Roman" w:eastAsia="Times New Roman" w:hAnsi="Times New Roman" w:cs="Times New Roman"/>
          <w:sz w:val="24"/>
          <w:lang w:eastAsia="pl-PL"/>
        </w:rPr>
        <w:t>profil</w:t>
      </w:r>
      <w:r w:rsidR="007D6640">
        <w:rPr>
          <w:rFonts w:ascii="Times New Roman" w:eastAsia="Times New Roman" w:hAnsi="Times New Roman" w:cs="Times New Roman"/>
          <w:sz w:val="24"/>
          <w:lang w:eastAsia="pl-PL"/>
        </w:rPr>
        <w:t>u</w:t>
      </w:r>
      <w:r w:rsidRPr="00CE40CC">
        <w:rPr>
          <w:rFonts w:ascii="Times New Roman" w:eastAsia="Times New Roman" w:hAnsi="Times New Roman" w:cs="Times New Roman"/>
          <w:sz w:val="24"/>
          <w:lang w:eastAsia="pl-PL"/>
        </w:rPr>
        <w:t xml:space="preserve"> </w:t>
      </w:r>
      <w:r w:rsidR="00300A38">
        <w:rPr>
          <w:rFonts w:ascii="Times New Roman" w:eastAsia="Times New Roman" w:hAnsi="Times New Roman" w:cs="Times New Roman"/>
          <w:sz w:val="24"/>
          <w:lang w:eastAsia="pl-PL"/>
        </w:rPr>
        <w:t>pomocy</w:t>
      </w:r>
      <w:r w:rsidRPr="00CE40CC">
        <w:rPr>
          <w:rFonts w:ascii="Times New Roman" w:eastAsia="Times New Roman" w:hAnsi="Times New Roman" w:cs="Times New Roman"/>
          <w:sz w:val="24"/>
          <w:lang w:eastAsia="pl-PL"/>
        </w:rPr>
        <w:t>.</w:t>
      </w:r>
    </w:p>
    <w:p w:rsidR="005F1DA1" w:rsidRPr="00CE40CC" w:rsidRDefault="005F1DA1" w:rsidP="00107C33">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lang w:eastAsia="pl-PL"/>
        </w:rPr>
        <w:t xml:space="preserve">Realizacja usługi pośrednictwa pracy odbywa się zgodnie z obowiązującymi zapisami ustawy z dnia 20 kwietnia 2004 r. o promocji zatrudnienia i instytucjach rynku pracy </w:t>
      </w:r>
      <w:r w:rsidR="00CE40CC">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(Dz. U. z 2019 r. poz. 1482, z późn. zm.)</w:t>
      </w:r>
      <w:r w:rsidRPr="00CE40CC">
        <w:rPr>
          <w:rFonts w:ascii="Times New Roman" w:eastAsia="Times New Roman" w:hAnsi="Times New Roman" w:cs="Times New Roman"/>
          <w:sz w:val="28"/>
          <w:szCs w:val="24"/>
          <w:lang w:eastAsia="pl-PL"/>
        </w:rPr>
        <w:t xml:space="preserve"> </w:t>
      </w:r>
      <w:r w:rsidRPr="00CE40CC">
        <w:rPr>
          <w:rFonts w:ascii="Times New Roman" w:eastAsia="Times New Roman" w:hAnsi="Times New Roman" w:cs="Times New Roman"/>
          <w:sz w:val="24"/>
          <w:lang w:eastAsia="pl-PL"/>
        </w:rPr>
        <w:t xml:space="preserve">oraz rozporządzeń Ministra Pracy i Polityki </w:t>
      </w:r>
      <w:r w:rsidR="00CE40CC" w:rsidRPr="00CE40CC">
        <w:rPr>
          <w:rFonts w:ascii="Times New Roman" w:eastAsia="Times New Roman" w:hAnsi="Times New Roman" w:cs="Times New Roman"/>
          <w:sz w:val="24"/>
          <w:szCs w:val="24"/>
          <w:lang w:eastAsia="pl-PL"/>
        </w:rPr>
        <w:t xml:space="preserve">Społecznej z dnia 14 maja 2014 </w:t>
      </w:r>
      <w:r w:rsidRPr="00CE40CC">
        <w:rPr>
          <w:rFonts w:ascii="Times New Roman" w:eastAsia="Times New Roman" w:hAnsi="Times New Roman" w:cs="Times New Roman"/>
          <w:sz w:val="24"/>
          <w:szCs w:val="24"/>
          <w:lang w:eastAsia="pl-PL"/>
        </w:rPr>
        <w:t xml:space="preserve">w sprawie szczegółowych warunków realizacji oraz trybu </w:t>
      </w:r>
      <w:r w:rsidR="00CE40CC">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t>i sposobów</w:t>
      </w:r>
      <w:r w:rsidR="00CE40CC" w:rsidRPr="00CE40CC">
        <w:rPr>
          <w:rFonts w:ascii="Times New Roman" w:eastAsia="Times New Roman" w:hAnsi="Times New Roman" w:cs="Times New Roman"/>
          <w:sz w:val="24"/>
          <w:szCs w:val="24"/>
          <w:lang w:eastAsia="pl-PL"/>
        </w:rPr>
        <w:t xml:space="preserve"> prowadzenia usług rynku pracy </w:t>
      </w:r>
      <w:r w:rsidRPr="00CE40CC">
        <w:rPr>
          <w:rFonts w:ascii="Times New Roman" w:eastAsia="Times New Roman" w:hAnsi="Times New Roman" w:cs="Times New Roman"/>
          <w:sz w:val="24"/>
          <w:szCs w:val="24"/>
          <w:lang w:eastAsia="pl-PL"/>
        </w:rPr>
        <w:t>(DZ. U. z 2014 r., poz. 667).</w:t>
      </w:r>
    </w:p>
    <w:p w:rsidR="005F1DA1" w:rsidRPr="00CE40CC" w:rsidRDefault="005F1DA1" w:rsidP="000116B8">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Realizacja pośrednictwa pracy odbywa się z wykorzystaniem bazy danych Syriusz</w:t>
      </w:r>
      <w:r w:rsidRPr="00CE40CC">
        <w:rPr>
          <w:rFonts w:ascii="Times New Roman" w:eastAsia="Times New Roman" w:hAnsi="Times New Roman" w:cs="Times New Roman"/>
          <w:sz w:val="24"/>
          <w:szCs w:val="24"/>
          <w:vertAlign w:val="superscript"/>
          <w:lang w:eastAsia="pl-PL"/>
        </w:rPr>
        <w:t>Std</w:t>
      </w:r>
      <w:r w:rsidRPr="00CE40CC">
        <w:rPr>
          <w:rFonts w:ascii="Times New Roman" w:eastAsia="Times New Roman" w:hAnsi="Times New Roman" w:cs="Times New Roman"/>
          <w:sz w:val="24"/>
          <w:szCs w:val="24"/>
          <w:lang w:eastAsia="pl-PL"/>
        </w:rPr>
        <w:t xml:space="preserve">, zawierającej najważniejsze informacje o osobach bezrobotnych, o pracodawcach </w:t>
      </w:r>
      <w:r w:rsidR="000116B8">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t>i zgłoszonych ofertach pracy. Na bieżąco pośrednicy pracy realizują zg</w:t>
      </w:r>
      <w:r w:rsidR="00CE40CC">
        <w:rPr>
          <w:rFonts w:ascii="Times New Roman" w:eastAsia="Times New Roman" w:hAnsi="Times New Roman" w:cs="Times New Roman"/>
          <w:sz w:val="24"/>
          <w:szCs w:val="24"/>
          <w:lang w:eastAsia="pl-PL"/>
        </w:rPr>
        <w:t xml:space="preserve">łaszane oferty pracy - zgodnie </w:t>
      </w:r>
      <w:r w:rsidRPr="00CE40CC">
        <w:rPr>
          <w:rFonts w:ascii="Times New Roman" w:eastAsia="Times New Roman" w:hAnsi="Times New Roman" w:cs="Times New Roman"/>
          <w:sz w:val="24"/>
          <w:szCs w:val="24"/>
          <w:lang w:eastAsia="pl-PL"/>
        </w:rPr>
        <w:t xml:space="preserve">z wymaganiami i potrzebami określonymi przez pracodawców. </w:t>
      </w:r>
    </w:p>
    <w:p w:rsidR="005F1DA1" w:rsidRPr="00CE40CC" w:rsidRDefault="005F1DA1" w:rsidP="00CE40CC">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Wykonywanie zadań pośrednictwa, realizowane jest w CAZ przez doradców klienta. Pośrednictwo pracy prowadzone jest zarówno w formie bezpośrednich, indywidualnych kontaktów pośrednika pracy z klientami Urzędu (tj. osobami bezr</w:t>
      </w:r>
      <w:r w:rsidR="00CE40CC">
        <w:rPr>
          <w:rFonts w:ascii="Times New Roman" w:eastAsia="Times New Roman" w:hAnsi="Times New Roman" w:cs="Times New Roman"/>
          <w:sz w:val="24"/>
          <w:szCs w:val="24"/>
          <w:lang w:eastAsia="pl-PL"/>
        </w:rPr>
        <w:t xml:space="preserve">obotnymi, poszukującymi pracy  </w:t>
      </w:r>
      <w:r w:rsidRPr="00CE40CC">
        <w:rPr>
          <w:rFonts w:ascii="Times New Roman" w:eastAsia="Times New Roman" w:hAnsi="Times New Roman" w:cs="Times New Roman"/>
          <w:sz w:val="24"/>
          <w:szCs w:val="24"/>
          <w:lang w:eastAsia="pl-PL"/>
        </w:rPr>
        <w:t xml:space="preserve">i pracodawcami), jak również w formie giełd i targów pracy. Do realizacji usług  wykorzystywane są również technologie teleinformatyczne. </w:t>
      </w:r>
    </w:p>
    <w:p w:rsidR="005F1DA1" w:rsidRPr="00CE40CC" w:rsidRDefault="005F1DA1" w:rsidP="00CE40CC">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Utrzymywane są kontakty z pracodawcami z obszaru działania Urzędu. Karty pracodawców prowadzone są w formie elektronicznej w systemie Syriusz</w:t>
      </w:r>
      <w:r w:rsidRPr="00CE40CC">
        <w:rPr>
          <w:rFonts w:ascii="Times New Roman" w:eastAsia="Times New Roman" w:hAnsi="Times New Roman" w:cs="Times New Roman"/>
          <w:sz w:val="24"/>
          <w:szCs w:val="24"/>
          <w:vertAlign w:val="superscript"/>
          <w:lang w:eastAsia="pl-PL"/>
        </w:rPr>
        <w:t>Std</w:t>
      </w:r>
      <w:r w:rsidRPr="00CE40CC">
        <w:rPr>
          <w:rFonts w:ascii="Times New Roman" w:eastAsia="Times New Roman" w:hAnsi="Times New Roman" w:cs="Times New Roman"/>
          <w:sz w:val="24"/>
          <w:szCs w:val="24"/>
          <w:lang w:eastAsia="pl-PL"/>
        </w:rPr>
        <w:t xml:space="preserve">. </w:t>
      </w:r>
    </w:p>
    <w:p w:rsidR="005F1DA1" w:rsidRPr="00CE40CC" w:rsidRDefault="005F1DA1" w:rsidP="00CE40CC">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 xml:space="preserve">Udostępnianie ofert pracy będących w dyspozycji Urzędu odbywało się m.in. </w:t>
      </w:r>
      <w:r w:rsidRPr="00CE40CC">
        <w:rPr>
          <w:rFonts w:ascii="Times New Roman" w:eastAsia="Times New Roman" w:hAnsi="Times New Roman" w:cs="Times New Roman"/>
          <w:sz w:val="24"/>
          <w:szCs w:val="24"/>
          <w:lang w:eastAsia="pl-PL"/>
        </w:rPr>
        <w:br/>
        <w:t>za pośrednictwem tablic informacyjnych, kiosków multimedialnyc</w:t>
      </w:r>
      <w:r w:rsidR="00CE40CC">
        <w:rPr>
          <w:rFonts w:ascii="Times New Roman" w:eastAsia="Times New Roman" w:hAnsi="Times New Roman" w:cs="Times New Roman"/>
          <w:sz w:val="24"/>
          <w:szCs w:val="24"/>
          <w:lang w:eastAsia="pl-PL"/>
        </w:rPr>
        <w:t xml:space="preserve">h, strony internetowej Urzędu. </w:t>
      </w:r>
      <w:r w:rsidRPr="00CE40CC">
        <w:rPr>
          <w:rFonts w:ascii="Times New Roman" w:eastAsia="Times New Roman" w:hAnsi="Times New Roman" w:cs="Times New Roman"/>
          <w:sz w:val="24"/>
          <w:szCs w:val="24"/>
          <w:lang w:eastAsia="pl-PL"/>
        </w:rPr>
        <w:t>Postępowanie to jest zgodne z zapisami rozporządzenia, a więc</w:t>
      </w:r>
      <w:r w:rsidR="000116B8">
        <w:rPr>
          <w:rFonts w:ascii="Times New Roman" w:eastAsia="Times New Roman" w:hAnsi="Times New Roman" w:cs="Times New Roman"/>
          <w:sz w:val="24"/>
          <w:szCs w:val="24"/>
          <w:lang w:eastAsia="pl-PL"/>
        </w:rPr>
        <w:t xml:space="preserve"> oferty pojawiają się również </w:t>
      </w:r>
      <w:r w:rsidRPr="00CE40CC">
        <w:rPr>
          <w:rFonts w:ascii="Times New Roman" w:eastAsia="Times New Roman" w:hAnsi="Times New Roman" w:cs="Times New Roman"/>
          <w:sz w:val="24"/>
          <w:szCs w:val="24"/>
          <w:lang w:eastAsia="pl-PL"/>
        </w:rPr>
        <w:t>w formie, która umożliwia identyfika</w:t>
      </w:r>
      <w:r w:rsidR="00CE40CC">
        <w:rPr>
          <w:rFonts w:ascii="Times New Roman" w:eastAsia="Times New Roman" w:hAnsi="Times New Roman" w:cs="Times New Roman"/>
          <w:sz w:val="24"/>
          <w:szCs w:val="24"/>
          <w:lang w:eastAsia="pl-PL"/>
        </w:rPr>
        <w:t xml:space="preserve">cję pracodawcy. Oferty pracy </w:t>
      </w:r>
      <w:r w:rsidR="00CE40CC">
        <w:rPr>
          <w:rFonts w:ascii="Times New Roman" w:eastAsia="Times New Roman" w:hAnsi="Times New Roman" w:cs="Times New Roman"/>
          <w:sz w:val="24"/>
          <w:szCs w:val="24"/>
          <w:lang w:eastAsia="pl-PL"/>
        </w:rPr>
        <w:br/>
        <w:t xml:space="preserve">są aktualizowane </w:t>
      </w:r>
      <w:r w:rsidRPr="00CE40CC">
        <w:rPr>
          <w:rFonts w:ascii="Times New Roman" w:eastAsia="Times New Roman" w:hAnsi="Times New Roman" w:cs="Times New Roman"/>
          <w:sz w:val="24"/>
          <w:szCs w:val="24"/>
          <w:lang w:eastAsia="pl-PL"/>
        </w:rPr>
        <w:t>zgodnie z przyjętym harmonogramem.</w:t>
      </w:r>
    </w:p>
    <w:p w:rsidR="005F1DA1" w:rsidRPr="00CE40CC" w:rsidRDefault="005F1DA1" w:rsidP="00CE40CC">
      <w:pPr>
        <w:spacing w:after="0" w:line="360" w:lineRule="auto"/>
        <w:ind w:firstLine="709"/>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W trakcie rejestracji w Urzędzie Klienci otrzymują pakiet</w:t>
      </w:r>
      <w:r w:rsidR="00CE40CC">
        <w:rPr>
          <w:rFonts w:ascii="Times New Roman" w:eastAsia="Times New Roman" w:hAnsi="Times New Roman" w:cs="Times New Roman"/>
          <w:sz w:val="24"/>
          <w:szCs w:val="24"/>
          <w:lang w:eastAsia="pl-PL"/>
        </w:rPr>
        <w:t xml:space="preserve"> informacyjny obejmujący ulotki </w:t>
      </w:r>
      <w:r w:rsidRPr="00CE40CC">
        <w:rPr>
          <w:rFonts w:ascii="Times New Roman" w:eastAsia="Times New Roman" w:hAnsi="Times New Roman" w:cs="Times New Roman"/>
          <w:sz w:val="24"/>
          <w:szCs w:val="24"/>
          <w:lang w:eastAsia="pl-PL"/>
        </w:rPr>
        <w:t xml:space="preserve">i foldery zawierające informacje o prawach i obowiązkach oraz usługach </w:t>
      </w:r>
      <w:r w:rsidR="00CE40CC">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lastRenderedPageBreak/>
        <w:t>i instrumentach rynku pracy, jakie realizowane są  przez Urząd. Wszystkich niezbędnych informacji o usługach udzielają również pośrednicy pracy podczas wizyt w CAZ.</w:t>
      </w:r>
    </w:p>
    <w:p w:rsidR="005F1DA1" w:rsidRPr="00CE40CC" w:rsidRDefault="005F1DA1" w:rsidP="00CE40CC">
      <w:pPr>
        <w:spacing w:line="360" w:lineRule="auto"/>
        <w:jc w:val="both"/>
        <w:rPr>
          <w:rFonts w:ascii="Times New Roman" w:eastAsia="Times New Roman" w:hAnsi="Times New Roman" w:cs="Times New Roman"/>
          <w:sz w:val="24"/>
          <w:vertAlign w:val="superscript"/>
          <w:lang w:eastAsia="pl-PL"/>
        </w:rPr>
      </w:pPr>
      <w:r w:rsidRPr="00CE40CC">
        <w:rPr>
          <w:rFonts w:ascii="Times New Roman" w:eastAsia="Times New Roman" w:hAnsi="Times New Roman" w:cs="Times New Roman"/>
          <w:sz w:val="24"/>
          <w:szCs w:val="24"/>
          <w:lang w:eastAsia="pl-PL"/>
        </w:rPr>
        <w:tab/>
        <w:t>Doradcy klienta realizują oferty pracy prowadząc dobór kandydatów spełniających  wymagania określone przez pracodawcę. Kierując osoby bezrobotne i poszukujące pracy</w:t>
      </w:r>
      <w:r w:rsidRPr="00CE40CC">
        <w:rPr>
          <w:rFonts w:ascii="Times New Roman" w:eastAsia="Times New Roman" w:hAnsi="Times New Roman" w:cs="Times New Roman"/>
          <w:sz w:val="24"/>
          <w:szCs w:val="24"/>
          <w:lang w:eastAsia="pl-PL"/>
        </w:rPr>
        <w:br/>
        <w:t xml:space="preserve">do pracodawców informują o ich prawach i obowiązkach oraz wydają skierowanie, wyznaczając termin stawiennictwa w Urzędzie w celu poinformowania o skutkach podjętych działań. Doradcy klienta odnotowują informacje o przyjęciu lub odmowie przyjęcia propozycji odpowiedniego zatrudnienia lub innej pracy zarobkowej, jak również </w:t>
      </w:r>
      <w:r w:rsidR="00CE40CC">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t>o niestawiennictwie bezrobotnego</w:t>
      </w:r>
      <w:r w:rsidR="00CE40CC">
        <w:rPr>
          <w:rFonts w:ascii="Times New Roman" w:eastAsia="Times New Roman" w:hAnsi="Times New Roman" w:cs="Times New Roman"/>
          <w:sz w:val="24"/>
          <w:szCs w:val="24"/>
          <w:lang w:eastAsia="pl-PL"/>
        </w:rPr>
        <w:t xml:space="preserve"> </w:t>
      </w:r>
      <w:r w:rsidRPr="00CE40CC">
        <w:rPr>
          <w:rFonts w:ascii="Times New Roman" w:eastAsia="Times New Roman" w:hAnsi="Times New Roman" w:cs="Times New Roman"/>
          <w:sz w:val="24"/>
          <w:lang w:eastAsia="pl-PL"/>
        </w:rPr>
        <w:t>lub poszukującego pracy w Urzędzie w wyznaczonym terminie. Wydawane skierowanie zawiera wymagane dane i zapisy określone w ustawie. Odpowiednie zapisy dokonywane są w bazie Syriusz</w:t>
      </w:r>
      <w:r w:rsidRPr="00CE40CC">
        <w:rPr>
          <w:rFonts w:ascii="Times New Roman" w:eastAsia="Times New Roman" w:hAnsi="Times New Roman" w:cs="Times New Roman"/>
          <w:sz w:val="24"/>
          <w:vertAlign w:val="superscript"/>
          <w:lang w:eastAsia="pl-PL"/>
        </w:rPr>
        <w:t>Std</w:t>
      </w:r>
    </w:p>
    <w:p w:rsidR="00BB09F4" w:rsidRDefault="00BB09F4" w:rsidP="004E57B8">
      <w:pPr>
        <w:spacing w:after="120" w:line="360" w:lineRule="auto"/>
        <w:jc w:val="both"/>
        <w:rPr>
          <w:rFonts w:ascii="Times New Roman" w:eastAsia="Times New Roman" w:hAnsi="Times New Roman" w:cs="Times New Roman"/>
          <w:b/>
          <w:color w:val="800000"/>
          <w:sz w:val="28"/>
          <w:szCs w:val="24"/>
          <w:lang w:eastAsia="pl-PL"/>
        </w:rPr>
      </w:pPr>
      <w:r w:rsidRPr="00CE40CC">
        <w:rPr>
          <w:rFonts w:ascii="Times New Roman" w:eastAsia="Times New Roman" w:hAnsi="Times New Roman" w:cs="Times New Roman"/>
          <w:b/>
          <w:color w:val="800000"/>
          <w:sz w:val="28"/>
          <w:szCs w:val="24"/>
          <w:lang w:eastAsia="pl-PL"/>
        </w:rPr>
        <w:t xml:space="preserve">3.2 </w:t>
      </w:r>
      <w:r w:rsidRPr="00CE40CC">
        <w:rPr>
          <w:rFonts w:ascii="Times New Roman" w:eastAsia="Times New Roman" w:hAnsi="Times New Roman" w:cs="Times New Roman"/>
          <w:b/>
          <w:color w:val="800000"/>
          <w:sz w:val="28"/>
          <w:szCs w:val="24"/>
          <w:lang w:eastAsia="pl-PL"/>
        </w:rPr>
        <w:tab/>
        <w:t>OFERTY PRACY</w:t>
      </w:r>
    </w:p>
    <w:tbl>
      <w:tblPr>
        <w:tblW w:w="9080" w:type="dxa"/>
        <w:tblInd w:w="55" w:type="dxa"/>
        <w:tblCellMar>
          <w:left w:w="70" w:type="dxa"/>
          <w:right w:w="70" w:type="dxa"/>
        </w:tblCellMar>
        <w:tblLook w:val="04A0" w:firstRow="1" w:lastRow="0" w:firstColumn="1" w:lastColumn="0" w:noHBand="0" w:noVBand="1"/>
      </w:tblPr>
      <w:tblGrid>
        <w:gridCol w:w="1960"/>
        <w:gridCol w:w="1440"/>
        <w:gridCol w:w="1420"/>
        <w:gridCol w:w="1420"/>
        <w:gridCol w:w="1420"/>
        <w:gridCol w:w="1420"/>
      </w:tblGrid>
      <w:tr w:rsidR="00CE40CC" w:rsidRPr="006A3114" w:rsidTr="00C80FB7">
        <w:trPr>
          <w:trHeight w:val="315"/>
        </w:trPr>
        <w:tc>
          <w:tcPr>
            <w:tcW w:w="9080" w:type="dxa"/>
            <w:gridSpan w:val="6"/>
            <w:tcBorders>
              <w:top w:val="double" w:sz="4" w:space="0" w:color="000000"/>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jc w:val="center"/>
              <w:rPr>
                <w:rFonts w:ascii="Times New Roman" w:eastAsia="Times New Roman" w:hAnsi="Times New Roman" w:cs="Times New Roman"/>
                <w:b/>
                <w:bCs/>
              </w:rPr>
            </w:pPr>
            <w:r w:rsidRPr="006A3114">
              <w:rPr>
                <w:rFonts w:ascii="Times New Roman" w:eastAsia="Times New Roman" w:hAnsi="Times New Roman" w:cs="Times New Roman"/>
                <w:b/>
                <w:bCs/>
              </w:rPr>
              <w:t>LICZBA OFERT PRACY ( 2019 r. - 2017 r. )</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jc w:val="center"/>
              <w:rPr>
                <w:rFonts w:ascii="Times New Roman" w:eastAsia="Times New Roman" w:hAnsi="Times New Roman" w:cs="Times New Roman"/>
                <w:b/>
                <w:bCs/>
              </w:rPr>
            </w:pPr>
            <w:r w:rsidRPr="006A3114">
              <w:rPr>
                <w:rFonts w:ascii="Times New Roman" w:eastAsia="Times New Roman" w:hAnsi="Times New Roman" w:cs="Times New Roman"/>
                <w:b/>
                <w:bCs/>
              </w:rPr>
              <w:t>Miesiąc</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hideMark/>
          </w:tcPr>
          <w:p w:rsidR="00CE40CC" w:rsidRPr="006A3114" w:rsidRDefault="00CE40CC" w:rsidP="00053ABA">
            <w:pPr>
              <w:spacing w:after="0" w:line="240" w:lineRule="auto"/>
              <w:jc w:val="center"/>
              <w:rPr>
                <w:rFonts w:ascii="Times New Roman" w:eastAsia="Times New Roman" w:hAnsi="Times New Roman" w:cs="Times New Roman"/>
              </w:rPr>
            </w:pPr>
            <w:r w:rsidRPr="006A3114">
              <w:rPr>
                <w:rFonts w:ascii="Times New Roman" w:eastAsia="Times New Roman" w:hAnsi="Times New Roman" w:cs="Times New Roman"/>
              </w:rPr>
              <w:t>2019</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jc w:val="center"/>
              <w:rPr>
                <w:rFonts w:ascii="Times New Roman" w:eastAsia="Times New Roman" w:hAnsi="Times New Roman" w:cs="Times New Roman"/>
              </w:rPr>
            </w:pPr>
            <w:r w:rsidRPr="006A3114">
              <w:rPr>
                <w:rFonts w:ascii="Times New Roman" w:eastAsia="Times New Roman" w:hAnsi="Times New Roman" w:cs="Times New Roman"/>
              </w:rPr>
              <w:t>201</w:t>
            </w:r>
            <w:r>
              <w:rPr>
                <w:rFonts w:ascii="Times New Roman" w:eastAsia="Times New Roman" w:hAnsi="Times New Roman" w:cs="Times New Roman"/>
              </w:rPr>
              <w:t>8</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jc w:val="center"/>
              <w:rPr>
                <w:rFonts w:ascii="Times New Roman" w:eastAsia="Times New Roman" w:hAnsi="Times New Roman" w:cs="Times New Roman"/>
              </w:rPr>
            </w:pPr>
            <w:r w:rsidRPr="006A3114">
              <w:rPr>
                <w:rFonts w:ascii="Times New Roman" w:eastAsia="Times New Roman" w:hAnsi="Times New Roman" w:cs="Times New Roman"/>
              </w:rPr>
              <w:t>2017</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jc w:val="center"/>
              <w:rPr>
                <w:rFonts w:ascii="Times New Roman" w:eastAsia="Times New Roman" w:hAnsi="Times New Roman" w:cs="Times New Roman"/>
              </w:rPr>
            </w:pPr>
            <w:r w:rsidRPr="006A3114">
              <w:rPr>
                <w:rFonts w:ascii="Times New Roman" w:eastAsia="Times New Roman" w:hAnsi="Times New Roman" w:cs="Times New Roman"/>
              </w:rPr>
              <w:t>2019-2018 r.</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CE40CC" w:rsidRPr="00893545" w:rsidRDefault="00CE40CC" w:rsidP="00053ABA">
            <w:pPr>
              <w:spacing w:after="0" w:line="240" w:lineRule="auto"/>
              <w:jc w:val="center"/>
              <w:rPr>
                <w:rFonts w:ascii="Times New Roman" w:eastAsia="Times New Roman" w:hAnsi="Times New Roman" w:cs="Times New Roman"/>
              </w:rPr>
            </w:pPr>
            <w:r w:rsidRPr="006A3114">
              <w:rPr>
                <w:rFonts w:ascii="Times New Roman" w:eastAsia="Times New Roman" w:hAnsi="Times New Roman" w:cs="Times New Roman"/>
              </w:rPr>
              <w:t>2018-2017</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Styczeń</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4 131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6 689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7 965</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-2 558</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-1 276</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Luty</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3 302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5 193</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6 801</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-1 891</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-1 608</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Marzec</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3 402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6 158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8 491</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-2 756</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-2 333</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Kwiecień</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4 295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5 569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6 718</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-1 274</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-1 149</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Maj</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4 249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5 598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6 939</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-1 349</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-1 341</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Czerwiec</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3 307</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5 089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6 160</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-1 782</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-1 071</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Lipiec</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3 678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4 855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6 333</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-1 177</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-1 478</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Sierpień</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3 155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4 994</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6 525</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-1 839</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-1 531</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Wrzesień</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3 194</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3 439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7 556</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-245</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-4 117</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Październik</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3 811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4 361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9 324</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-550</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-4 963</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Listopad</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3 332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3 905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6 930</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-573</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-3 025</w:t>
            </w:r>
          </w:p>
        </w:tc>
      </w:tr>
      <w:tr w:rsidR="00CE40CC" w:rsidRPr="006A3114" w:rsidTr="00C80FB7">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Cs/>
                <w:sz w:val="20"/>
                <w:szCs w:val="20"/>
              </w:rPr>
            </w:pPr>
            <w:r w:rsidRPr="006A3114">
              <w:rPr>
                <w:rFonts w:ascii="Times New Roman" w:eastAsia="Times New Roman" w:hAnsi="Times New Roman" w:cs="Times New Roman"/>
                <w:bCs/>
                <w:sz w:val="20"/>
                <w:szCs w:val="20"/>
              </w:rPr>
              <w:t>Grudzień</w:t>
            </w:r>
          </w:p>
        </w:tc>
        <w:tc>
          <w:tcPr>
            <w:tcW w:w="1440" w:type="dxa"/>
            <w:tcBorders>
              <w:top w:val="single" w:sz="8" w:space="0" w:color="auto"/>
              <w:left w:val="double" w:sz="4" w:space="0" w:color="000000"/>
              <w:bottom w:val="single" w:sz="8" w:space="0" w:color="auto"/>
              <w:right w:val="double" w:sz="4" w:space="0" w:color="000000"/>
            </w:tcBorders>
            <w:shd w:val="clear" w:color="auto" w:fill="E6CDB4"/>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2 336</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2 585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5 381</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-249</w:t>
            </w:r>
          </w:p>
        </w:tc>
        <w:tc>
          <w:tcPr>
            <w:tcW w:w="1420" w:type="dxa"/>
            <w:tcBorders>
              <w:top w:val="single" w:sz="8" w:space="0" w:color="auto"/>
              <w:left w:val="double" w:sz="4" w:space="0" w:color="000000"/>
              <w:bottom w:val="single" w:sz="8" w:space="0" w:color="auto"/>
              <w:right w:val="double" w:sz="4" w:space="0" w:color="000000"/>
            </w:tcBorders>
            <w:vAlign w:val="center"/>
          </w:tcPr>
          <w:p w:rsidR="00CE40CC" w:rsidRPr="006A3114" w:rsidRDefault="00CE40CC" w:rsidP="001378D3">
            <w:pPr>
              <w:spacing w:after="0" w:line="240" w:lineRule="auto"/>
              <w:jc w:val="right"/>
              <w:rPr>
                <w:rFonts w:ascii="Times New Roman" w:eastAsia="Times New Roman" w:hAnsi="Times New Roman" w:cs="Times New Roman"/>
                <w:sz w:val="20"/>
                <w:szCs w:val="20"/>
              </w:rPr>
            </w:pPr>
            <w:r w:rsidRPr="006A3114">
              <w:rPr>
                <w:rFonts w:ascii="Times New Roman" w:eastAsia="Times New Roman" w:hAnsi="Times New Roman" w:cs="Times New Roman"/>
                <w:sz w:val="20"/>
                <w:szCs w:val="20"/>
              </w:rPr>
              <w:t>-2 796</w:t>
            </w:r>
          </w:p>
        </w:tc>
      </w:tr>
      <w:tr w:rsidR="00CE40CC" w:rsidRPr="006A3114" w:rsidTr="00C80FB7">
        <w:trPr>
          <w:trHeight w:val="315"/>
        </w:trPr>
        <w:tc>
          <w:tcPr>
            <w:tcW w:w="1960" w:type="dxa"/>
            <w:tcBorders>
              <w:top w:val="single" w:sz="8" w:space="0" w:color="auto"/>
              <w:left w:val="double" w:sz="4" w:space="0" w:color="000000"/>
              <w:bottom w:val="double" w:sz="4" w:space="0" w:color="000000"/>
              <w:right w:val="double" w:sz="4" w:space="0" w:color="000000"/>
            </w:tcBorders>
            <w:vAlign w:val="center"/>
            <w:hideMark/>
          </w:tcPr>
          <w:p w:rsidR="00CE40CC" w:rsidRPr="006A3114" w:rsidRDefault="00CE40CC" w:rsidP="00053ABA">
            <w:pPr>
              <w:spacing w:after="0" w:line="240" w:lineRule="auto"/>
              <w:rPr>
                <w:rFonts w:ascii="Times New Roman" w:eastAsia="Times New Roman" w:hAnsi="Times New Roman" w:cs="Times New Roman"/>
                <w:b/>
                <w:bCs/>
                <w:sz w:val="20"/>
                <w:szCs w:val="20"/>
              </w:rPr>
            </w:pPr>
            <w:r w:rsidRPr="006A3114">
              <w:rPr>
                <w:rFonts w:ascii="Times New Roman" w:eastAsia="Times New Roman" w:hAnsi="Times New Roman" w:cs="Times New Roman"/>
                <w:b/>
                <w:bCs/>
                <w:sz w:val="20"/>
                <w:szCs w:val="20"/>
              </w:rPr>
              <w:t>Razem</w:t>
            </w:r>
          </w:p>
        </w:tc>
        <w:tc>
          <w:tcPr>
            <w:tcW w:w="1440" w:type="dxa"/>
            <w:tcBorders>
              <w:top w:val="single" w:sz="8" w:space="0" w:color="auto"/>
              <w:left w:val="double" w:sz="4" w:space="0" w:color="000000"/>
              <w:bottom w:val="double" w:sz="4" w:space="0" w:color="000000"/>
              <w:right w:val="double" w:sz="4" w:space="0" w:color="000000"/>
            </w:tcBorders>
            <w:shd w:val="clear" w:color="auto" w:fill="E6CDB4"/>
          </w:tcPr>
          <w:p w:rsidR="00CE40CC" w:rsidRPr="00893545" w:rsidRDefault="00CE40CC" w:rsidP="001378D3">
            <w:pPr>
              <w:spacing w:after="0" w:line="240" w:lineRule="auto"/>
              <w:jc w:val="right"/>
              <w:rPr>
                <w:rFonts w:ascii="Times New Roman" w:eastAsia="Times New Roman" w:hAnsi="Times New Roman" w:cs="Times New Roman"/>
                <w:b/>
                <w:sz w:val="20"/>
                <w:szCs w:val="20"/>
              </w:rPr>
            </w:pPr>
            <w:r w:rsidRPr="00893545">
              <w:rPr>
                <w:rFonts w:ascii="Times New Roman" w:eastAsia="Times New Roman" w:hAnsi="Times New Roman" w:cs="Times New Roman"/>
                <w:b/>
                <w:sz w:val="20"/>
                <w:szCs w:val="20"/>
              </w:rPr>
              <w:t>42 192</w:t>
            </w:r>
          </w:p>
        </w:tc>
        <w:tc>
          <w:tcPr>
            <w:tcW w:w="1420" w:type="dxa"/>
            <w:tcBorders>
              <w:top w:val="single" w:sz="8" w:space="0" w:color="auto"/>
              <w:left w:val="double" w:sz="4" w:space="0" w:color="000000"/>
              <w:bottom w:val="double" w:sz="4" w:space="0" w:color="000000"/>
              <w:right w:val="double" w:sz="4" w:space="0" w:color="000000"/>
            </w:tcBorders>
            <w:shd w:val="clear" w:color="auto" w:fill="FFFFFF"/>
            <w:vAlign w:val="center"/>
          </w:tcPr>
          <w:p w:rsidR="00CE40CC" w:rsidRPr="00893545" w:rsidRDefault="00CE40CC" w:rsidP="001378D3">
            <w:pPr>
              <w:spacing w:after="0" w:line="240" w:lineRule="auto"/>
              <w:jc w:val="right"/>
              <w:rPr>
                <w:rFonts w:ascii="Times New Roman" w:eastAsia="Times New Roman" w:hAnsi="Times New Roman" w:cs="Times New Roman"/>
                <w:b/>
                <w:bCs/>
                <w:sz w:val="20"/>
                <w:szCs w:val="20"/>
              </w:rPr>
            </w:pPr>
            <w:r w:rsidRPr="00893545">
              <w:rPr>
                <w:rFonts w:ascii="Times New Roman" w:eastAsia="Times New Roman" w:hAnsi="Times New Roman" w:cs="Times New Roman"/>
                <w:b/>
                <w:bCs/>
                <w:sz w:val="20"/>
                <w:szCs w:val="20"/>
              </w:rPr>
              <w:t>58 435</w:t>
            </w:r>
          </w:p>
        </w:tc>
        <w:tc>
          <w:tcPr>
            <w:tcW w:w="1420" w:type="dxa"/>
            <w:tcBorders>
              <w:top w:val="single" w:sz="8" w:space="0" w:color="auto"/>
              <w:left w:val="double" w:sz="4" w:space="0" w:color="000000"/>
              <w:bottom w:val="double" w:sz="4" w:space="0" w:color="000000"/>
              <w:right w:val="double" w:sz="4" w:space="0" w:color="000000"/>
            </w:tcBorders>
            <w:shd w:val="clear" w:color="auto" w:fill="FFFFFF"/>
            <w:vAlign w:val="center"/>
          </w:tcPr>
          <w:p w:rsidR="00CE40CC" w:rsidRPr="00893545" w:rsidRDefault="00CE40CC" w:rsidP="001378D3">
            <w:pPr>
              <w:spacing w:after="0" w:line="240" w:lineRule="auto"/>
              <w:jc w:val="right"/>
              <w:rPr>
                <w:rFonts w:ascii="Times New Roman" w:eastAsia="Times New Roman" w:hAnsi="Times New Roman" w:cs="Times New Roman"/>
                <w:b/>
                <w:bCs/>
                <w:sz w:val="20"/>
                <w:szCs w:val="20"/>
              </w:rPr>
            </w:pPr>
            <w:r w:rsidRPr="00893545">
              <w:rPr>
                <w:rFonts w:ascii="Times New Roman" w:eastAsia="Times New Roman" w:hAnsi="Times New Roman" w:cs="Times New Roman"/>
                <w:b/>
                <w:bCs/>
                <w:sz w:val="20"/>
                <w:szCs w:val="20"/>
              </w:rPr>
              <w:t>85 123</w:t>
            </w:r>
          </w:p>
        </w:tc>
        <w:tc>
          <w:tcPr>
            <w:tcW w:w="1420" w:type="dxa"/>
            <w:tcBorders>
              <w:top w:val="single" w:sz="8" w:space="0" w:color="auto"/>
              <w:left w:val="double" w:sz="4" w:space="0" w:color="000000"/>
              <w:bottom w:val="double" w:sz="4" w:space="0" w:color="000000"/>
              <w:right w:val="double" w:sz="4" w:space="0" w:color="000000"/>
            </w:tcBorders>
            <w:vAlign w:val="center"/>
          </w:tcPr>
          <w:p w:rsidR="00CE40CC" w:rsidRPr="00893545" w:rsidRDefault="00CE40CC" w:rsidP="001378D3">
            <w:pPr>
              <w:spacing w:after="0" w:line="240" w:lineRule="auto"/>
              <w:jc w:val="right"/>
              <w:rPr>
                <w:rFonts w:ascii="Times New Roman" w:eastAsia="Times New Roman" w:hAnsi="Times New Roman" w:cs="Times New Roman"/>
                <w:b/>
                <w:sz w:val="20"/>
                <w:szCs w:val="20"/>
              </w:rPr>
            </w:pPr>
            <w:r w:rsidRPr="00893545">
              <w:rPr>
                <w:rFonts w:ascii="Times New Roman" w:eastAsia="Times New Roman" w:hAnsi="Times New Roman" w:cs="Times New Roman"/>
                <w:b/>
                <w:sz w:val="20"/>
                <w:szCs w:val="20"/>
              </w:rPr>
              <w:t>-16 243</w:t>
            </w:r>
          </w:p>
        </w:tc>
        <w:tc>
          <w:tcPr>
            <w:tcW w:w="1420" w:type="dxa"/>
            <w:tcBorders>
              <w:top w:val="single" w:sz="8" w:space="0" w:color="auto"/>
              <w:left w:val="double" w:sz="4" w:space="0" w:color="000000"/>
              <w:bottom w:val="double" w:sz="4" w:space="0" w:color="000000"/>
              <w:right w:val="double" w:sz="4" w:space="0" w:color="000000"/>
            </w:tcBorders>
            <w:vAlign w:val="center"/>
          </w:tcPr>
          <w:p w:rsidR="00CE40CC" w:rsidRPr="00893545" w:rsidRDefault="00CE40CC" w:rsidP="001378D3">
            <w:pPr>
              <w:spacing w:after="0" w:line="240" w:lineRule="auto"/>
              <w:jc w:val="right"/>
              <w:rPr>
                <w:rFonts w:ascii="Times New Roman" w:eastAsia="Times New Roman" w:hAnsi="Times New Roman" w:cs="Times New Roman"/>
                <w:b/>
                <w:sz w:val="20"/>
                <w:szCs w:val="20"/>
              </w:rPr>
            </w:pPr>
            <w:r w:rsidRPr="00893545">
              <w:rPr>
                <w:rFonts w:ascii="Times New Roman" w:eastAsia="Times New Roman" w:hAnsi="Times New Roman" w:cs="Times New Roman"/>
                <w:b/>
                <w:sz w:val="20"/>
                <w:szCs w:val="20"/>
              </w:rPr>
              <w:t>-26 688</w:t>
            </w:r>
          </w:p>
        </w:tc>
      </w:tr>
    </w:tbl>
    <w:p w:rsidR="00BB09F4" w:rsidRPr="004D29B3" w:rsidRDefault="00BB09F4" w:rsidP="00BB09F4">
      <w:pPr>
        <w:spacing w:after="0" w:line="240" w:lineRule="auto"/>
        <w:rPr>
          <w:rFonts w:ascii="Times New Roman" w:eastAsia="Times New Roman" w:hAnsi="Times New Roman" w:cs="Times New Roman"/>
          <w:b/>
          <w:color w:val="FF0000"/>
          <w:sz w:val="24"/>
          <w:szCs w:val="24"/>
          <w:lang w:eastAsia="pl-PL"/>
        </w:rPr>
      </w:pPr>
    </w:p>
    <w:p w:rsidR="00BB09F4" w:rsidRPr="004D29B3" w:rsidRDefault="00BB09F4" w:rsidP="00BB09F4">
      <w:pPr>
        <w:spacing w:after="0" w:line="240" w:lineRule="auto"/>
        <w:rPr>
          <w:rFonts w:ascii="Times New Roman" w:eastAsia="Times New Roman" w:hAnsi="Times New Roman" w:cs="Times New Roman"/>
          <w:b/>
          <w:color w:val="FF0000"/>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0116B8" w:rsidRDefault="000116B8" w:rsidP="00BB09F4">
      <w:pPr>
        <w:spacing w:after="0" w:line="240" w:lineRule="auto"/>
        <w:rPr>
          <w:rFonts w:ascii="Times New Roman" w:eastAsia="Times New Roman" w:hAnsi="Times New Roman" w:cs="Times New Roman"/>
          <w:b/>
          <w:sz w:val="24"/>
          <w:szCs w:val="24"/>
          <w:lang w:eastAsia="pl-PL"/>
        </w:rPr>
      </w:pPr>
    </w:p>
    <w:p w:rsidR="002F6CA5" w:rsidRDefault="002F6CA5">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CE40CC" w:rsidRDefault="00BB09F4" w:rsidP="00BB09F4">
      <w:pPr>
        <w:spacing w:after="0" w:line="240" w:lineRule="auto"/>
        <w:rPr>
          <w:rFonts w:ascii="Times New Roman" w:eastAsia="Times New Roman" w:hAnsi="Times New Roman" w:cs="Times New Roman"/>
          <w:b/>
          <w:sz w:val="24"/>
          <w:szCs w:val="24"/>
          <w:lang w:eastAsia="pl-PL"/>
        </w:rPr>
      </w:pPr>
      <w:r w:rsidRPr="00CE40CC">
        <w:rPr>
          <w:rFonts w:ascii="Times New Roman" w:eastAsia="Times New Roman" w:hAnsi="Times New Roman" w:cs="Times New Roman"/>
          <w:b/>
          <w:sz w:val="24"/>
          <w:szCs w:val="24"/>
          <w:lang w:eastAsia="pl-PL"/>
        </w:rPr>
        <w:lastRenderedPageBreak/>
        <w:t>LICZBA OFERT PRACY</w:t>
      </w:r>
    </w:p>
    <w:p w:rsidR="00BB09F4" w:rsidRDefault="00BB09F4" w:rsidP="00BB09F4">
      <w:pPr>
        <w:spacing w:after="0" w:line="240" w:lineRule="auto"/>
        <w:rPr>
          <w:rFonts w:ascii="Times New Roman" w:eastAsia="Times New Roman" w:hAnsi="Times New Roman" w:cs="Times New Roman"/>
          <w:noProof/>
          <w:color w:val="FF0000"/>
          <w:sz w:val="24"/>
          <w:szCs w:val="24"/>
          <w:lang w:eastAsia="pl-PL"/>
        </w:rPr>
      </w:pPr>
    </w:p>
    <w:p w:rsidR="00CE40CC" w:rsidRPr="004D29B3" w:rsidRDefault="00CE40CC" w:rsidP="00BB09F4">
      <w:pPr>
        <w:spacing w:after="0" w:line="240" w:lineRule="auto"/>
        <w:rPr>
          <w:rFonts w:ascii="Times New Roman" w:eastAsia="Times New Roman" w:hAnsi="Times New Roman" w:cs="Times New Roman"/>
          <w:b/>
          <w:color w:val="FF0000"/>
          <w:sz w:val="24"/>
          <w:szCs w:val="24"/>
          <w:lang w:eastAsia="pl-PL"/>
        </w:rPr>
      </w:pPr>
      <w:r>
        <w:rPr>
          <w:noProof/>
          <w:lang w:eastAsia="pl-PL"/>
        </w:rPr>
        <w:drawing>
          <wp:inline distT="0" distB="0" distL="0" distR="0" wp14:anchorId="2F6D751D" wp14:editId="1532A30B">
            <wp:extent cx="5474368" cy="3453063"/>
            <wp:effectExtent l="0" t="0" r="12065" b="14605"/>
            <wp:docPr id="16" name="Wykres 16" title="Liczba ofert pra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E40CC" w:rsidRPr="00CE40CC" w:rsidRDefault="00CE40CC" w:rsidP="004E57B8">
      <w:pPr>
        <w:tabs>
          <w:tab w:val="left" w:pos="1985"/>
        </w:tabs>
        <w:spacing w:before="120" w:after="0" w:line="360" w:lineRule="auto"/>
        <w:ind w:firstLine="737"/>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W 2019 r. w odniesieniu do poprzedniego roku nastąpił spadek liczby zgłoszonych ofert pracy aż o 27,8% (tj.: - 16.243 ofert), a w stosunku do roku 2017 r. o 50,4% (tj.: - 42.931 ofert).</w:t>
      </w:r>
    </w:p>
    <w:p w:rsidR="00CE40CC" w:rsidRPr="00CE40CC" w:rsidRDefault="00CE40CC" w:rsidP="00CE40CC">
      <w:pPr>
        <w:spacing w:after="0" w:line="360" w:lineRule="auto"/>
        <w:ind w:firstLine="709"/>
        <w:jc w:val="both"/>
        <w:rPr>
          <w:rFonts w:ascii="Times New Roman" w:eastAsia="Times New Roman" w:hAnsi="Times New Roman" w:cs="Times New Roman"/>
          <w:color w:val="FF0000"/>
          <w:sz w:val="24"/>
          <w:szCs w:val="24"/>
          <w:lang w:eastAsia="pl-PL"/>
        </w:rPr>
      </w:pPr>
      <w:r w:rsidRPr="00CE40CC">
        <w:rPr>
          <w:rFonts w:ascii="Times New Roman" w:eastAsia="Times New Roman" w:hAnsi="Times New Roman" w:cs="Times New Roman"/>
          <w:bCs/>
          <w:sz w:val="24"/>
          <w:szCs w:val="24"/>
          <w:lang w:eastAsia="pl-PL"/>
        </w:rPr>
        <w:t xml:space="preserve">Zmniejszające się zasoby pracy na krajowym rynku pracy i </w:t>
      </w:r>
      <w:r w:rsidR="001E37F3">
        <w:rPr>
          <w:rFonts w:ascii="Times New Roman" w:eastAsia="Times New Roman" w:hAnsi="Times New Roman" w:cs="Times New Roman"/>
          <w:bCs/>
          <w:sz w:val="24"/>
          <w:szCs w:val="24"/>
          <w:lang w:eastAsia="pl-PL"/>
        </w:rPr>
        <w:t>stałe</w:t>
      </w:r>
      <w:r w:rsidRPr="00CE40CC">
        <w:rPr>
          <w:rFonts w:ascii="Times New Roman" w:eastAsia="Times New Roman" w:hAnsi="Times New Roman" w:cs="Times New Roman"/>
          <w:bCs/>
          <w:sz w:val="24"/>
          <w:szCs w:val="24"/>
          <w:lang w:eastAsia="pl-PL"/>
        </w:rPr>
        <w:t xml:space="preserve"> zapotrzebowanie </w:t>
      </w:r>
      <w:r w:rsidR="001E37F3">
        <w:rPr>
          <w:rFonts w:ascii="Times New Roman" w:eastAsia="Times New Roman" w:hAnsi="Times New Roman" w:cs="Times New Roman"/>
          <w:bCs/>
          <w:sz w:val="24"/>
          <w:szCs w:val="24"/>
          <w:lang w:eastAsia="pl-PL"/>
        </w:rPr>
        <w:br/>
      </w:r>
      <w:r w:rsidRPr="00CE40CC">
        <w:rPr>
          <w:rFonts w:ascii="Times New Roman" w:eastAsia="Times New Roman" w:hAnsi="Times New Roman" w:cs="Times New Roman"/>
          <w:bCs/>
          <w:sz w:val="24"/>
          <w:szCs w:val="24"/>
          <w:lang w:eastAsia="pl-PL"/>
        </w:rPr>
        <w:t>z</w:t>
      </w:r>
      <w:r w:rsidR="001E37F3">
        <w:rPr>
          <w:rFonts w:ascii="Times New Roman" w:eastAsia="Times New Roman" w:hAnsi="Times New Roman" w:cs="Times New Roman"/>
          <w:bCs/>
          <w:sz w:val="24"/>
          <w:szCs w:val="24"/>
          <w:lang w:eastAsia="pl-PL"/>
        </w:rPr>
        <w:t xml:space="preserve">e strony </w:t>
      </w:r>
      <w:r w:rsidRPr="00CE40CC">
        <w:rPr>
          <w:rFonts w:ascii="Times New Roman" w:eastAsia="Times New Roman" w:hAnsi="Times New Roman" w:cs="Times New Roman"/>
          <w:bCs/>
          <w:sz w:val="24"/>
          <w:szCs w:val="24"/>
          <w:lang w:eastAsia="pl-PL"/>
        </w:rPr>
        <w:t>pracodawców na nowych pracowników</w:t>
      </w:r>
      <w:r w:rsidR="001E37F3">
        <w:rPr>
          <w:rFonts w:ascii="Times New Roman" w:eastAsia="Times New Roman" w:hAnsi="Times New Roman" w:cs="Times New Roman"/>
          <w:bCs/>
          <w:sz w:val="24"/>
          <w:szCs w:val="24"/>
          <w:lang w:eastAsia="pl-PL"/>
        </w:rPr>
        <w:t xml:space="preserve"> spowodowało, że lukę</w:t>
      </w:r>
      <w:r w:rsidR="008B768C">
        <w:rPr>
          <w:rFonts w:ascii="Times New Roman" w:eastAsia="Times New Roman" w:hAnsi="Times New Roman" w:cs="Times New Roman"/>
          <w:bCs/>
          <w:sz w:val="24"/>
          <w:szCs w:val="24"/>
          <w:lang w:eastAsia="pl-PL"/>
        </w:rPr>
        <w:t xml:space="preserve"> w pewnym stopniu</w:t>
      </w:r>
      <w:r w:rsidR="001E37F3">
        <w:rPr>
          <w:rFonts w:ascii="Times New Roman" w:eastAsia="Times New Roman" w:hAnsi="Times New Roman" w:cs="Times New Roman"/>
          <w:bCs/>
          <w:sz w:val="24"/>
          <w:szCs w:val="24"/>
          <w:lang w:eastAsia="pl-PL"/>
        </w:rPr>
        <w:t>, w ramach obowiązującego prawa, wypełniali kandydaci z</w:t>
      </w:r>
      <w:r w:rsidR="008B768C">
        <w:rPr>
          <w:rFonts w:ascii="Times New Roman" w:eastAsia="Times New Roman" w:hAnsi="Times New Roman" w:cs="Times New Roman"/>
          <w:bCs/>
          <w:sz w:val="24"/>
          <w:szCs w:val="24"/>
          <w:lang w:eastAsia="pl-PL"/>
        </w:rPr>
        <w:t xml:space="preserve"> zagranicy.</w:t>
      </w:r>
    </w:p>
    <w:p w:rsidR="00A63A42" w:rsidRPr="00CE40CC" w:rsidRDefault="00A63A42" w:rsidP="00CE40CC">
      <w:pPr>
        <w:spacing w:before="85" w:after="85"/>
        <w:ind w:right="164"/>
        <w:jc w:val="both"/>
        <w:rPr>
          <w:rFonts w:ascii="Times New Roman" w:hAnsi="Times New Roman" w:cs="Times New Roman"/>
          <w:sz w:val="24"/>
          <w:szCs w:val="24"/>
        </w:rPr>
      </w:pPr>
      <w:r w:rsidRPr="00CE40CC">
        <w:rPr>
          <w:rFonts w:ascii="Times New Roman" w:hAnsi="Times New Roman" w:cs="Times New Roman"/>
          <w:b/>
          <w:bCs/>
          <w:sz w:val="24"/>
          <w:szCs w:val="24"/>
        </w:rPr>
        <w:t>Najczęściej zgłaszane oferty pracy dotyczyły stanowisk:</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Ekonomiści/finanse</w:t>
      </w:r>
    </w:p>
    <w:p w:rsidR="00A63A42" w:rsidRPr="00CE40CC" w:rsidRDefault="00A63A42" w:rsidP="00CE40CC">
      <w:pPr>
        <w:numPr>
          <w:ilvl w:val="0"/>
          <w:numId w:val="48"/>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księgowi od 2.250 do 10.500 zł;</w:t>
      </w:r>
    </w:p>
    <w:p w:rsidR="00A63A42" w:rsidRPr="00CE40CC" w:rsidRDefault="00A63A42" w:rsidP="00CE40CC">
      <w:pPr>
        <w:numPr>
          <w:ilvl w:val="0"/>
          <w:numId w:val="48"/>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analitycy finansowy od 2.250 do 25.000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Nauczyciele:</w:t>
      </w:r>
    </w:p>
    <w:p w:rsidR="00A63A42" w:rsidRPr="00CE40CC" w:rsidRDefault="00A63A42" w:rsidP="00CE40CC">
      <w:pPr>
        <w:numPr>
          <w:ilvl w:val="0"/>
          <w:numId w:val="48"/>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nauczyciele w przedszkolu od 2.250 do 4.200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Handlowcy:</w:t>
      </w:r>
    </w:p>
    <w:p w:rsidR="00A63A42" w:rsidRPr="00CE40CC" w:rsidRDefault="00A63A42" w:rsidP="00CE40CC">
      <w:pPr>
        <w:numPr>
          <w:ilvl w:val="0"/>
          <w:numId w:val="49"/>
        </w:numPr>
        <w:spacing w:after="0" w:line="360" w:lineRule="auto"/>
        <w:contextualSpacing/>
        <w:jc w:val="both"/>
        <w:rPr>
          <w:rFonts w:ascii="Times New Roman" w:hAnsi="Times New Roman" w:cs="Times New Roman"/>
          <w:i/>
          <w:sz w:val="24"/>
          <w:szCs w:val="24"/>
        </w:rPr>
      </w:pPr>
      <w:r w:rsidRPr="00CE40CC">
        <w:rPr>
          <w:rFonts w:ascii="Times New Roman" w:hAnsi="Times New Roman" w:cs="Times New Roman"/>
          <w:sz w:val="24"/>
          <w:szCs w:val="24"/>
        </w:rPr>
        <w:t>przedstawiciele handlowi od 2.250 do 8.000 zł</w:t>
      </w:r>
      <w:r w:rsidR="001E37F3">
        <w:rPr>
          <w:rFonts w:ascii="Times New Roman" w:hAnsi="Times New Roman" w:cs="Times New Roman"/>
          <w:sz w:val="24"/>
          <w:szCs w:val="24"/>
        </w:rPr>
        <w:t>;</w:t>
      </w:r>
    </w:p>
    <w:p w:rsidR="00A63A42" w:rsidRPr="00CE40CC" w:rsidRDefault="00A63A42" w:rsidP="00CE40CC">
      <w:pPr>
        <w:numPr>
          <w:ilvl w:val="0"/>
          <w:numId w:val="49"/>
        </w:numPr>
        <w:spacing w:after="0" w:line="360" w:lineRule="auto"/>
        <w:contextualSpacing/>
        <w:jc w:val="both"/>
        <w:rPr>
          <w:rFonts w:ascii="Times New Roman" w:hAnsi="Times New Roman" w:cs="Times New Roman"/>
          <w:i/>
          <w:sz w:val="24"/>
          <w:szCs w:val="24"/>
        </w:rPr>
      </w:pPr>
      <w:r w:rsidRPr="00CE40CC">
        <w:rPr>
          <w:rFonts w:ascii="Times New Roman" w:hAnsi="Times New Roman" w:cs="Times New Roman"/>
          <w:sz w:val="24"/>
          <w:szCs w:val="24"/>
        </w:rPr>
        <w:t>pracownicy centrum obsługi telefonicznej od 2.250 do 7.500 zł</w:t>
      </w:r>
      <w:r w:rsidR="001E37F3">
        <w:rPr>
          <w:rFonts w:ascii="Times New Roman" w:hAnsi="Times New Roman" w:cs="Times New Roman"/>
          <w:sz w:val="24"/>
          <w:szCs w:val="24"/>
        </w:rPr>
        <w:t>;</w:t>
      </w:r>
    </w:p>
    <w:p w:rsidR="00A63A42" w:rsidRPr="00CE40CC" w:rsidRDefault="00A63A42" w:rsidP="00CE40CC">
      <w:pPr>
        <w:numPr>
          <w:ilvl w:val="0"/>
          <w:numId w:val="49"/>
        </w:numPr>
        <w:spacing w:after="0" w:line="360" w:lineRule="auto"/>
        <w:contextualSpacing/>
        <w:jc w:val="both"/>
        <w:rPr>
          <w:rFonts w:ascii="Times New Roman" w:hAnsi="Times New Roman" w:cs="Times New Roman"/>
          <w:i/>
          <w:sz w:val="24"/>
          <w:szCs w:val="24"/>
        </w:rPr>
      </w:pPr>
      <w:r w:rsidRPr="00CE40CC">
        <w:rPr>
          <w:rFonts w:ascii="Times New Roman" w:hAnsi="Times New Roman" w:cs="Times New Roman"/>
          <w:sz w:val="24"/>
          <w:szCs w:val="24"/>
        </w:rPr>
        <w:t>kasjerzy handlowi od 2.250 do 3307,50 zł</w:t>
      </w:r>
      <w:r w:rsidR="001E37F3">
        <w:rPr>
          <w:rFonts w:ascii="Times New Roman" w:hAnsi="Times New Roman" w:cs="Times New Roman"/>
          <w:sz w:val="24"/>
          <w:szCs w:val="24"/>
        </w:rPr>
        <w:t>;</w:t>
      </w:r>
    </w:p>
    <w:p w:rsidR="00A63A42" w:rsidRPr="00CE40CC" w:rsidRDefault="00A63A42" w:rsidP="00CE40CC">
      <w:pPr>
        <w:numPr>
          <w:ilvl w:val="0"/>
          <w:numId w:val="49"/>
        </w:numPr>
        <w:spacing w:after="0" w:line="360" w:lineRule="auto"/>
        <w:contextualSpacing/>
        <w:jc w:val="both"/>
        <w:rPr>
          <w:rFonts w:ascii="Times New Roman" w:hAnsi="Times New Roman" w:cs="Times New Roman"/>
          <w:i/>
          <w:sz w:val="24"/>
          <w:szCs w:val="24"/>
        </w:rPr>
      </w:pPr>
      <w:r w:rsidRPr="00CE40CC">
        <w:rPr>
          <w:rFonts w:ascii="Times New Roman" w:hAnsi="Times New Roman" w:cs="Times New Roman"/>
          <w:sz w:val="24"/>
          <w:szCs w:val="24"/>
        </w:rPr>
        <w:t>doradcy klienta od 2.250 do 11.912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Pracownicy administracyjni i biurowi:</w:t>
      </w:r>
    </w:p>
    <w:p w:rsidR="00A63A42" w:rsidRPr="00CE40CC" w:rsidRDefault="00A63A42" w:rsidP="00CE40CC">
      <w:pPr>
        <w:numPr>
          <w:ilvl w:val="0"/>
          <w:numId w:val="49"/>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pracownicy obsługi biurowej od 2.250 do 7.080 zł;</w:t>
      </w:r>
    </w:p>
    <w:p w:rsidR="00A63A42" w:rsidRPr="00CE40CC" w:rsidRDefault="00A63A42" w:rsidP="00CE40CC">
      <w:pPr>
        <w:numPr>
          <w:ilvl w:val="0"/>
          <w:numId w:val="49"/>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lastRenderedPageBreak/>
        <w:t>sekretarki od 2.250 do 6.300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Gastronomia:</w:t>
      </w:r>
    </w:p>
    <w:p w:rsidR="00A63A42" w:rsidRPr="00CE40CC" w:rsidRDefault="00A63A42" w:rsidP="00CE40CC">
      <w:pPr>
        <w:numPr>
          <w:ilvl w:val="0"/>
          <w:numId w:val="50"/>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kucharze od 2.250 do 5.040 zł</w:t>
      </w:r>
      <w:r w:rsidR="001E37F3">
        <w:rPr>
          <w:rFonts w:ascii="Times New Roman" w:hAnsi="Times New Roman" w:cs="Times New Roman"/>
          <w:sz w:val="24"/>
          <w:szCs w:val="24"/>
        </w:rPr>
        <w:t>;</w:t>
      </w:r>
    </w:p>
    <w:p w:rsidR="00A63A42" w:rsidRPr="00CE40CC" w:rsidRDefault="00A63A42" w:rsidP="00CE40CC">
      <w:pPr>
        <w:numPr>
          <w:ilvl w:val="0"/>
          <w:numId w:val="50"/>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kierownicy w gastronomii od 2.250 do 4.920 zł</w:t>
      </w:r>
      <w:r w:rsidR="001E37F3">
        <w:rPr>
          <w:rFonts w:ascii="Times New Roman" w:hAnsi="Times New Roman" w:cs="Times New Roman"/>
          <w:sz w:val="24"/>
          <w:szCs w:val="24"/>
        </w:rPr>
        <w:t>;</w:t>
      </w:r>
    </w:p>
    <w:p w:rsidR="00A63A42" w:rsidRPr="00CE40CC" w:rsidRDefault="00A63A42" w:rsidP="00CE40CC">
      <w:pPr>
        <w:numPr>
          <w:ilvl w:val="0"/>
          <w:numId w:val="50"/>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pomoce kuchenne od 2.250 do 3.864 zł</w:t>
      </w:r>
      <w:r w:rsidR="001E37F3">
        <w:rPr>
          <w:rFonts w:ascii="Times New Roman" w:hAnsi="Times New Roman" w:cs="Times New Roman"/>
          <w:sz w:val="24"/>
          <w:szCs w:val="24"/>
        </w:rPr>
        <w:t>;</w:t>
      </w:r>
    </w:p>
    <w:p w:rsidR="00A63A42" w:rsidRPr="00CE40CC" w:rsidRDefault="00A63A42" w:rsidP="00CE40CC">
      <w:pPr>
        <w:numPr>
          <w:ilvl w:val="0"/>
          <w:numId w:val="50"/>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pracownicy przygotowujący posiłki typu fast food od 2.250 do 3040 zł</w:t>
      </w:r>
      <w:r w:rsidR="001E37F3">
        <w:rPr>
          <w:rFonts w:ascii="Times New Roman" w:hAnsi="Times New Roman" w:cs="Times New Roman"/>
          <w:sz w:val="24"/>
          <w:szCs w:val="24"/>
        </w:rPr>
        <w:t>;</w:t>
      </w:r>
    </w:p>
    <w:p w:rsidR="00A63A42" w:rsidRPr="00CE40CC" w:rsidRDefault="00A63A42" w:rsidP="00CE40CC">
      <w:pPr>
        <w:numPr>
          <w:ilvl w:val="0"/>
          <w:numId w:val="50"/>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wydawcy posiłków/bufetowy/kelner od 2.250 do 4.000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Sprzedawcy</w:t>
      </w:r>
    </w:p>
    <w:p w:rsidR="00A63A42" w:rsidRPr="00CE40CC" w:rsidRDefault="00A63A42" w:rsidP="00CE40CC">
      <w:pPr>
        <w:numPr>
          <w:ilvl w:val="0"/>
          <w:numId w:val="51"/>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sprzedawcy/kasjerzy od 2.250 do 4.200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Magazynierzy</w:t>
      </w:r>
    </w:p>
    <w:p w:rsidR="00A63A42" w:rsidRPr="00CE40CC" w:rsidRDefault="00A63A42" w:rsidP="00CE40CC">
      <w:pPr>
        <w:numPr>
          <w:ilvl w:val="0"/>
          <w:numId w:val="51"/>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magazynierzy od 2.250 do 5.100 zł</w:t>
      </w:r>
      <w:r w:rsidR="001E37F3">
        <w:rPr>
          <w:rFonts w:ascii="Times New Roman" w:hAnsi="Times New Roman" w:cs="Times New Roman"/>
          <w:sz w:val="24"/>
          <w:szCs w:val="24"/>
        </w:rPr>
        <w:t>;</w:t>
      </w:r>
      <w:r w:rsidRPr="00CE40CC">
        <w:rPr>
          <w:rFonts w:ascii="Times New Roman" w:hAnsi="Times New Roman" w:cs="Times New Roman"/>
          <w:sz w:val="24"/>
          <w:szCs w:val="24"/>
        </w:rPr>
        <w:t xml:space="preserve"> </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Zawody usługowe:</w:t>
      </w:r>
    </w:p>
    <w:p w:rsidR="00A63A42" w:rsidRPr="00CE40CC" w:rsidRDefault="00A63A42" w:rsidP="00CE40CC">
      <w:pPr>
        <w:numPr>
          <w:ilvl w:val="0"/>
          <w:numId w:val="52"/>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fryzjerzy od 2.250 do 5.000 zł</w:t>
      </w:r>
      <w:r w:rsidR="001E37F3">
        <w:rPr>
          <w:rFonts w:ascii="Times New Roman" w:hAnsi="Times New Roman" w:cs="Times New Roman"/>
          <w:sz w:val="24"/>
          <w:szCs w:val="24"/>
        </w:rPr>
        <w:t>;</w:t>
      </w:r>
    </w:p>
    <w:p w:rsidR="00A63A42" w:rsidRPr="00CE40CC" w:rsidRDefault="00A63A42" w:rsidP="00CE40CC">
      <w:pPr>
        <w:numPr>
          <w:ilvl w:val="0"/>
          <w:numId w:val="52"/>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manikiurzystki od 2.250 do 5.000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Robotnicy niewykwalifikowani:</w:t>
      </w:r>
    </w:p>
    <w:p w:rsidR="00A63A42" w:rsidRPr="00CE40CC" w:rsidRDefault="00A63A42" w:rsidP="00CE40CC">
      <w:pPr>
        <w:numPr>
          <w:ilvl w:val="0"/>
          <w:numId w:val="53"/>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robotnicy gospodarczy od 2.250 do 4.000 zł</w:t>
      </w:r>
      <w:r w:rsidR="001E37F3">
        <w:rPr>
          <w:rFonts w:ascii="Times New Roman" w:hAnsi="Times New Roman" w:cs="Times New Roman"/>
          <w:sz w:val="24"/>
          <w:szCs w:val="24"/>
        </w:rPr>
        <w:t>;</w:t>
      </w:r>
    </w:p>
    <w:p w:rsidR="00A63A42" w:rsidRPr="00CE40CC" w:rsidRDefault="00A63A42" w:rsidP="00CE40CC">
      <w:pPr>
        <w:numPr>
          <w:ilvl w:val="0"/>
          <w:numId w:val="53"/>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pomocniczy pracownicy budowlani od 2.250 do 5.500 zł</w:t>
      </w:r>
      <w:r w:rsidR="001E37F3">
        <w:rPr>
          <w:rFonts w:ascii="Times New Roman" w:hAnsi="Times New Roman" w:cs="Times New Roman"/>
          <w:sz w:val="24"/>
          <w:szCs w:val="24"/>
        </w:rPr>
        <w:t>;</w:t>
      </w:r>
    </w:p>
    <w:p w:rsidR="00A63A42" w:rsidRPr="00CE40CC" w:rsidRDefault="00A63A42" w:rsidP="00CE40CC">
      <w:pPr>
        <w:numPr>
          <w:ilvl w:val="0"/>
          <w:numId w:val="53"/>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dozorcy od 2.250 do 3.600 zł</w:t>
      </w:r>
      <w:r w:rsidR="001E37F3">
        <w:rPr>
          <w:rFonts w:ascii="Times New Roman" w:hAnsi="Times New Roman" w:cs="Times New Roman"/>
          <w:sz w:val="24"/>
          <w:szCs w:val="24"/>
        </w:rPr>
        <w:t>;</w:t>
      </w:r>
    </w:p>
    <w:p w:rsidR="00A63A42" w:rsidRPr="00CE40CC" w:rsidRDefault="00A63A42" w:rsidP="00CE40CC">
      <w:pPr>
        <w:numPr>
          <w:ilvl w:val="0"/>
          <w:numId w:val="53"/>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woźni od 2.250 do 3.500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Kierowcy:</w:t>
      </w:r>
    </w:p>
    <w:p w:rsidR="00A63A42" w:rsidRPr="00CE40CC" w:rsidRDefault="00A63A42" w:rsidP="00CE40CC">
      <w:pPr>
        <w:numPr>
          <w:ilvl w:val="0"/>
          <w:numId w:val="53"/>
        </w:numPr>
        <w:spacing w:after="0" w:line="360" w:lineRule="auto"/>
        <w:contextualSpacing/>
        <w:jc w:val="both"/>
        <w:rPr>
          <w:rFonts w:ascii="Times New Roman" w:hAnsi="Times New Roman" w:cs="Times New Roman"/>
          <w:i/>
          <w:sz w:val="24"/>
          <w:szCs w:val="24"/>
        </w:rPr>
      </w:pPr>
      <w:r w:rsidRPr="00CE40CC">
        <w:rPr>
          <w:rFonts w:ascii="Times New Roman" w:hAnsi="Times New Roman" w:cs="Times New Roman"/>
          <w:sz w:val="24"/>
          <w:szCs w:val="24"/>
        </w:rPr>
        <w:t>kierowcy samochodu dostawczego od 2.250 do 4.800 zł</w:t>
      </w:r>
      <w:r w:rsidR="001E37F3">
        <w:rPr>
          <w:rFonts w:ascii="Times New Roman" w:hAnsi="Times New Roman" w:cs="Times New Roman"/>
          <w:sz w:val="24"/>
          <w:szCs w:val="24"/>
        </w:rPr>
        <w:t>;</w:t>
      </w:r>
    </w:p>
    <w:p w:rsidR="00A63A42" w:rsidRPr="00CE40CC" w:rsidRDefault="00A63A42" w:rsidP="00CE40CC">
      <w:pPr>
        <w:spacing w:after="0" w:line="360" w:lineRule="auto"/>
        <w:jc w:val="both"/>
        <w:rPr>
          <w:rFonts w:ascii="Times New Roman" w:hAnsi="Times New Roman" w:cs="Times New Roman"/>
          <w:i/>
          <w:sz w:val="24"/>
          <w:szCs w:val="24"/>
        </w:rPr>
      </w:pPr>
      <w:r w:rsidRPr="00CE40CC">
        <w:rPr>
          <w:rFonts w:ascii="Times New Roman" w:hAnsi="Times New Roman" w:cs="Times New Roman"/>
          <w:i/>
          <w:sz w:val="24"/>
          <w:szCs w:val="24"/>
        </w:rPr>
        <w:t>Pracownicy utrzymania czystości:</w:t>
      </w:r>
    </w:p>
    <w:p w:rsidR="00A63A42" w:rsidRPr="00CE40CC" w:rsidRDefault="001E37F3" w:rsidP="00CE40CC">
      <w:pPr>
        <w:numPr>
          <w:ilvl w:val="0"/>
          <w:numId w:val="5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sprzątacze od 2.250 do 3.550 zł;</w:t>
      </w:r>
    </w:p>
    <w:p w:rsidR="00A63A42" w:rsidRPr="00CE40CC" w:rsidRDefault="00A63A42" w:rsidP="00CE40CC">
      <w:pPr>
        <w:numPr>
          <w:ilvl w:val="0"/>
          <w:numId w:val="54"/>
        </w:numPr>
        <w:spacing w:after="0" w:line="360" w:lineRule="auto"/>
        <w:contextualSpacing/>
        <w:jc w:val="both"/>
        <w:rPr>
          <w:rFonts w:ascii="Times New Roman" w:hAnsi="Times New Roman" w:cs="Times New Roman"/>
          <w:sz w:val="24"/>
          <w:szCs w:val="24"/>
        </w:rPr>
      </w:pPr>
      <w:r w:rsidRPr="00CE40CC">
        <w:rPr>
          <w:rFonts w:ascii="Times New Roman" w:hAnsi="Times New Roman" w:cs="Times New Roman"/>
          <w:sz w:val="24"/>
          <w:szCs w:val="24"/>
        </w:rPr>
        <w:t>pokojowe od 2.250 do 3.847 zł</w:t>
      </w:r>
      <w:r w:rsidR="001E37F3">
        <w:rPr>
          <w:rFonts w:ascii="Times New Roman" w:hAnsi="Times New Roman" w:cs="Times New Roman"/>
          <w:sz w:val="24"/>
          <w:szCs w:val="24"/>
        </w:rPr>
        <w:t>;</w:t>
      </w:r>
    </w:p>
    <w:p w:rsidR="00A63A42" w:rsidRPr="00CE40CC" w:rsidRDefault="00A63A42" w:rsidP="00CE40CC">
      <w:pPr>
        <w:widowControl w:val="0"/>
        <w:tabs>
          <w:tab w:val="left" w:pos="1723"/>
          <w:tab w:val="left" w:pos="2160"/>
          <w:tab w:val="left" w:pos="2289"/>
        </w:tabs>
        <w:autoSpaceDE w:val="0"/>
        <w:spacing w:after="0" w:line="240" w:lineRule="auto"/>
        <w:jc w:val="both"/>
        <w:rPr>
          <w:rFonts w:ascii="Times New Roman" w:eastAsia="Times New Roman" w:hAnsi="Times New Roman" w:cs="Times New Roman"/>
          <w:sz w:val="24"/>
          <w:szCs w:val="24"/>
          <w:lang w:eastAsia="pl-PL"/>
        </w:rPr>
      </w:pPr>
    </w:p>
    <w:p w:rsidR="001E37F3" w:rsidRDefault="00A63A42" w:rsidP="00CE40CC">
      <w:pPr>
        <w:tabs>
          <w:tab w:val="num" w:pos="0"/>
        </w:tabs>
        <w:spacing w:after="0" w:line="360" w:lineRule="auto"/>
        <w:ind w:firstLine="480"/>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 xml:space="preserve">Przedstawiona powyżej analiza dotyczy tylko tych ofert zatrudnienia, które zostały zgłoszone do Urzędu Pracy m.st. Warszawy. Jak wiadomo </w:t>
      </w:r>
      <w:r w:rsidR="001E37F3">
        <w:rPr>
          <w:rFonts w:ascii="Times New Roman" w:eastAsia="Times New Roman" w:hAnsi="Times New Roman" w:cs="Times New Roman"/>
          <w:sz w:val="24"/>
          <w:szCs w:val="24"/>
          <w:lang w:eastAsia="pl-PL"/>
        </w:rPr>
        <w:t xml:space="preserve">w Warszawie istnieje wiele firm </w:t>
      </w:r>
    </w:p>
    <w:p w:rsidR="00A63A42" w:rsidRPr="00CE40CC" w:rsidRDefault="001E37F3" w:rsidP="004446A6">
      <w:pPr>
        <w:tabs>
          <w:tab w:val="num" w:pos="426"/>
        </w:tabs>
        <w:spacing w:after="0" w:line="360" w:lineRule="auto"/>
        <w:ind w:firstLine="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w:t>
      </w:r>
      <w:r w:rsidR="00A63A42" w:rsidRPr="00CE40CC">
        <w:rPr>
          <w:rFonts w:ascii="Times New Roman" w:eastAsia="Times New Roman" w:hAnsi="Times New Roman" w:cs="Times New Roman"/>
          <w:sz w:val="24"/>
          <w:szCs w:val="24"/>
          <w:lang w:eastAsia="pl-PL"/>
        </w:rPr>
        <w:t xml:space="preserve"> agencji zajm</w:t>
      </w:r>
      <w:r>
        <w:rPr>
          <w:rFonts w:ascii="Times New Roman" w:eastAsia="Times New Roman" w:hAnsi="Times New Roman" w:cs="Times New Roman"/>
          <w:sz w:val="24"/>
          <w:szCs w:val="24"/>
          <w:lang w:eastAsia="pl-PL"/>
        </w:rPr>
        <w:t>ujących się pośrednictwem pracy oraz</w:t>
      </w:r>
      <w:r w:rsidR="00A63A42" w:rsidRPr="00CE40CC">
        <w:rPr>
          <w:rFonts w:ascii="Times New Roman" w:eastAsia="Times New Roman" w:hAnsi="Times New Roman" w:cs="Times New Roman"/>
          <w:sz w:val="24"/>
          <w:szCs w:val="24"/>
          <w:lang w:eastAsia="pl-PL"/>
        </w:rPr>
        <w:t xml:space="preserve"> zatrudnieniem</w:t>
      </w:r>
      <w:r>
        <w:rPr>
          <w:rFonts w:ascii="Times New Roman" w:eastAsia="Times New Roman" w:hAnsi="Times New Roman" w:cs="Times New Roman"/>
          <w:sz w:val="24"/>
          <w:szCs w:val="24"/>
          <w:lang w:eastAsia="pl-PL"/>
        </w:rPr>
        <w:t>.</w:t>
      </w:r>
      <w:r w:rsidR="00A63A42" w:rsidRPr="00CE40C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w:t>
      </w:r>
      <w:r w:rsidR="00A63A42" w:rsidRPr="00CE40CC">
        <w:rPr>
          <w:rFonts w:ascii="Times New Roman" w:eastAsia="Times New Roman" w:hAnsi="Times New Roman" w:cs="Times New Roman"/>
          <w:sz w:val="24"/>
          <w:szCs w:val="24"/>
          <w:lang w:eastAsia="pl-PL"/>
        </w:rPr>
        <w:t xml:space="preserve">onadto </w:t>
      </w:r>
      <w:r>
        <w:rPr>
          <w:rFonts w:ascii="Times New Roman" w:eastAsia="Times New Roman" w:hAnsi="Times New Roman" w:cs="Times New Roman"/>
          <w:sz w:val="24"/>
          <w:szCs w:val="24"/>
          <w:lang w:eastAsia="pl-PL"/>
        </w:rPr>
        <w:t>P</w:t>
      </w:r>
      <w:r w:rsidR="00A63A42" w:rsidRPr="00CE40CC">
        <w:rPr>
          <w:rFonts w:ascii="Times New Roman" w:eastAsia="Times New Roman" w:hAnsi="Times New Roman" w:cs="Times New Roman"/>
          <w:sz w:val="24"/>
          <w:szCs w:val="24"/>
          <w:lang w:eastAsia="pl-PL"/>
        </w:rPr>
        <w:t xml:space="preserve">racodawcy ogłaszają swoje zapotrzebowanie na pracowników m.in. w internecie lub informacja </w:t>
      </w:r>
      <w:r w:rsidR="00CE40CC">
        <w:rPr>
          <w:rFonts w:ascii="Times New Roman" w:eastAsia="Times New Roman" w:hAnsi="Times New Roman" w:cs="Times New Roman"/>
          <w:sz w:val="24"/>
          <w:szCs w:val="24"/>
          <w:lang w:eastAsia="pl-PL"/>
        </w:rPr>
        <w:br/>
      </w:r>
      <w:r w:rsidR="00A63A42" w:rsidRPr="00CE40CC">
        <w:rPr>
          <w:rFonts w:ascii="Times New Roman" w:eastAsia="Times New Roman" w:hAnsi="Times New Roman" w:cs="Times New Roman"/>
          <w:sz w:val="24"/>
          <w:szCs w:val="24"/>
          <w:lang w:eastAsia="pl-PL"/>
        </w:rPr>
        <w:t xml:space="preserve">o wakacie rozpowszechniana jest z wykorzystaniem ich własnej sieci kontaktów. </w:t>
      </w:r>
      <w:r w:rsidR="004446A6">
        <w:rPr>
          <w:rFonts w:ascii="Times New Roman" w:eastAsia="Times New Roman" w:hAnsi="Times New Roman" w:cs="Times New Roman"/>
          <w:sz w:val="24"/>
          <w:szCs w:val="24"/>
          <w:lang w:eastAsia="pl-PL"/>
        </w:rPr>
        <w:br/>
        <w:t xml:space="preserve">             </w:t>
      </w:r>
      <w:r w:rsidR="00A63A42" w:rsidRPr="00CE40CC">
        <w:rPr>
          <w:rFonts w:ascii="Times New Roman" w:eastAsia="Times New Roman" w:hAnsi="Times New Roman" w:cs="Times New Roman"/>
          <w:sz w:val="24"/>
          <w:szCs w:val="24"/>
          <w:lang w:eastAsia="pl-PL"/>
        </w:rPr>
        <w:t xml:space="preserve">Wiele informacji o rzeczywistym popycie na pracę nie trafiło do Urzędu </w:t>
      </w:r>
      <w:r w:rsidR="004446A6">
        <w:rPr>
          <w:rFonts w:ascii="Times New Roman" w:eastAsia="Times New Roman" w:hAnsi="Times New Roman" w:cs="Times New Roman"/>
          <w:sz w:val="24"/>
          <w:szCs w:val="24"/>
          <w:lang w:eastAsia="pl-PL"/>
        </w:rPr>
        <w:br/>
      </w:r>
      <w:r w:rsidR="00A63A42" w:rsidRPr="00CE40CC">
        <w:rPr>
          <w:rFonts w:ascii="Times New Roman" w:eastAsia="Times New Roman" w:hAnsi="Times New Roman" w:cs="Times New Roman"/>
          <w:sz w:val="24"/>
          <w:szCs w:val="24"/>
          <w:lang w:eastAsia="pl-PL"/>
        </w:rPr>
        <w:t>i nie znalazło swojego odzwierciedlenia w dokonanej powyżej analizie.</w:t>
      </w:r>
    </w:p>
    <w:p w:rsidR="00A63A42" w:rsidRPr="00CE40CC" w:rsidRDefault="00A63A42" w:rsidP="00CE40CC">
      <w:pPr>
        <w:spacing w:after="0" w:line="360" w:lineRule="auto"/>
        <w:ind w:firstLine="708"/>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 xml:space="preserve">Warszawski rynek pracy jest wymagający, a także dość specyficzny tak w skali Mazowsza, jak i kraju, bowiem oprócz pracodawców z sektora MŚP funkcjonują tu również </w:t>
      </w:r>
      <w:r w:rsidRPr="00CE40CC">
        <w:rPr>
          <w:rFonts w:ascii="Times New Roman" w:eastAsia="Times New Roman" w:hAnsi="Times New Roman" w:cs="Times New Roman"/>
          <w:sz w:val="24"/>
          <w:szCs w:val="24"/>
          <w:lang w:eastAsia="pl-PL"/>
        </w:rPr>
        <w:lastRenderedPageBreak/>
        <w:t xml:space="preserve">międzynarodowe firmy o zasięgu globalnym. Generuje to zapotrzebowanie </w:t>
      </w:r>
      <w:r w:rsidR="00D440DF">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t xml:space="preserve">na wykwalifikowanych pracowników zwłaszcza w sektorze ekonomicznym/finansowym </w:t>
      </w:r>
      <w:r w:rsidR="001E37F3">
        <w:rPr>
          <w:rFonts w:ascii="Times New Roman" w:eastAsia="Times New Roman" w:hAnsi="Times New Roman" w:cs="Times New Roman"/>
          <w:sz w:val="24"/>
          <w:szCs w:val="24"/>
          <w:lang w:eastAsia="pl-PL"/>
        </w:rPr>
        <w:br/>
      </w:r>
      <w:r w:rsidRPr="00CE40CC">
        <w:rPr>
          <w:rFonts w:ascii="Times New Roman" w:eastAsia="Times New Roman" w:hAnsi="Times New Roman" w:cs="Times New Roman"/>
          <w:sz w:val="24"/>
          <w:szCs w:val="24"/>
          <w:lang w:eastAsia="pl-PL"/>
        </w:rPr>
        <w:t>– dotyczy takich stanowisk jak księgowa lub analityk finansowy.</w:t>
      </w:r>
    </w:p>
    <w:p w:rsidR="00A63A42" w:rsidRPr="00CE40CC" w:rsidRDefault="00A63A42" w:rsidP="00CE40CC">
      <w:pPr>
        <w:spacing w:after="0" w:line="360" w:lineRule="auto"/>
        <w:ind w:firstLine="705"/>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W ostatnim roku nastąpił również wzrost zapotrzebowania na pracowników w branży gastronomicznej jak również pracowników niewykwalifikowanych przy wykonywaniu czynności sprzątających.</w:t>
      </w:r>
    </w:p>
    <w:p w:rsidR="00BB09F4" w:rsidRPr="004D29B3" w:rsidRDefault="00BB09F4" w:rsidP="00CE40CC">
      <w:pPr>
        <w:spacing w:after="0" w:line="360" w:lineRule="auto"/>
        <w:ind w:firstLine="480"/>
        <w:jc w:val="both"/>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 </w:t>
      </w:r>
    </w:p>
    <w:p w:rsidR="00BB09F4" w:rsidRPr="004D29B3" w:rsidRDefault="00BB09F4" w:rsidP="008C4B57">
      <w:pPr>
        <w:spacing w:after="0" w:line="240" w:lineRule="auto"/>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t xml:space="preserve">3.3 </w:t>
      </w:r>
      <w:r w:rsidRPr="004D29B3">
        <w:rPr>
          <w:rFonts w:ascii="Times New Roman" w:eastAsia="Times New Roman" w:hAnsi="Times New Roman" w:cs="Times New Roman"/>
          <w:b/>
          <w:bCs/>
          <w:color w:val="800000"/>
          <w:sz w:val="28"/>
          <w:szCs w:val="28"/>
          <w:lang w:eastAsia="pl-PL"/>
        </w:rPr>
        <w:tab/>
        <w:t>EFEKTY POŚREDNICTWA PRACY</w:t>
      </w:r>
    </w:p>
    <w:p w:rsidR="00BB09F4" w:rsidRPr="004D29B3" w:rsidRDefault="00BB09F4" w:rsidP="00BB09F4">
      <w:pPr>
        <w:spacing w:after="0" w:line="240" w:lineRule="auto"/>
        <w:rPr>
          <w:rFonts w:ascii="Times New Roman" w:eastAsia="Times New Roman" w:hAnsi="Times New Roman" w:cs="Times New Roman"/>
          <w:color w:val="FF0000"/>
          <w:sz w:val="24"/>
          <w:szCs w:val="24"/>
          <w:lang w:eastAsia="pl-PL"/>
        </w:rPr>
      </w:pPr>
    </w:p>
    <w:tbl>
      <w:tblPr>
        <w:tblW w:w="8640" w:type="dxa"/>
        <w:jc w:val="center"/>
        <w:tblInd w:w="55" w:type="dxa"/>
        <w:tblBorders>
          <w:top w:val="double" w:sz="4" w:space="0" w:color="000000"/>
          <w:left w:val="double" w:sz="4" w:space="0" w:color="000000"/>
          <w:bottom w:val="double" w:sz="4" w:space="0" w:color="000000"/>
          <w:right w:val="double" w:sz="4" w:space="0" w:color="000000"/>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0"/>
        <w:gridCol w:w="3220"/>
        <w:gridCol w:w="2200"/>
        <w:gridCol w:w="2260"/>
      </w:tblGrid>
      <w:tr w:rsidR="001F071A" w:rsidRPr="004D29B3" w:rsidTr="00614382">
        <w:trPr>
          <w:trHeight w:val="300"/>
          <w:jc w:val="center"/>
        </w:trPr>
        <w:tc>
          <w:tcPr>
            <w:tcW w:w="960" w:type="dxa"/>
            <w:vMerge w:val="restart"/>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lp.</w:t>
            </w:r>
          </w:p>
        </w:tc>
        <w:tc>
          <w:tcPr>
            <w:tcW w:w="3220" w:type="dxa"/>
            <w:vMerge w:val="restart"/>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zadanie</w:t>
            </w:r>
          </w:p>
        </w:tc>
        <w:tc>
          <w:tcPr>
            <w:tcW w:w="2200" w:type="dxa"/>
            <w:shd w:val="clear" w:color="auto" w:fill="E6CDB4"/>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realizacja</w:t>
            </w:r>
          </w:p>
        </w:tc>
        <w:tc>
          <w:tcPr>
            <w:tcW w:w="22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realizacja</w:t>
            </w:r>
          </w:p>
        </w:tc>
      </w:tr>
      <w:tr w:rsidR="001F071A" w:rsidRPr="004D29B3" w:rsidTr="00614382">
        <w:trPr>
          <w:trHeight w:val="315"/>
          <w:jc w:val="center"/>
        </w:trPr>
        <w:tc>
          <w:tcPr>
            <w:tcW w:w="0" w:type="auto"/>
            <w:vMerge/>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p>
        </w:tc>
        <w:tc>
          <w:tcPr>
            <w:tcW w:w="0" w:type="auto"/>
            <w:vMerge/>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p>
        </w:tc>
        <w:tc>
          <w:tcPr>
            <w:tcW w:w="2200" w:type="dxa"/>
            <w:shd w:val="clear" w:color="auto" w:fill="E6CDB4"/>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w 2019 r.</w:t>
            </w:r>
          </w:p>
        </w:tc>
        <w:tc>
          <w:tcPr>
            <w:tcW w:w="22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b/>
                <w:bCs/>
                <w:sz w:val="20"/>
                <w:szCs w:val="20"/>
              </w:rPr>
            </w:pPr>
            <w:r w:rsidRPr="004D29B3">
              <w:rPr>
                <w:rFonts w:ascii="Times New Roman" w:eastAsia="Times New Roman" w:hAnsi="Times New Roman" w:cs="Times New Roman"/>
                <w:b/>
                <w:bCs/>
                <w:sz w:val="20"/>
                <w:szCs w:val="20"/>
              </w:rPr>
              <w:t>w 2018 r.</w:t>
            </w:r>
          </w:p>
        </w:tc>
      </w:tr>
      <w:tr w:rsidR="001F071A" w:rsidRPr="004D29B3" w:rsidTr="00614382">
        <w:trPr>
          <w:trHeight w:val="615"/>
          <w:jc w:val="center"/>
        </w:trPr>
        <w:tc>
          <w:tcPr>
            <w:tcW w:w="9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1.</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Liczba nowych pracodawców pozyskanych  do współpracy</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3 349</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4 277</w:t>
            </w:r>
          </w:p>
        </w:tc>
      </w:tr>
      <w:tr w:rsidR="001F071A" w:rsidRPr="004D29B3" w:rsidTr="00614382">
        <w:trPr>
          <w:trHeight w:val="615"/>
          <w:jc w:val="center"/>
        </w:trPr>
        <w:tc>
          <w:tcPr>
            <w:tcW w:w="9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2.</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Liczba pozyskanych miejsc pracy ogółem</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42 192</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58 435</w:t>
            </w:r>
          </w:p>
        </w:tc>
      </w:tr>
      <w:tr w:rsidR="001F071A" w:rsidRPr="004D29B3" w:rsidTr="00614382">
        <w:trPr>
          <w:trHeight w:val="615"/>
          <w:jc w:val="center"/>
        </w:trPr>
        <w:tc>
          <w:tcPr>
            <w:tcW w:w="9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3.</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Liczba faktycznie zrealizowanych ofert pracy</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23 256</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26 680</w:t>
            </w:r>
          </w:p>
        </w:tc>
      </w:tr>
      <w:tr w:rsidR="001F071A" w:rsidRPr="004D29B3" w:rsidTr="00614382">
        <w:trPr>
          <w:trHeight w:val="915"/>
          <w:jc w:val="center"/>
        </w:trPr>
        <w:tc>
          <w:tcPr>
            <w:tcW w:w="9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4.</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 xml:space="preserve">Liczba wizyt u pracodawców </w:t>
            </w:r>
            <w:r w:rsidRPr="004D29B3">
              <w:rPr>
                <w:rFonts w:ascii="Times New Roman" w:eastAsia="Times New Roman" w:hAnsi="Times New Roman" w:cs="Times New Roman"/>
                <w:sz w:val="20"/>
                <w:szCs w:val="20"/>
              </w:rPr>
              <w:br/>
              <w:t xml:space="preserve">(w tym kontakty </w:t>
            </w:r>
            <w:r w:rsidRPr="004D29B3">
              <w:rPr>
                <w:rFonts w:ascii="Times New Roman" w:eastAsia="Times New Roman" w:hAnsi="Times New Roman" w:cs="Times New Roman"/>
                <w:sz w:val="20"/>
                <w:szCs w:val="20"/>
              </w:rPr>
              <w:br/>
              <w:t>z wykorzystaniem narzędzi teleinformatycznych)</w:t>
            </w:r>
          </w:p>
        </w:tc>
        <w:tc>
          <w:tcPr>
            <w:tcW w:w="2200" w:type="dxa"/>
            <w:shd w:val="clear" w:color="auto" w:fill="E6CDB4"/>
            <w:vAlign w:val="center"/>
            <w:hideMark/>
          </w:tcPr>
          <w:p w:rsidR="001F071A" w:rsidRPr="004D29B3" w:rsidRDefault="007955DD" w:rsidP="001378D3">
            <w:pPr>
              <w:spacing w:after="0" w:line="240" w:lineRule="auto"/>
              <w:jc w:val="right"/>
              <w:rPr>
                <w:rFonts w:ascii="Times New Roman" w:eastAsia="Times New Roman" w:hAnsi="Times New Roman" w:cs="Times New Roman"/>
                <w:sz w:val="20"/>
                <w:szCs w:val="20"/>
              </w:rPr>
            </w:pPr>
            <w:r w:rsidRPr="007955DD">
              <w:rPr>
                <w:rFonts w:ascii="Times New Roman" w:eastAsia="Times New Roman" w:hAnsi="Times New Roman" w:cs="Times New Roman"/>
                <w:sz w:val="20"/>
                <w:szCs w:val="20"/>
              </w:rPr>
              <w:t>1 782</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2 301</w:t>
            </w:r>
          </w:p>
        </w:tc>
      </w:tr>
      <w:tr w:rsidR="001F071A" w:rsidRPr="004D29B3" w:rsidTr="00614382">
        <w:trPr>
          <w:trHeight w:val="570"/>
          <w:jc w:val="center"/>
        </w:trPr>
        <w:tc>
          <w:tcPr>
            <w:tcW w:w="960" w:type="dxa"/>
            <w:vMerge w:val="restart"/>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5.</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Liczba zorganizowanych:</w:t>
            </w:r>
          </w:p>
        </w:tc>
        <w:tc>
          <w:tcPr>
            <w:tcW w:w="2200" w:type="dxa"/>
            <w:shd w:val="clear" w:color="auto" w:fill="E6CDB4"/>
            <w:vAlign w:val="center"/>
          </w:tcPr>
          <w:p w:rsidR="001F071A" w:rsidRPr="004D29B3" w:rsidRDefault="001F071A" w:rsidP="001378D3">
            <w:pPr>
              <w:spacing w:after="0" w:line="240" w:lineRule="auto"/>
              <w:jc w:val="right"/>
              <w:rPr>
                <w:rFonts w:ascii="Times New Roman" w:eastAsia="Times New Roman" w:hAnsi="Times New Roman" w:cs="Times New Roman"/>
                <w:sz w:val="20"/>
                <w:szCs w:val="20"/>
              </w:rPr>
            </w:pPr>
          </w:p>
        </w:tc>
        <w:tc>
          <w:tcPr>
            <w:tcW w:w="2260" w:type="dxa"/>
            <w:shd w:val="clear" w:color="auto" w:fill="FFFFFF"/>
            <w:vAlign w:val="center"/>
          </w:tcPr>
          <w:p w:rsidR="001F071A" w:rsidRPr="004D29B3" w:rsidRDefault="001F071A" w:rsidP="001378D3">
            <w:pPr>
              <w:spacing w:after="0" w:line="240" w:lineRule="auto"/>
              <w:jc w:val="right"/>
              <w:rPr>
                <w:rFonts w:ascii="Times New Roman" w:eastAsia="Times New Roman" w:hAnsi="Times New Roman" w:cs="Times New Roman"/>
                <w:sz w:val="20"/>
                <w:szCs w:val="20"/>
              </w:rPr>
            </w:pPr>
          </w:p>
        </w:tc>
      </w:tr>
      <w:tr w:rsidR="001F071A" w:rsidRPr="004D29B3" w:rsidTr="00614382">
        <w:trPr>
          <w:trHeight w:val="558"/>
          <w:jc w:val="center"/>
        </w:trPr>
        <w:tc>
          <w:tcPr>
            <w:tcW w:w="0" w:type="auto"/>
            <w:vMerge/>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p>
        </w:tc>
        <w:tc>
          <w:tcPr>
            <w:tcW w:w="3220" w:type="dxa"/>
            <w:vAlign w:val="center"/>
            <w:hideMark/>
          </w:tcPr>
          <w:p w:rsidR="001F071A" w:rsidRPr="004D29B3" w:rsidRDefault="0013065F" w:rsidP="007269EF">
            <w:pPr>
              <w:spacing w:after="0" w:line="240" w:lineRule="auto"/>
              <w:ind w:firstLineChars="200" w:firstLine="400"/>
              <w:rPr>
                <w:rFonts w:ascii="Times New Roman" w:eastAsia="Times New Roman" w:hAnsi="Times New Roman" w:cs="Times New Roman"/>
                <w:sz w:val="20"/>
                <w:szCs w:val="20"/>
              </w:rPr>
            </w:pPr>
            <w:r>
              <w:rPr>
                <w:rFonts w:ascii="Times New Roman" w:eastAsia="Times New Roman" w:hAnsi="Times New Roman" w:cs="Times New Roman"/>
                <w:sz w:val="20"/>
                <w:szCs w:val="20"/>
              </w:rPr>
              <w:t>» targów pracy</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r>
      <w:tr w:rsidR="001F071A" w:rsidRPr="004D29B3" w:rsidTr="00614382">
        <w:trPr>
          <w:trHeight w:val="615"/>
          <w:jc w:val="center"/>
        </w:trPr>
        <w:tc>
          <w:tcPr>
            <w:tcW w:w="0" w:type="auto"/>
            <w:vMerge/>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p>
        </w:tc>
        <w:tc>
          <w:tcPr>
            <w:tcW w:w="3220" w:type="dxa"/>
            <w:vAlign w:val="center"/>
            <w:hideMark/>
          </w:tcPr>
          <w:p w:rsidR="001F071A" w:rsidRPr="004D29B3" w:rsidRDefault="001F071A" w:rsidP="007269EF">
            <w:pPr>
              <w:spacing w:after="0" w:line="240" w:lineRule="auto"/>
              <w:ind w:firstLineChars="200" w:firstLine="400"/>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 giełd pracy w Urzędzie</w:t>
            </w:r>
          </w:p>
          <w:p w:rsidR="001F071A" w:rsidRPr="004D29B3" w:rsidRDefault="001F071A" w:rsidP="007269EF">
            <w:pPr>
              <w:spacing w:after="0" w:line="240" w:lineRule="auto"/>
              <w:ind w:firstLineChars="200" w:firstLine="400"/>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lub u pracodawców</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38</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37</w:t>
            </w:r>
          </w:p>
        </w:tc>
      </w:tr>
      <w:tr w:rsidR="001F071A" w:rsidRPr="004D29B3" w:rsidTr="00614382">
        <w:trPr>
          <w:trHeight w:val="615"/>
          <w:jc w:val="center"/>
        </w:trPr>
        <w:tc>
          <w:tcPr>
            <w:tcW w:w="960" w:type="dxa"/>
            <w:vAlign w:val="center"/>
            <w:hideMark/>
          </w:tcPr>
          <w:p w:rsidR="001F071A" w:rsidRPr="004D29B3" w:rsidRDefault="001F071A" w:rsidP="00053ABA">
            <w:pPr>
              <w:spacing w:after="0" w:line="240" w:lineRule="auto"/>
              <w:jc w:val="center"/>
              <w:rPr>
                <w:rFonts w:ascii="Times New Roman" w:eastAsia="Times New Roman" w:hAnsi="Times New Roman" w:cs="Times New Roman"/>
                <w:sz w:val="20"/>
                <w:szCs w:val="20"/>
              </w:rPr>
            </w:pPr>
            <w:r w:rsidRPr="004D29B3">
              <w:rPr>
                <w:rFonts w:ascii="Times New Roman" w:eastAsia="Times New Roman" w:hAnsi="Times New Roman" w:cs="Times New Roman"/>
                <w:bCs/>
                <w:sz w:val="20"/>
                <w:szCs w:val="20"/>
              </w:rPr>
              <w:t>6.</w:t>
            </w:r>
          </w:p>
        </w:tc>
        <w:tc>
          <w:tcPr>
            <w:tcW w:w="3220" w:type="dxa"/>
            <w:vAlign w:val="center"/>
            <w:hideMark/>
          </w:tcPr>
          <w:p w:rsidR="001F071A" w:rsidRPr="004D29B3" w:rsidRDefault="001F071A" w:rsidP="007269EF">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Efektywność wykorzystania pozyskanych miejsc pracy {%}</w:t>
            </w:r>
          </w:p>
        </w:tc>
        <w:tc>
          <w:tcPr>
            <w:tcW w:w="2200" w:type="dxa"/>
            <w:shd w:val="clear" w:color="auto" w:fill="E6CDB4"/>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53,3%</w:t>
            </w:r>
          </w:p>
        </w:tc>
        <w:tc>
          <w:tcPr>
            <w:tcW w:w="2260" w:type="dxa"/>
            <w:shd w:val="clear" w:color="auto" w:fill="FFFFFF"/>
            <w:vAlign w:val="center"/>
            <w:hideMark/>
          </w:tcPr>
          <w:p w:rsidR="001F071A" w:rsidRPr="004D29B3" w:rsidRDefault="001F071A" w:rsidP="001378D3">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43,5</w:t>
            </w:r>
          </w:p>
        </w:tc>
      </w:tr>
    </w:tbl>
    <w:p w:rsidR="00BB09F4" w:rsidRPr="004D29B3" w:rsidRDefault="00BB09F4" w:rsidP="00BB09F4">
      <w:pPr>
        <w:spacing w:after="0" w:line="240" w:lineRule="auto"/>
        <w:rPr>
          <w:rFonts w:ascii="Times New Roman" w:eastAsia="Times New Roman" w:hAnsi="Times New Roman" w:cs="Times New Roman"/>
          <w:color w:val="FF0000"/>
          <w:sz w:val="24"/>
          <w:szCs w:val="24"/>
          <w:lang w:eastAsia="pl-PL"/>
        </w:rPr>
      </w:pPr>
    </w:p>
    <w:p w:rsidR="001F071A" w:rsidRPr="00CE40CC" w:rsidRDefault="001F071A" w:rsidP="00C80FB7">
      <w:pPr>
        <w:spacing w:before="120"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W 2019 r. pracownicy Urzędu Pracy m.st. Warszawy pozyskali do współpracy 3</w:t>
      </w:r>
      <w:r w:rsidR="001D68FE">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349 nowych (pracodawców firm). Można zauważyć spadek lic</w:t>
      </w:r>
      <w:r w:rsidR="00FB26CD" w:rsidRPr="00CE40CC">
        <w:rPr>
          <w:rFonts w:ascii="Times New Roman" w:eastAsia="Times New Roman" w:hAnsi="Times New Roman" w:cs="Times New Roman"/>
          <w:sz w:val="24"/>
          <w:lang w:eastAsia="pl-PL"/>
        </w:rPr>
        <w:t xml:space="preserve">zby zgłoszonych miejsc pracy </w:t>
      </w:r>
      <w:r w:rsidR="00CE40CC">
        <w:rPr>
          <w:rFonts w:ascii="Times New Roman" w:eastAsia="Times New Roman" w:hAnsi="Times New Roman" w:cs="Times New Roman"/>
          <w:sz w:val="24"/>
          <w:lang w:eastAsia="pl-PL"/>
        </w:rPr>
        <w:br/>
      </w:r>
      <w:r w:rsidR="00FB26CD" w:rsidRPr="00CE40CC">
        <w:rPr>
          <w:rFonts w:ascii="Times New Roman" w:eastAsia="Times New Roman" w:hAnsi="Times New Roman" w:cs="Times New Roman"/>
          <w:sz w:val="24"/>
          <w:lang w:eastAsia="pl-PL"/>
        </w:rPr>
        <w:t>(-</w:t>
      </w:r>
      <w:r w:rsidR="00CE40CC">
        <w:rPr>
          <w:rFonts w:ascii="Times New Roman" w:eastAsia="Times New Roman" w:hAnsi="Times New Roman" w:cs="Times New Roman"/>
          <w:sz w:val="24"/>
          <w:lang w:eastAsia="pl-PL"/>
        </w:rPr>
        <w:t xml:space="preserve">16.243 miejsc), </w:t>
      </w:r>
      <w:r w:rsidRPr="00CE40CC">
        <w:rPr>
          <w:rFonts w:ascii="Times New Roman" w:eastAsia="Times New Roman" w:hAnsi="Times New Roman" w:cs="Times New Roman"/>
          <w:sz w:val="24"/>
          <w:lang w:eastAsia="pl-PL"/>
        </w:rPr>
        <w:t xml:space="preserve">a liczba faktycznie zrealizowanych ofert pracy utrzymała się na podobnym poziomie 23.256 zrealizowanych ofert. </w:t>
      </w:r>
    </w:p>
    <w:p w:rsidR="00BB09F4" w:rsidRPr="00CE40CC" w:rsidRDefault="00BB09F4" w:rsidP="00BB09F4">
      <w:pPr>
        <w:spacing w:after="0" w:line="360" w:lineRule="auto"/>
        <w:ind w:firstLine="709"/>
        <w:jc w:val="both"/>
        <w:rPr>
          <w:rFonts w:ascii="Times New Roman" w:eastAsia="Times New Roman" w:hAnsi="Times New Roman" w:cs="Times New Roman"/>
          <w:color w:val="FF0000"/>
          <w:sz w:val="28"/>
          <w:szCs w:val="24"/>
          <w:lang w:eastAsia="pl-PL"/>
        </w:rPr>
      </w:pPr>
    </w:p>
    <w:p w:rsidR="00BB09F4" w:rsidRPr="00CE40CC" w:rsidRDefault="00BB09F4" w:rsidP="00BB09F4">
      <w:pPr>
        <w:spacing w:before="85" w:after="85" w:line="240" w:lineRule="auto"/>
        <w:ind w:right="164"/>
        <w:jc w:val="both"/>
        <w:rPr>
          <w:rFonts w:ascii="Times New Roman" w:eastAsia="Times New Roman" w:hAnsi="Times New Roman" w:cs="Times New Roman"/>
          <w:b/>
          <w:bCs/>
          <w:sz w:val="28"/>
          <w:szCs w:val="24"/>
          <w:lang w:eastAsia="pl-PL"/>
        </w:rPr>
      </w:pPr>
    </w:p>
    <w:p w:rsidR="00BB09F4" w:rsidRPr="00CE40CC" w:rsidRDefault="00BB09F4" w:rsidP="00BB09F4">
      <w:pPr>
        <w:spacing w:after="0" w:line="240" w:lineRule="auto"/>
        <w:rPr>
          <w:rFonts w:ascii="Times New Roman" w:eastAsia="Times New Roman" w:hAnsi="Times New Roman" w:cs="Times New Roman"/>
          <w:sz w:val="32"/>
          <w:szCs w:val="28"/>
          <w:lang w:eastAsia="pl-PL"/>
        </w:rPr>
      </w:pPr>
      <w:r w:rsidRPr="00CE40CC">
        <w:rPr>
          <w:rFonts w:ascii="Times New Roman" w:eastAsia="Times New Roman" w:hAnsi="Times New Roman" w:cs="Times New Roman"/>
          <w:sz w:val="32"/>
          <w:szCs w:val="28"/>
          <w:lang w:eastAsia="pl-PL"/>
        </w:rPr>
        <w:br w:type="page"/>
      </w:r>
    </w:p>
    <w:p w:rsidR="00BB09F4" w:rsidRPr="004D29B3" w:rsidRDefault="00BB09F4" w:rsidP="00BB09F4">
      <w:pPr>
        <w:keepNext/>
        <w:spacing w:after="0" w:line="360" w:lineRule="auto"/>
        <w:ind w:left="560" w:hanging="56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4"/>
          <w:lang w:eastAsia="pl-PL"/>
        </w:rPr>
        <w:lastRenderedPageBreak/>
        <w:t xml:space="preserve">3.4 </w:t>
      </w:r>
      <w:r w:rsidRPr="004D29B3">
        <w:rPr>
          <w:rFonts w:ascii="Times New Roman" w:eastAsia="Times New Roman" w:hAnsi="Times New Roman" w:cs="Times New Roman"/>
          <w:b/>
          <w:color w:val="800000"/>
          <w:sz w:val="28"/>
          <w:szCs w:val="24"/>
          <w:lang w:eastAsia="pl-PL"/>
        </w:rPr>
        <w:tab/>
        <w:t>PORADNICTWO ZAWODOWE W CENTRUM AKTYWIZACJI ZAWODOWEJ</w:t>
      </w:r>
    </w:p>
    <w:p w:rsidR="00CE40CC" w:rsidRDefault="005F1DA1" w:rsidP="005F1DA1">
      <w:pPr>
        <w:spacing w:after="0" w:line="360" w:lineRule="auto"/>
        <w:ind w:firstLine="709"/>
        <w:jc w:val="both"/>
        <w:rPr>
          <w:rFonts w:ascii="Times New Roman" w:hAnsi="Times New Roman" w:cs="Times New Roman"/>
          <w:sz w:val="24"/>
          <w:szCs w:val="24"/>
        </w:rPr>
      </w:pPr>
      <w:r w:rsidRPr="00CE40CC">
        <w:rPr>
          <w:rFonts w:ascii="Times New Roman" w:hAnsi="Times New Roman" w:cs="Times New Roman"/>
          <w:sz w:val="24"/>
          <w:szCs w:val="24"/>
        </w:rPr>
        <w:t xml:space="preserve">Realizacja usługi poradnictwa zawodowego w Centrum Aktywizacji Zawodowej odbywała się zgodnie z obowiązującymi zapisami ustawy z dnia 20 kwietnia 2004 r. </w:t>
      </w:r>
    </w:p>
    <w:p w:rsidR="005F1DA1" w:rsidRPr="00CE40CC" w:rsidRDefault="00CE40CC" w:rsidP="00CE40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promocji zatrudnienia </w:t>
      </w:r>
      <w:r w:rsidR="005F1DA1" w:rsidRPr="00CE40CC">
        <w:rPr>
          <w:rFonts w:ascii="Times New Roman" w:hAnsi="Times New Roman" w:cs="Times New Roman"/>
          <w:sz w:val="24"/>
          <w:szCs w:val="24"/>
        </w:rPr>
        <w:t>i instytucjach rynku pracy (Dz. U. z 2019 r., 1482 z późn. zm.),</w:t>
      </w:r>
      <w:r>
        <w:rPr>
          <w:rFonts w:ascii="Times New Roman" w:hAnsi="Times New Roman" w:cs="Times New Roman"/>
          <w:sz w:val="24"/>
          <w:szCs w:val="24"/>
        </w:rPr>
        <w:t xml:space="preserve"> rozporządzenia Ministra Pracy </w:t>
      </w:r>
      <w:r w:rsidR="005F1DA1" w:rsidRPr="00CE40CC">
        <w:rPr>
          <w:rFonts w:ascii="Times New Roman" w:hAnsi="Times New Roman" w:cs="Times New Roman"/>
          <w:sz w:val="24"/>
          <w:szCs w:val="24"/>
        </w:rPr>
        <w:t>i Polityki Społecznej z dnia 14 maja 2014</w:t>
      </w:r>
      <w:r w:rsidR="00A136CC">
        <w:rPr>
          <w:rFonts w:ascii="Times New Roman" w:hAnsi="Times New Roman" w:cs="Times New Roman"/>
          <w:sz w:val="24"/>
          <w:szCs w:val="24"/>
        </w:rPr>
        <w:t xml:space="preserve"> </w:t>
      </w:r>
      <w:r w:rsidR="005F1DA1" w:rsidRPr="00CE40CC">
        <w:rPr>
          <w:rFonts w:ascii="Times New Roman" w:hAnsi="Times New Roman" w:cs="Times New Roman"/>
          <w:sz w:val="24"/>
          <w:szCs w:val="24"/>
        </w:rPr>
        <w:t xml:space="preserve">r. w sprawie szczegółowych </w:t>
      </w:r>
      <w:r>
        <w:rPr>
          <w:rFonts w:ascii="Times New Roman" w:hAnsi="Times New Roman" w:cs="Times New Roman"/>
          <w:sz w:val="24"/>
          <w:szCs w:val="24"/>
        </w:rPr>
        <w:t xml:space="preserve">warunków realizacji oraz trybu </w:t>
      </w:r>
      <w:r w:rsidR="005F1DA1" w:rsidRPr="00CE40CC">
        <w:rPr>
          <w:rFonts w:ascii="Times New Roman" w:hAnsi="Times New Roman" w:cs="Times New Roman"/>
          <w:sz w:val="24"/>
          <w:szCs w:val="24"/>
        </w:rPr>
        <w:t xml:space="preserve">i sposobów prowadzenia usług rynku pracy (Dz. U. </w:t>
      </w:r>
      <w:r w:rsidR="00A136CC">
        <w:rPr>
          <w:rFonts w:ascii="Times New Roman" w:hAnsi="Times New Roman" w:cs="Times New Roman"/>
          <w:sz w:val="24"/>
          <w:szCs w:val="24"/>
        </w:rPr>
        <w:t xml:space="preserve">z  2014 r. </w:t>
      </w:r>
      <w:r w:rsidR="005F1DA1" w:rsidRPr="00CE40CC">
        <w:rPr>
          <w:rFonts w:ascii="Times New Roman" w:hAnsi="Times New Roman" w:cs="Times New Roman"/>
          <w:sz w:val="24"/>
          <w:szCs w:val="24"/>
        </w:rPr>
        <w:t xml:space="preserve">poz. 667). Na bieżąco prowadzona była usługa poradnictwa zawodowego dla bezrobotnych i poszukujących pracy. Udzielano porad indywidualnych, w ramach których wykonywane były testy WKP, przygotowanie dokumentów aplikacyjnych, przygotowanie do rozmowy kwalifikacyjnej, omawianie sytuacji na rynku pracy, udzielanie informacji </w:t>
      </w:r>
      <w:r w:rsidR="007B79FA">
        <w:rPr>
          <w:rFonts w:ascii="Times New Roman" w:hAnsi="Times New Roman" w:cs="Times New Roman"/>
          <w:sz w:val="24"/>
          <w:szCs w:val="24"/>
        </w:rPr>
        <w:br/>
      </w:r>
      <w:r w:rsidR="005F1DA1" w:rsidRPr="00CE40CC">
        <w:rPr>
          <w:rFonts w:ascii="Times New Roman" w:hAnsi="Times New Roman" w:cs="Times New Roman"/>
          <w:sz w:val="24"/>
          <w:szCs w:val="24"/>
        </w:rPr>
        <w:t>o zawodach, możliwościach szkolenia i kształcenia, umiejętnościach niezbędnych przy aktywnym poszukiwaniu pracy i samozatrudnieniu.</w:t>
      </w:r>
    </w:p>
    <w:p w:rsidR="005F1DA1" w:rsidRPr="00CE40CC" w:rsidRDefault="005F1DA1" w:rsidP="005F1DA1">
      <w:pPr>
        <w:spacing w:after="0" w:line="360" w:lineRule="auto"/>
        <w:ind w:firstLine="709"/>
        <w:jc w:val="both"/>
        <w:rPr>
          <w:rFonts w:ascii="Times New Roman" w:hAnsi="Times New Roman" w:cs="Times New Roman"/>
          <w:sz w:val="24"/>
          <w:szCs w:val="24"/>
        </w:rPr>
      </w:pPr>
      <w:r w:rsidRPr="00CE40CC">
        <w:rPr>
          <w:rFonts w:ascii="Times New Roman" w:hAnsi="Times New Roman" w:cs="Times New Roman"/>
          <w:sz w:val="24"/>
          <w:szCs w:val="24"/>
        </w:rPr>
        <w:t xml:space="preserve">W 2019 r. udzielono </w:t>
      </w:r>
      <w:r w:rsidR="00A136CC">
        <w:rPr>
          <w:rFonts w:ascii="Times New Roman" w:eastAsia="Times New Roman" w:hAnsi="Times New Roman" w:cs="Times New Roman"/>
          <w:sz w:val="24"/>
          <w:szCs w:val="24"/>
          <w:lang w:eastAsia="pl-PL"/>
        </w:rPr>
        <w:t>9.</w:t>
      </w:r>
      <w:r w:rsidRPr="00CE40CC">
        <w:rPr>
          <w:rFonts w:ascii="Times New Roman" w:eastAsia="Times New Roman" w:hAnsi="Times New Roman" w:cs="Times New Roman"/>
          <w:sz w:val="24"/>
          <w:szCs w:val="24"/>
          <w:lang w:eastAsia="pl-PL"/>
        </w:rPr>
        <w:t>410</w:t>
      </w:r>
      <w:r w:rsidRPr="00CE40CC">
        <w:rPr>
          <w:rFonts w:ascii="Times New Roman" w:eastAsia="Times New Roman" w:hAnsi="Times New Roman" w:cs="Times New Roman"/>
          <w:b/>
          <w:sz w:val="24"/>
          <w:szCs w:val="24"/>
          <w:lang w:eastAsia="pl-PL"/>
        </w:rPr>
        <w:t xml:space="preserve"> </w:t>
      </w:r>
      <w:r w:rsidRPr="00CE40CC">
        <w:rPr>
          <w:rFonts w:ascii="Times New Roman" w:hAnsi="Times New Roman" w:cs="Times New Roman"/>
          <w:sz w:val="24"/>
          <w:szCs w:val="24"/>
        </w:rPr>
        <w:t xml:space="preserve"> porad indywidualnych. </w:t>
      </w:r>
    </w:p>
    <w:p w:rsidR="005F1DA1" w:rsidRPr="00CE40CC" w:rsidRDefault="005F1DA1" w:rsidP="005F1DA1">
      <w:pPr>
        <w:spacing w:after="0" w:line="360" w:lineRule="auto"/>
        <w:ind w:firstLine="709"/>
        <w:jc w:val="both"/>
        <w:rPr>
          <w:rFonts w:ascii="Times New Roman" w:hAnsi="Times New Roman" w:cs="Times New Roman"/>
          <w:sz w:val="24"/>
          <w:szCs w:val="24"/>
        </w:rPr>
      </w:pPr>
      <w:r w:rsidRPr="00CE40CC">
        <w:rPr>
          <w:rFonts w:ascii="Times New Roman" w:hAnsi="Times New Roman" w:cs="Times New Roman"/>
          <w:sz w:val="24"/>
          <w:szCs w:val="24"/>
        </w:rPr>
        <w:t>Doradcy zawodowi koordynowali oraz realizowali program „Aktywni 50+”. Wszyscy uczestnicy przystępujący do programu zostali objęci indywidualnym wsparciem oraz mieli wypracowany, przy udziale doradców zawodowych indywidualny plan działania. W trakcie porad grupowych zapoznawano szczegółowo klientów z aktywnymi metodami i technikami poszukiwania pracy, wykonano bilans umiejętności zawodowych,  przygotowano ich do rozmowy kwalifikacyjnej, wspólnie sporządzano dokumenty aplikacyjne.</w:t>
      </w:r>
    </w:p>
    <w:p w:rsidR="005F1DA1" w:rsidRPr="00CE40CC" w:rsidRDefault="005F1DA1" w:rsidP="005F1DA1">
      <w:pPr>
        <w:spacing w:after="0" w:line="360" w:lineRule="auto"/>
        <w:ind w:firstLine="709"/>
        <w:jc w:val="both"/>
        <w:rPr>
          <w:rFonts w:ascii="Times New Roman" w:hAnsi="Times New Roman" w:cs="Times New Roman"/>
          <w:sz w:val="24"/>
          <w:szCs w:val="24"/>
        </w:rPr>
      </w:pPr>
      <w:r w:rsidRPr="00CE40CC">
        <w:rPr>
          <w:rFonts w:ascii="Times New Roman" w:hAnsi="Times New Roman" w:cs="Times New Roman"/>
          <w:sz w:val="24"/>
          <w:szCs w:val="24"/>
        </w:rPr>
        <w:t>Realizowano również usługę rekrutacyjną dla pracodawcy, jak również udzielano niezbędnej pomocy osobom podlegającym zwolnieniom monitorowanym.</w:t>
      </w:r>
    </w:p>
    <w:p w:rsidR="005F1DA1" w:rsidRPr="00CE40CC" w:rsidRDefault="005F1DA1" w:rsidP="005F1DA1">
      <w:pPr>
        <w:spacing w:after="0" w:line="360" w:lineRule="auto"/>
        <w:ind w:firstLine="709"/>
        <w:jc w:val="both"/>
        <w:rPr>
          <w:rFonts w:ascii="Times New Roman" w:hAnsi="Times New Roman" w:cs="Times New Roman"/>
          <w:sz w:val="24"/>
          <w:szCs w:val="24"/>
        </w:rPr>
      </w:pPr>
      <w:r w:rsidRPr="00CE40CC">
        <w:rPr>
          <w:rFonts w:ascii="Times New Roman" w:hAnsi="Times New Roman" w:cs="Times New Roman"/>
          <w:sz w:val="24"/>
          <w:szCs w:val="24"/>
        </w:rPr>
        <w:t xml:space="preserve">W roku 2019 doradcy zawodowi uczestniczyli w różnych działaniach zewnętrznych, prowadząc spotkania indywidualne  i prezentacje: </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spotkania z wychowankami Młodzieżowych Ośrodków Wychowawczych,</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udział w Komisji ds. Repatriacji i Osiedlenia w Urzędzie m.st. Warszawy,</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udział w Targach Pracy- spotkania indywidualne,</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udział w badaniu Instytutu Badań Edukacyjnych na temat Zintegrowanego Systemu Kwalifikacyjnego,</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 xml:space="preserve">konsultacje doradcze z osadzonymi w Areszcie Śledczym w ramach Grochów III edycja Programu Resocjalizacji, </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udział w Seminarium „ Zintegrowany system kwalifikacji”</w:t>
      </w:r>
      <w:r w:rsidR="00801172">
        <w:rPr>
          <w:rFonts w:ascii="Times New Roman" w:hAnsi="Times New Roman" w:cs="Times New Roman"/>
          <w:sz w:val="24"/>
          <w:szCs w:val="24"/>
        </w:rPr>
        <w:t>,</w:t>
      </w:r>
      <w:r w:rsidRPr="00CE40CC">
        <w:rPr>
          <w:rFonts w:ascii="Times New Roman" w:hAnsi="Times New Roman" w:cs="Times New Roman"/>
          <w:sz w:val="24"/>
          <w:szCs w:val="24"/>
        </w:rPr>
        <w:t xml:space="preserve"> </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udział w konferencji „ Edukator Osób Dorosłych”</w:t>
      </w:r>
      <w:r w:rsidR="00801172">
        <w:rPr>
          <w:rFonts w:ascii="Times New Roman" w:hAnsi="Times New Roman" w:cs="Times New Roman"/>
          <w:sz w:val="24"/>
          <w:szCs w:val="24"/>
        </w:rPr>
        <w:t>,</w:t>
      </w:r>
      <w:r w:rsidRPr="00CE40CC">
        <w:rPr>
          <w:rFonts w:ascii="Times New Roman" w:hAnsi="Times New Roman" w:cs="Times New Roman"/>
          <w:sz w:val="24"/>
          <w:szCs w:val="24"/>
        </w:rPr>
        <w:t xml:space="preserve"> </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lastRenderedPageBreak/>
        <w:t>przygotowanie i prowadzenie warsztatów na wydarzeniu Youth Future Conference</w:t>
      </w:r>
      <w:r w:rsidR="00801172">
        <w:rPr>
          <w:rFonts w:ascii="Times New Roman" w:hAnsi="Times New Roman" w:cs="Times New Roman"/>
          <w:sz w:val="24"/>
          <w:szCs w:val="24"/>
        </w:rPr>
        <w:t>,</w:t>
      </w:r>
    </w:p>
    <w:p w:rsidR="005F1DA1" w:rsidRPr="00CE40CC" w:rsidRDefault="005F1DA1" w:rsidP="00A63A42">
      <w:pPr>
        <w:numPr>
          <w:ilvl w:val="0"/>
          <w:numId w:val="28"/>
        </w:numPr>
        <w:spacing w:after="0" w:line="360" w:lineRule="auto"/>
        <w:ind w:left="426" w:hanging="426"/>
        <w:jc w:val="both"/>
        <w:rPr>
          <w:rFonts w:ascii="Times New Roman" w:hAnsi="Times New Roman" w:cs="Times New Roman"/>
          <w:sz w:val="24"/>
          <w:szCs w:val="24"/>
        </w:rPr>
      </w:pPr>
      <w:r w:rsidRPr="00CE40CC">
        <w:rPr>
          <w:rFonts w:ascii="Times New Roman" w:hAnsi="Times New Roman" w:cs="Times New Roman"/>
          <w:sz w:val="24"/>
          <w:szCs w:val="24"/>
        </w:rPr>
        <w:t>wywiad dotyczący funkcjonowania CAZ przeprowadzony przez uczennice Zespołu Szkół Gastronomicznych</w:t>
      </w:r>
      <w:r w:rsidR="00801172">
        <w:rPr>
          <w:rFonts w:ascii="Times New Roman" w:hAnsi="Times New Roman" w:cs="Times New Roman"/>
          <w:sz w:val="24"/>
          <w:szCs w:val="24"/>
        </w:rPr>
        <w:t>,</w:t>
      </w:r>
      <w:r w:rsidRPr="00CE40CC">
        <w:rPr>
          <w:rFonts w:ascii="Times New Roman" w:hAnsi="Times New Roman" w:cs="Times New Roman"/>
          <w:sz w:val="24"/>
          <w:szCs w:val="24"/>
        </w:rPr>
        <w:t xml:space="preserve"> </w:t>
      </w:r>
    </w:p>
    <w:p w:rsidR="005F1DA1" w:rsidRPr="00CE40CC" w:rsidRDefault="005F1DA1" w:rsidP="00A63A42">
      <w:pPr>
        <w:numPr>
          <w:ilvl w:val="0"/>
          <w:numId w:val="28"/>
        </w:numPr>
        <w:spacing w:after="0" w:line="360" w:lineRule="auto"/>
        <w:ind w:left="426" w:hanging="426"/>
        <w:jc w:val="both"/>
        <w:rPr>
          <w:rFonts w:ascii="Times New Roman" w:eastAsia="Times New Roman" w:hAnsi="Times New Roman" w:cs="Times New Roman"/>
          <w:sz w:val="24"/>
          <w:szCs w:val="24"/>
          <w:lang w:eastAsia="pl-PL"/>
        </w:rPr>
      </w:pPr>
      <w:r w:rsidRPr="00CE40CC">
        <w:rPr>
          <w:rFonts w:ascii="Times New Roman" w:eastAsia="Times New Roman" w:hAnsi="Times New Roman" w:cs="Times New Roman"/>
          <w:sz w:val="24"/>
          <w:szCs w:val="24"/>
          <w:lang w:eastAsia="pl-PL"/>
        </w:rPr>
        <w:t>spotkanie  w WUP dla doradców zawodowych (dotyczyło ZSK, Eures,).</w:t>
      </w:r>
    </w:p>
    <w:p w:rsidR="00BB09F4" w:rsidRPr="004D29B3" w:rsidRDefault="00BB09F4" w:rsidP="00BB09F4">
      <w:pPr>
        <w:spacing w:after="0" w:line="240" w:lineRule="auto"/>
        <w:rPr>
          <w:rFonts w:ascii="Times New Roman" w:eastAsia="Times New Roman" w:hAnsi="Times New Roman" w:cs="Times New Roman"/>
          <w:b/>
          <w:bCs/>
          <w:sz w:val="28"/>
          <w:szCs w:val="28"/>
          <w:lang w:eastAsia="pl-PL"/>
        </w:rPr>
      </w:pPr>
    </w:p>
    <w:p w:rsidR="00A63A42" w:rsidRPr="004D29B3" w:rsidRDefault="00A63A42" w:rsidP="00C80FB7">
      <w:pPr>
        <w:shd w:val="clear" w:color="auto" w:fill="FFFFFF"/>
        <w:spacing w:after="0" w:line="360" w:lineRule="auto"/>
        <w:ind w:left="703" w:hanging="703"/>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pacing w:val="-9"/>
          <w:sz w:val="28"/>
          <w:szCs w:val="28"/>
          <w:lang w:eastAsia="pl-PL"/>
        </w:rPr>
        <w:t xml:space="preserve">3.5 </w:t>
      </w:r>
      <w:r w:rsidRPr="004D29B3">
        <w:rPr>
          <w:rFonts w:ascii="Times New Roman" w:eastAsia="Times New Roman" w:hAnsi="Times New Roman" w:cs="Times New Roman"/>
          <w:b/>
          <w:color w:val="800000"/>
          <w:spacing w:val="-9"/>
          <w:sz w:val="28"/>
          <w:szCs w:val="28"/>
          <w:lang w:eastAsia="pl-PL"/>
        </w:rPr>
        <w:tab/>
        <w:t>PRZEGLĄD SYTUACJI W ZAKRESIE ZATRUDNIENIA CUDZOZIEMCÓW</w:t>
      </w:r>
    </w:p>
    <w:p w:rsidR="00E55DE2" w:rsidRDefault="00A63A42" w:rsidP="00C80FB7">
      <w:pPr>
        <w:spacing w:before="120" w:after="0" w:line="360" w:lineRule="auto"/>
        <w:ind w:firstLine="703"/>
        <w:jc w:val="both"/>
        <w:rPr>
          <w:rFonts w:ascii="Times New Roman" w:eastAsia="Times New Roman" w:hAnsi="Times New Roman" w:cs="Times New Roman"/>
          <w:spacing w:val="-4"/>
          <w:sz w:val="24"/>
          <w:lang w:eastAsia="pl-PL"/>
        </w:rPr>
      </w:pPr>
      <w:r w:rsidRPr="007B79FA">
        <w:rPr>
          <w:rFonts w:ascii="Times New Roman" w:eastAsia="Times New Roman" w:hAnsi="Times New Roman" w:cs="Times New Roman"/>
          <w:spacing w:val="-4"/>
          <w:sz w:val="24"/>
          <w:lang w:eastAsia="pl-PL"/>
        </w:rPr>
        <w:t xml:space="preserve">W oparciu o przepisy </w:t>
      </w:r>
      <w:r w:rsidRPr="007B79FA">
        <w:rPr>
          <w:rFonts w:ascii="Times New Roman" w:eastAsia="Times New Roman" w:hAnsi="Times New Roman" w:cs="Times New Roman"/>
          <w:sz w:val="24"/>
          <w:lang w:eastAsia="pl-PL"/>
        </w:rPr>
        <w:t xml:space="preserve">art. 87 ust 3 i 4 oraz art. 88z ustawy z dnia 20 kwietnia 2004 r. </w:t>
      </w:r>
      <w:r w:rsidR="00744B7D">
        <w:rPr>
          <w:rFonts w:ascii="Times New Roman" w:eastAsia="Times New Roman" w:hAnsi="Times New Roman" w:cs="Times New Roman"/>
          <w:sz w:val="24"/>
          <w:lang w:eastAsia="pl-PL"/>
        </w:rPr>
        <w:br/>
      </w:r>
      <w:r w:rsidRPr="007B79FA">
        <w:rPr>
          <w:rFonts w:ascii="Times New Roman" w:eastAsia="Times New Roman" w:hAnsi="Times New Roman" w:cs="Times New Roman"/>
          <w:sz w:val="24"/>
          <w:lang w:eastAsia="pl-PL"/>
        </w:rPr>
        <w:t xml:space="preserve">o promocji zatrudnienia i instytucjach rynku pracy (Dz. U. z 2019 r. poz. 1482, z późn. zm.), </w:t>
      </w:r>
      <w:r w:rsidRPr="007B79FA">
        <w:rPr>
          <w:rFonts w:ascii="Times New Roman" w:eastAsia="Times New Roman" w:hAnsi="Times New Roman" w:cs="Times New Roman"/>
          <w:spacing w:val="-4"/>
          <w:sz w:val="24"/>
          <w:lang w:eastAsia="pl-PL"/>
        </w:rPr>
        <w:t>w 2019 r. w Urzędzie Pracy m. st. Wa</w:t>
      </w:r>
      <w:r w:rsidR="00744B7D">
        <w:rPr>
          <w:rFonts w:ascii="Times New Roman" w:eastAsia="Times New Roman" w:hAnsi="Times New Roman" w:cs="Times New Roman"/>
          <w:spacing w:val="-4"/>
          <w:sz w:val="24"/>
          <w:lang w:eastAsia="pl-PL"/>
        </w:rPr>
        <w:t>rszawy wpisano do ewidencji 125.</w:t>
      </w:r>
      <w:r w:rsidRPr="007B79FA">
        <w:rPr>
          <w:rFonts w:ascii="Times New Roman" w:eastAsia="Times New Roman" w:hAnsi="Times New Roman" w:cs="Times New Roman"/>
          <w:spacing w:val="-4"/>
          <w:sz w:val="24"/>
          <w:lang w:eastAsia="pl-PL"/>
        </w:rPr>
        <w:t xml:space="preserve">030 oświadczeń </w:t>
      </w:r>
      <w:r w:rsidR="00744B7D">
        <w:rPr>
          <w:rFonts w:ascii="Times New Roman" w:eastAsia="Times New Roman" w:hAnsi="Times New Roman" w:cs="Times New Roman"/>
          <w:spacing w:val="-4"/>
          <w:sz w:val="24"/>
          <w:lang w:eastAsia="pl-PL"/>
        </w:rPr>
        <w:br/>
      </w:r>
      <w:r w:rsidRPr="007B79FA">
        <w:rPr>
          <w:rFonts w:ascii="Times New Roman" w:eastAsia="Times New Roman" w:hAnsi="Times New Roman" w:cs="Times New Roman"/>
          <w:spacing w:val="-4"/>
          <w:sz w:val="24"/>
          <w:lang w:eastAsia="pl-PL"/>
        </w:rPr>
        <w:t xml:space="preserve">o powierzeniu wykonywania pracy cudzoziemcowi. Najwięcej oświadczeń dotyczyło obywateli Ukrainy – </w:t>
      </w:r>
      <w:r w:rsidR="00744B7D">
        <w:rPr>
          <w:rFonts w:ascii="Times New Roman" w:hAnsi="Times New Roman" w:cs="Times New Roman"/>
          <w:sz w:val="24"/>
        </w:rPr>
        <w:t>109.</w:t>
      </w:r>
      <w:r w:rsidRPr="007B79FA">
        <w:rPr>
          <w:rFonts w:ascii="Times New Roman" w:hAnsi="Times New Roman" w:cs="Times New Roman"/>
          <w:sz w:val="24"/>
        </w:rPr>
        <w:t>527</w:t>
      </w:r>
      <w:r w:rsidRPr="007B79FA">
        <w:rPr>
          <w:rFonts w:ascii="Times New Roman" w:eastAsia="Times New Roman" w:hAnsi="Times New Roman" w:cs="Times New Roman"/>
          <w:spacing w:val="-4"/>
          <w:sz w:val="24"/>
          <w:lang w:eastAsia="pl-PL"/>
        </w:rPr>
        <w:t xml:space="preserve">, a najmniej obywateli Armenii -  235. Najwięcej oświadczeń zostało złożonych dla osób w wieku 26-40 lat. Jeżeli chodziło branże, to najczęściej dotyczyły one sekcji - działalność w zakresie przetwórstwa. Najczęściej oświadczenie wystawiano na okres od 3 do 6 miesięcy. </w:t>
      </w:r>
    </w:p>
    <w:p w:rsidR="00A63A42" w:rsidRPr="004D29B3" w:rsidRDefault="00A63A42" w:rsidP="007D7AF0">
      <w:pPr>
        <w:spacing w:before="120" w:after="0" w:line="240" w:lineRule="auto"/>
        <w:ind w:firstLine="703"/>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Liczba wpisanych do ewidencji oświadczeń o powierzeniu wykonywania pracy cudzoziemcowi w 2019 r.</w:t>
      </w:r>
    </w:p>
    <w:tbl>
      <w:tblPr>
        <w:tblW w:w="9381" w:type="dxa"/>
        <w:tblInd w:w="4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719"/>
        <w:gridCol w:w="992"/>
        <w:gridCol w:w="850"/>
        <w:gridCol w:w="851"/>
        <w:gridCol w:w="1134"/>
        <w:gridCol w:w="992"/>
        <w:gridCol w:w="992"/>
        <w:gridCol w:w="851"/>
      </w:tblGrid>
      <w:tr w:rsidR="00D84461" w:rsidRPr="004D29B3" w:rsidTr="00614382">
        <w:trPr>
          <w:trHeight w:val="255"/>
        </w:trPr>
        <w:tc>
          <w:tcPr>
            <w:tcW w:w="2719"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rPr>
            </w:pPr>
            <w:r w:rsidRPr="004D29B3">
              <w:rPr>
                <w:rFonts w:ascii="Times New Roman" w:hAnsi="Times New Roman" w:cs="Times New Roman"/>
                <w:b/>
                <w:bCs/>
              </w:rPr>
              <w:t>2019 r.</w:t>
            </w:r>
          </w:p>
        </w:tc>
        <w:tc>
          <w:tcPr>
            <w:tcW w:w="6662" w:type="dxa"/>
            <w:gridSpan w:val="7"/>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rPr>
            </w:pPr>
            <w:r w:rsidRPr="004D29B3">
              <w:rPr>
                <w:rFonts w:ascii="Times New Roman" w:hAnsi="Times New Roman" w:cs="Times New Roman"/>
                <w:b/>
                <w:bCs/>
              </w:rPr>
              <w:t>Kraj pochodzenia cudzoziemca</w:t>
            </w:r>
          </w:p>
        </w:tc>
      </w:tr>
      <w:tr w:rsidR="00D84461" w:rsidRPr="004D29B3" w:rsidTr="001378D3">
        <w:trPr>
          <w:trHeight w:val="255"/>
        </w:trPr>
        <w:tc>
          <w:tcPr>
            <w:tcW w:w="2719"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Wyszczególnienie</w:t>
            </w:r>
          </w:p>
        </w:tc>
        <w:tc>
          <w:tcPr>
            <w:tcW w:w="992"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Białoruś</w:t>
            </w:r>
          </w:p>
        </w:tc>
        <w:tc>
          <w:tcPr>
            <w:tcW w:w="850"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Rosja</w:t>
            </w:r>
          </w:p>
        </w:tc>
        <w:tc>
          <w:tcPr>
            <w:tcW w:w="851"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Ukraina</w:t>
            </w:r>
          </w:p>
        </w:tc>
        <w:tc>
          <w:tcPr>
            <w:tcW w:w="1134"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Mołdawia</w:t>
            </w:r>
          </w:p>
        </w:tc>
        <w:tc>
          <w:tcPr>
            <w:tcW w:w="992"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Gruzja</w:t>
            </w:r>
          </w:p>
        </w:tc>
        <w:tc>
          <w:tcPr>
            <w:tcW w:w="992"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Armenia</w:t>
            </w:r>
          </w:p>
        </w:tc>
        <w:tc>
          <w:tcPr>
            <w:tcW w:w="851" w:type="dxa"/>
            <w:shd w:val="clear" w:color="auto" w:fill="E6CDB4"/>
            <w:vAlign w:val="center"/>
          </w:tcPr>
          <w:p w:rsidR="00A63A42" w:rsidRPr="004D29B3" w:rsidRDefault="00A63A42" w:rsidP="005F04AF">
            <w:pPr>
              <w:spacing w:before="60" w:after="60" w:line="240" w:lineRule="auto"/>
              <w:jc w:val="center"/>
              <w:rPr>
                <w:rFonts w:ascii="Times New Roman" w:hAnsi="Times New Roman" w:cs="Times New Roman"/>
                <w:sz w:val="20"/>
                <w:szCs w:val="20"/>
              </w:rPr>
            </w:pPr>
            <w:r w:rsidRPr="004D29B3">
              <w:rPr>
                <w:rFonts w:ascii="Times New Roman" w:hAnsi="Times New Roman" w:cs="Times New Roman"/>
                <w:b/>
                <w:bCs/>
                <w:sz w:val="20"/>
                <w:szCs w:val="20"/>
              </w:rPr>
              <w:t>Razem</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1. Liczba oświadczeń</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278</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1679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109</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527</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374</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937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235</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030</w:t>
            </w:r>
          </w:p>
        </w:tc>
      </w:tr>
      <w:tr w:rsidR="00D84461" w:rsidRPr="004D29B3" w:rsidTr="001378D3">
        <w:trPr>
          <w:trHeight w:val="994"/>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1.1. w tym - liczba oświadczeń dla osób, które już posiadają wizę lub zezwolenie na zamieszkanie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582</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334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478</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95</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300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819</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2. Liczba kobiet</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699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559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47</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189</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746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595</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3. Wiek pracownika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3.1. poniżej 26 lat</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781</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304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600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310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562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584</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3.2. 26-40 lat</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024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879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258</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610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829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100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700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3.3. 41-65 lat</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457</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489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463</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453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539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106</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507</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3.4. powyżej 65 lat</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16</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206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239</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4. Sekcje PKD</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A. Rolnictwo, leśnictwo, łowiectwo </w:t>
            </w:r>
            <w:r w:rsidRPr="005F04AF">
              <w:rPr>
                <w:rFonts w:ascii="Times New Roman" w:hAnsi="Times New Roman" w:cs="Times New Roman"/>
                <w:b/>
                <w:sz w:val="20"/>
                <w:szCs w:val="20"/>
              </w:rPr>
              <w:br/>
              <w:t>i rybactwo</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119</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122</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B. Górnictwo</w:t>
            </w:r>
            <w:r w:rsidR="005F04AF">
              <w:rPr>
                <w:rFonts w:ascii="Times New Roman" w:hAnsi="Times New Roman" w:cs="Times New Roman"/>
                <w:b/>
                <w:sz w:val="20"/>
                <w:szCs w:val="20"/>
              </w:rPr>
              <w:br/>
            </w:r>
            <w:r w:rsidRPr="005F04AF">
              <w:rPr>
                <w:rFonts w:ascii="Times New Roman" w:hAnsi="Times New Roman" w:cs="Times New Roman"/>
                <w:b/>
                <w:sz w:val="20"/>
                <w:szCs w:val="20"/>
              </w:rPr>
              <w:t xml:space="preserve"> i wydobywanie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123</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127</w:t>
            </w:r>
          </w:p>
        </w:tc>
      </w:tr>
      <w:tr w:rsidR="00D84461" w:rsidRPr="004D29B3" w:rsidTr="001378D3">
        <w:trPr>
          <w:trHeight w:val="273"/>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C. Przetwórstwo przemysłowe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961</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244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28</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304</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499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533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575</w:t>
            </w:r>
          </w:p>
        </w:tc>
      </w:tr>
      <w:tr w:rsidR="00D84461" w:rsidRPr="004D29B3" w:rsidTr="001378D3">
        <w:trPr>
          <w:trHeight w:val="90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lastRenderedPageBreak/>
              <w:t xml:space="preserve">D. Wytwarzanie </w:t>
            </w:r>
            <w:r w:rsidR="005F04AF">
              <w:rPr>
                <w:rFonts w:ascii="Times New Roman" w:hAnsi="Times New Roman" w:cs="Times New Roman"/>
                <w:b/>
                <w:sz w:val="20"/>
                <w:szCs w:val="20"/>
              </w:rPr>
              <w:br/>
            </w:r>
            <w:r w:rsidRPr="005F04AF">
              <w:rPr>
                <w:rFonts w:ascii="Times New Roman" w:hAnsi="Times New Roman" w:cs="Times New Roman"/>
                <w:b/>
                <w:sz w:val="20"/>
                <w:szCs w:val="20"/>
              </w:rPr>
              <w:t xml:space="preserve">i zaopatrywanie </w:t>
            </w:r>
            <w:r w:rsidR="005F04AF">
              <w:rPr>
                <w:rFonts w:ascii="Times New Roman" w:hAnsi="Times New Roman" w:cs="Times New Roman"/>
                <w:b/>
                <w:sz w:val="20"/>
                <w:szCs w:val="20"/>
              </w:rPr>
              <w:br/>
            </w:r>
            <w:r w:rsidRPr="005F04AF">
              <w:rPr>
                <w:rFonts w:ascii="Times New Roman" w:hAnsi="Times New Roman" w:cs="Times New Roman"/>
                <w:b/>
                <w:sz w:val="20"/>
                <w:szCs w:val="20"/>
              </w:rPr>
              <w:t>w energię elektryczną, gaz, parę wodną, gorącą wodę i powietrze do układów klimatyzacyjnych</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w:t>
            </w:r>
          </w:p>
        </w:tc>
      </w:tr>
      <w:tr w:rsidR="00D84461" w:rsidRPr="004D29B3" w:rsidTr="001378D3">
        <w:trPr>
          <w:trHeight w:val="67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E. Dostawa wody, gospodarowanie ściekami </w:t>
            </w:r>
            <w:r w:rsidRPr="005F04AF">
              <w:rPr>
                <w:rFonts w:ascii="Times New Roman" w:hAnsi="Times New Roman" w:cs="Times New Roman"/>
                <w:b/>
                <w:sz w:val="20"/>
                <w:szCs w:val="20"/>
              </w:rPr>
              <w:br/>
              <w:t xml:space="preserve">i odpadami oraz działalność związana </w:t>
            </w:r>
            <w:r w:rsidR="005F04AF">
              <w:rPr>
                <w:rFonts w:ascii="Times New Roman" w:hAnsi="Times New Roman" w:cs="Times New Roman"/>
                <w:b/>
                <w:sz w:val="20"/>
                <w:szCs w:val="20"/>
              </w:rPr>
              <w:br/>
            </w:r>
            <w:r w:rsidRPr="005F04AF">
              <w:rPr>
                <w:rFonts w:ascii="Times New Roman" w:hAnsi="Times New Roman" w:cs="Times New Roman"/>
                <w:b/>
                <w:sz w:val="20"/>
                <w:szCs w:val="20"/>
              </w:rPr>
              <w:t>z rekultywacją</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654</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713</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F. Budownictwo</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155</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404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261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369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942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29</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210</w:t>
            </w:r>
          </w:p>
        </w:tc>
      </w:tr>
      <w:tr w:rsidR="00D84461" w:rsidRPr="004D29B3" w:rsidTr="001378D3">
        <w:trPr>
          <w:trHeight w:val="67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G. Handel hurtowy </w:t>
            </w:r>
            <w:r w:rsidRPr="005F04AF">
              <w:rPr>
                <w:rFonts w:ascii="Times New Roman" w:hAnsi="Times New Roman" w:cs="Times New Roman"/>
                <w:b/>
                <w:sz w:val="20"/>
                <w:szCs w:val="20"/>
              </w:rPr>
              <w:br/>
              <w:t>i detaliczny, naprawa pojazdów samochodowych, włączając motocykle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314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613</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160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H. Transport </w:t>
            </w:r>
            <w:r w:rsidR="005F04AF">
              <w:rPr>
                <w:rFonts w:ascii="Times New Roman" w:hAnsi="Times New Roman" w:cs="Times New Roman"/>
                <w:b/>
                <w:sz w:val="20"/>
                <w:szCs w:val="20"/>
              </w:rPr>
              <w:br/>
            </w:r>
            <w:r w:rsidRPr="005F04AF">
              <w:rPr>
                <w:rFonts w:ascii="Times New Roman" w:hAnsi="Times New Roman" w:cs="Times New Roman"/>
                <w:b/>
                <w:sz w:val="20"/>
                <w:szCs w:val="20"/>
              </w:rPr>
              <w:t>i gospodarka magazynowa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1430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267</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919</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315</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741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29</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725</w:t>
            </w:r>
          </w:p>
        </w:tc>
      </w:tr>
      <w:tr w:rsidR="00D84461" w:rsidRPr="004D29B3" w:rsidTr="001378D3">
        <w:trPr>
          <w:trHeight w:val="990"/>
        </w:trPr>
        <w:tc>
          <w:tcPr>
            <w:tcW w:w="2719" w:type="dxa"/>
            <w:shd w:val="clear" w:color="auto" w:fill="E6CDB4"/>
            <w:vAlign w:val="center"/>
          </w:tcPr>
          <w:p w:rsidR="00A63A42" w:rsidRPr="005F04AF" w:rsidRDefault="00E624DA" w:rsidP="005F04AF">
            <w:pPr>
              <w:spacing w:before="60" w:after="60" w:line="240" w:lineRule="auto"/>
              <w:rPr>
                <w:rFonts w:ascii="Times New Roman" w:hAnsi="Times New Roman" w:cs="Times New Roman"/>
                <w:b/>
                <w:sz w:val="20"/>
                <w:szCs w:val="20"/>
              </w:rPr>
            </w:pPr>
            <w:r>
              <w:rPr>
                <w:rFonts w:ascii="Times New Roman" w:hAnsi="Times New Roman" w:cs="Times New Roman"/>
                <w:b/>
                <w:sz w:val="20"/>
                <w:szCs w:val="20"/>
              </w:rPr>
              <w:t xml:space="preserve">I. Działalność związana </w:t>
            </w:r>
            <w:r w:rsidR="00A63A42" w:rsidRPr="005F04AF">
              <w:rPr>
                <w:rFonts w:ascii="Times New Roman" w:hAnsi="Times New Roman" w:cs="Times New Roman"/>
                <w:b/>
                <w:sz w:val="20"/>
                <w:szCs w:val="20"/>
              </w:rPr>
              <w:t xml:space="preserve"> </w:t>
            </w:r>
            <w:r w:rsidR="00053ABA">
              <w:rPr>
                <w:rFonts w:ascii="Times New Roman" w:hAnsi="Times New Roman" w:cs="Times New Roman"/>
                <w:b/>
                <w:sz w:val="20"/>
                <w:szCs w:val="20"/>
              </w:rPr>
              <w:br/>
            </w:r>
            <w:r w:rsidR="00A63A42" w:rsidRPr="005F04AF">
              <w:rPr>
                <w:rFonts w:ascii="Times New Roman" w:hAnsi="Times New Roman" w:cs="Times New Roman"/>
                <w:b/>
                <w:sz w:val="20"/>
                <w:szCs w:val="20"/>
              </w:rPr>
              <w:t>z zakwaterowaniem</w:t>
            </w:r>
          </w:p>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i usługami gastronomicznymi</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272</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653</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6179</w:t>
            </w:r>
          </w:p>
        </w:tc>
      </w:tr>
      <w:tr w:rsidR="00D84461" w:rsidRPr="004D29B3" w:rsidTr="001378D3">
        <w:trPr>
          <w:trHeight w:val="255"/>
        </w:trPr>
        <w:tc>
          <w:tcPr>
            <w:tcW w:w="2719" w:type="dxa"/>
            <w:shd w:val="clear" w:color="auto" w:fill="E6CDB4"/>
            <w:vAlign w:val="center"/>
          </w:tcPr>
          <w:p w:rsidR="00E624DA"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J. Informacja</w:t>
            </w:r>
          </w:p>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i komunikacja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146</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891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318</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K. Działalność finansowa </w:t>
            </w:r>
            <w:r w:rsidRPr="005F04AF">
              <w:rPr>
                <w:rFonts w:ascii="Times New Roman" w:hAnsi="Times New Roman" w:cs="Times New Roman"/>
                <w:b/>
                <w:sz w:val="20"/>
                <w:szCs w:val="20"/>
              </w:rPr>
              <w:br/>
              <w:t>i ubezpieczeniowa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22</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296</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L. Działalność związana </w:t>
            </w:r>
            <w:r w:rsidRPr="005F04AF">
              <w:rPr>
                <w:rFonts w:ascii="Times New Roman" w:hAnsi="Times New Roman" w:cs="Times New Roman"/>
                <w:b/>
                <w:sz w:val="20"/>
                <w:szCs w:val="20"/>
              </w:rPr>
              <w:br/>
              <w:t>z obsługą rynku nieruchomości</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21</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310</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M. Działalność profesjonalna, naukowa </w:t>
            </w:r>
            <w:r w:rsidRPr="005F04AF">
              <w:rPr>
                <w:rFonts w:ascii="Times New Roman" w:hAnsi="Times New Roman" w:cs="Times New Roman"/>
                <w:b/>
                <w:sz w:val="20"/>
                <w:szCs w:val="20"/>
              </w:rPr>
              <w:br/>
              <w:t>i techniczna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128</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154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291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594</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N. Działalność </w:t>
            </w:r>
            <w:r w:rsidR="00E624DA">
              <w:rPr>
                <w:rFonts w:ascii="Times New Roman" w:hAnsi="Times New Roman" w:cs="Times New Roman"/>
                <w:b/>
                <w:sz w:val="20"/>
                <w:szCs w:val="20"/>
              </w:rPr>
              <w:br/>
            </w:r>
            <w:r w:rsidRPr="005F04AF">
              <w:rPr>
                <w:rFonts w:ascii="Times New Roman" w:hAnsi="Times New Roman" w:cs="Times New Roman"/>
                <w:b/>
                <w:sz w:val="20"/>
                <w:szCs w:val="20"/>
              </w:rPr>
              <w:t xml:space="preserve">w zakresie usług administrowania </w:t>
            </w:r>
            <w:r w:rsidRPr="005F04AF">
              <w:rPr>
                <w:rFonts w:ascii="Times New Roman" w:hAnsi="Times New Roman" w:cs="Times New Roman"/>
                <w:b/>
                <w:sz w:val="20"/>
                <w:szCs w:val="20"/>
              </w:rPr>
              <w:br/>
              <w:t>i działalność wspierająca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529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154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988</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417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214</w:t>
            </w:r>
          </w:p>
        </w:tc>
      </w:tr>
      <w:tr w:rsidR="00D84461" w:rsidRPr="004D29B3" w:rsidTr="001378D3">
        <w:trPr>
          <w:trHeight w:val="67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O. Administracja publiczna </w:t>
            </w:r>
            <w:r w:rsidRPr="005F04AF">
              <w:rPr>
                <w:rFonts w:ascii="Times New Roman" w:hAnsi="Times New Roman" w:cs="Times New Roman"/>
                <w:b/>
                <w:sz w:val="20"/>
                <w:szCs w:val="20"/>
              </w:rPr>
              <w:br/>
              <w:t>i obrona narodowa, obowiązkowe zabezpieczenia społeczne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P. Edukacja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232</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278</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Q. Opieka zdrowotna </w:t>
            </w:r>
            <w:r w:rsidRPr="005F04AF">
              <w:rPr>
                <w:rFonts w:ascii="Times New Roman" w:hAnsi="Times New Roman" w:cs="Times New Roman"/>
                <w:b/>
                <w:sz w:val="20"/>
                <w:szCs w:val="20"/>
              </w:rPr>
              <w:br/>
              <w:t>i pomoc społeczna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701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758</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R. Działalność związana </w:t>
            </w:r>
            <w:r w:rsidRPr="005F04AF">
              <w:rPr>
                <w:rFonts w:ascii="Times New Roman" w:hAnsi="Times New Roman" w:cs="Times New Roman"/>
                <w:b/>
                <w:sz w:val="20"/>
                <w:szCs w:val="20"/>
              </w:rPr>
              <w:br/>
              <w:t xml:space="preserve">z kulturą, rozrywką </w:t>
            </w:r>
            <w:r w:rsidRPr="005F04AF">
              <w:rPr>
                <w:rFonts w:ascii="Times New Roman" w:hAnsi="Times New Roman" w:cs="Times New Roman"/>
                <w:b/>
                <w:sz w:val="20"/>
                <w:szCs w:val="20"/>
              </w:rPr>
              <w:br/>
              <w:t>i rekreacją</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210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S. Pozostała działalność usługowa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314</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442</w:t>
            </w:r>
          </w:p>
        </w:tc>
      </w:tr>
      <w:tr w:rsidR="00D84461" w:rsidRPr="004D29B3" w:rsidTr="001378D3">
        <w:trPr>
          <w:trHeight w:val="90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T. Gospodarstwa domowe zatrudniające pracowników, gospodarstwa domowe </w:t>
            </w:r>
            <w:r w:rsidRPr="005F04AF">
              <w:rPr>
                <w:rFonts w:ascii="Times New Roman" w:hAnsi="Times New Roman" w:cs="Times New Roman"/>
                <w:b/>
                <w:sz w:val="20"/>
                <w:szCs w:val="20"/>
              </w:rPr>
              <w:lastRenderedPageBreak/>
              <w:t xml:space="preserve">produkujące wyroby </w:t>
            </w:r>
            <w:r w:rsidRPr="005F04AF">
              <w:rPr>
                <w:rFonts w:ascii="Times New Roman" w:hAnsi="Times New Roman" w:cs="Times New Roman"/>
                <w:b/>
                <w:sz w:val="20"/>
                <w:szCs w:val="20"/>
              </w:rPr>
              <w:br/>
              <w:t>i świadczące usługi na własne potrzeby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lastRenderedPageBreak/>
              <w:t>14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686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716</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lastRenderedPageBreak/>
              <w:t xml:space="preserve">U. Organizacje </w:t>
            </w:r>
            <w:r w:rsidR="00E624DA">
              <w:rPr>
                <w:rFonts w:ascii="Times New Roman" w:hAnsi="Times New Roman" w:cs="Times New Roman"/>
                <w:b/>
                <w:sz w:val="20"/>
                <w:szCs w:val="20"/>
              </w:rPr>
              <w:br/>
            </w:r>
            <w:r w:rsidRPr="005F04AF">
              <w:rPr>
                <w:rFonts w:ascii="Times New Roman" w:hAnsi="Times New Roman" w:cs="Times New Roman"/>
                <w:b/>
                <w:sz w:val="20"/>
                <w:szCs w:val="20"/>
              </w:rPr>
              <w:t>i zespoły eksterytorialne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5. Wielkie grupy zawodów </w:t>
            </w:r>
            <w:r w:rsidRPr="005F04AF">
              <w:rPr>
                <w:rFonts w:ascii="Times New Roman" w:hAnsi="Times New Roman" w:cs="Times New Roman"/>
                <w:b/>
                <w:sz w:val="20"/>
                <w:szCs w:val="20"/>
              </w:rPr>
              <w:br/>
              <w:t>i specjalności</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5.1. Przedstawiciele władz publicznych, wyżsi urzędnicy </w:t>
            </w:r>
            <w:r w:rsidRPr="005F04AF">
              <w:rPr>
                <w:rFonts w:ascii="Times New Roman" w:hAnsi="Times New Roman" w:cs="Times New Roman"/>
                <w:b/>
                <w:sz w:val="20"/>
                <w:szCs w:val="20"/>
              </w:rPr>
              <w:br/>
              <w:t>i kierownicy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53</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398</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516</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5.2. Specjaliści</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397</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736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527</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5.3. Technicy i inny średni personel</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175</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117</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15</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524</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5.4. Pracownicy biurowi</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669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224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246</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488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47</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16</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811</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5.5. Pracownicy usług </w:t>
            </w:r>
            <w:r w:rsidRPr="005F04AF">
              <w:rPr>
                <w:rFonts w:ascii="Times New Roman" w:hAnsi="Times New Roman" w:cs="Times New Roman"/>
                <w:b/>
                <w:sz w:val="20"/>
                <w:szCs w:val="20"/>
              </w:rPr>
              <w:br/>
              <w:t>i sprzedawcy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296</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68</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569</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025</w:t>
            </w:r>
          </w:p>
        </w:tc>
      </w:tr>
      <w:tr w:rsidR="00D84461" w:rsidRPr="004D29B3" w:rsidTr="001378D3">
        <w:trPr>
          <w:trHeight w:val="255"/>
        </w:trPr>
        <w:tc>
          <w:tcPr>
            <w:tcW w:w="2719" w:type="dxa"/>
            <w:shd w:val="clear" w:color="auto" w:fill="E6CDB4"/>
            <w:vAlign w:val="center"/>
          </w:tcPr>
          <w:p w:rsid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5.6. Rolnicy, ogrodnicy, leśnicy</w:t>
            </w:r>
          </w:p>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 i rybacy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335</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348</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 xml:space="preserve">5.7. Robotnicy przemysłowi </w:t>
            </w:r>
            <w:r w:rsidRPr="005F04AF">
              <w:rPr>
                <w:rFonts w:ascii="Times New Roman" w:hAnsi="Times New Roman" w:cs="Times New Roman"/>
                <w:b/>
                <w:sz w:val="20"/>
                <w:szCs w:val="20"/>
              </w:rPr>
              <w:br/>
              <w:t>i rzemieślnicy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649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337</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729</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384</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140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86</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28</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325</w:t>
            </w:r>
          </w:p>
        </w:tc>
      </w:tr>
      <w:tr w:rsidR="00D84461" w:rsidRPr="004D29B3" w:rsidTr="001378D3">
        <w:trPr>
          <w:trHeight w:val="450"/>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5.8. Operatorzy</w:t>
            </w:r>
            <w:r w:rsidR="00E624DA">
              <w:rPr>
                <w:rFonts w:ascii="Times New Roman" w:hAnsi="Times New Roman" w:cs="Times New Roman"/>
                <w:b/>
                <w:sz w:val="20"/>
                <w:szCs w:val="20"/>
              </w:rPr>
              <w:br/>
            </w:r>
            <w:r w:rsidRPr="005F04AF">
              <w:rPr>
                <w:rFonts w:ascii="Times New Roman" w:hAnsi="Times New Roman" w:cs="Times New Roman"/>
                <w:b/>
                <w:sz w:val="20"/>
                <w:szCs w:val="20"/>
              </w:rPr>
              <w:t xml:space="preserve"> i monterzy maszyn i urządzeń</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928</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126</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000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108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378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549</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5.9. Pracownicy przy pracach prostych</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106</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420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397</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690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738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55</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405</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sz w:val="20"/>
                <w:szCs w:val="20"/>
              </w:rPr>
            </w:pPr>
            <w:r w:rsidRPr="005F04AF">
              <w:rPr>
                <w:rFonts w:ascii="Times New Roman" w:hAnsi="Times New Roman" w:cs="Times New Roman"/>
                <w:b/>
                <w:sz w:val="20"/>
                <w:szCs w:val="20"/>
              </w:rPr>
              <w:t>5.10. Siły zbrojne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6. Rodzaj umowy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 xml:space="preserve">6.1. Umowa </w:t>
            </w:r>
            <w:r w:rsidR="00E624DA">
              <w:rPr>
                <w:rFonts w:ascii="Times New Roman" w:hAnsi="Times New Roman" w:cs="Times New Roman"/>
                <w:b/>
              </w:rPr>
              <w:br/>
            </w:r>
            <w:r w:rsidRPr="005F04AF">
              <w:rPr>
                <w:rFonts w:ascii="Times New Roman" w:hAnsi="Times New Roman" w:cs="Times New Roman"/>
                <w:b/>
              </w:rPr>
              <w:t>o pracę</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859</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940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331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167</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135</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50</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778</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6.2. Umowa zlecenie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184</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602</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830</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026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749</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490</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 xml:space="preserve">6.3. Umowa </w:t>
            </w:r>
            <w:r w:rsidR="00E624DA">
              <w:rPr>
                <w:rFonts w:ascii="Times New Roman" w:hAnsi="Times New Roman" w:cs="Times New Roman"/>
                <w:b/>
              </w:rPr>
              <w:br/>
            </w:r>
            <w:r w:rsidRPr="005F04AF">
              <w:rPr>
                <w:rFonts w:ascii="Times New Roman" w:hAnsi="Times New Roman" w:cs="Times New Roman"/>
                <w:b/>
              </w:rPr>
              <w:t>o dzieło</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50</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121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371</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544</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6.4. Inne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185</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16</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995</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218</w:t>
            </w:r>
          </w:p>
        </w:tc>
      </w:tr>
      <w:tr w:rsidR="00D84461"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7. Okres na jaki wystawiono oświadczenie</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A63A42" w:rsidRPr="004D29B3" w:rsidTr="001378D3">
        <w:trPr>
          <w:trHeight w:val="255"/>
        </w:trPr>
        <w:tc>
          <w:tcPr>
            <w:tcW w:w="2719" w:type="dxa"/>
            <w:shd w:val="clear" w:color="auto" w:fill="E6CDB4"/>
            <w:vAlign w:val="center"/>
          </w:tcPr>
          <w:p w:rsid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 xml:space="preserve">7.1. Poniżej </w:t>
            </w:r>
          </w:p>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1 miesiąca</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82</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19</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618</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18</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0</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817</w:t>
            </w:r>
          </w:p>
        </w:tc>
      </w:tr>
      <w:tr w:rsidR="00A63A42"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7.2. Od 1 do 3 miesięcy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533</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82</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32</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374</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650</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851</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11</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501</w:t>
            </w:r>
          </w:p>
        </w:tc>
      </w:tr>
      <w:tr w:rsidR="00A63A42"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7.3. Od 3 do 6 miesięcy</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663</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1</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578</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74</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535</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706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006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224</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87</w:t>
            </w:r>
            <w:r w:rsidR="00E55DE2" w:rsidRPr="005F04AF">
              <w:rPr>
                <w:rFonts w:ascii="Times New Roman" w:hAnsi="Times New Roman" w:cs="Times New Roman"/>
                <w:sz w:val="20"/>
                <w:szCs w:val="20"/>
              </w:rPr>
              <w:t xml:space="preserve"> </w:t>
            </w:r>
            <w:r w:rsidRPr="005F04AF">
              <w:rPr>
                <w:rFonts w:ascii="Times New Roman" w:hAnsi="Times New Roman" w:cs="Times New Roman"/>
                <w:sz w:val="20"/>
                <w:szCs w:val="20"/>
              </w:rPr>
              <w:t>712</w:t>
            </w:r>
          </w:p>
        </w:tc>
      </w:tr>
      <w:tr w:rsidR="00A63A42"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8. Miesięczne wynagrodzenie brutto</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x</w:t>
            </w:r>
          </w:p>
        </w:tc>
      </w:tr>
      <w:tr w:rsidR="00A63A42" w:rsidRPr="004D29B3" w:rsidTr="001378D3">
        <w:trPr>
          <w:trHeight w:val="255"/>
        </w:trPr>
        <w:tc>
          <w:tcPr>
            <w:tcW w:w="2719" w:type="dxa"/>
            <w:shd w:val="clear" w:color="auto" w:fill="E6CDB4"/>
            <w:vAlign w:val="center"/>
          </w:tcPr>
          <w:p w:rsidR="00A63A42" w:rsidRPr="005F04AF" w:rsidRDefault="00A63A42" w:rsidP="005F04AF">
            <w:pPr>
              <w:spacing w:before="60" w:after="60" w:line="240" w:lineRule="auto"/>
              <w:rPr>
                <w:rFonts w:ascii="Times New Roman" w:hAnsi="Times New Roman" w:cs="Times New Roman"/>
                <w:b/>
              </w:rPr>
            </w:pPr>
            <w:r w:rsidRPr="005F04AF">
              <w:rPr>
                <w:rFonts w:ascii="Times New Roman" w:hAnsi="Times New Roman" w:cs="Times New Roman"/>
                <w:b/>
              </w:rPr>
              <w:t xml:space="preserve">8.1.Średnie miesięczne wynagrodzenie </w:t>
            </w:r>
            <w:r w:rsidR="00E624DA">
              <w:rPr>
                <w:rFonts w:ascii="Times New Roman" w:hAnsi="Times New Roman" w:cs="Times New Roman"/>
                <w:b/>
              </w:rPr>
              <w:br/>
            </w:r>
            <w:r w:rsidRPr="005F04AF">
              <w:rPr>
                <w:rFonts w:ascii="Times New Roman" w:hAnsi="Times New Roman" w:cs="Times New Roman"/>
                <w:b/>
              </w:rPr>
              <w:t>w PLN</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443,82</w:t>
            </w:r>
          </w:p>
        </w:tc>
        <w:tc>
          <w:tcPr>
            <w:tcW w:w="850"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3</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686,8</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375,35</w:t>
            </w:r>
          </w:p>
        </w:tc>
        <w:tc>
          <w:tcPr>
            <w:tcW w:w="1134"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293,34</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300,16</w:t>
            </w:r>
          </w:p>
        </w:tc>
        <w:tc>
          <w:tcPr>
            <w:tcW w:w="992"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438,15</w:t>
            </w:r>
          </w:p>
        </w:tc>
        <w:tc>
          <w:tcPr>
            <w:tcW w:w="851" w:type="dxa"/>
            <w:shd w:val="clear" w:color="auto" w:fill="auto"/>
            <w:vAlign w:val="center"/>
          </w:tcPr>
          <w:p w:rsidR="00A63A42" w:rsidRPr="005F04AF" w:rsidRDefault="00A63A42" w:rsidP="001378D3">
            <w:pPr>
              <w:spacing w:before="60" w:after="60" w:line="240" w:lineRule="auto"/>
              <w:jc w:val="right"/>
              <w:rPr>
                <w:rFonts w:ascii="Times New Roman" w:hAnsi="Times New Roman" w:cs="Times New Roman"/>
                <w:sz w:val="20"/>
                <w:szCs w:val="20"/>
              </w:rPr>
            </w:pPr>
            <w:r w:rsidRPr="005F04AF">
              <w:rPr>
                <w:rFonts w:ascii="Times New Roman" w:hAnsi="Times New Roman" w:cs="Times New Roman"/>
                <w:sz w:val="20"/>
                <w:szCs w:val="20"/>
              </w:rPr>
              <w:t>2</w:t>
            </w:r>
            <w:r w:rsidR="00EB5E24" w:rsidRPr="005F04AF">
              <w:rPr>
                <w:rFonts w:ascii="Times New Roman" w:hAnsi="Times New Roman" w:cs="Times New Roman"/>
                <w:sz w:val="20"/>
                <w:szCs w:val="20"/>
              </w:rPr>
              <w:t xml:space="preserve"> </w:t>
            </w:r>
            <w:r w:rsidRPr="005F04AF">
              <w:rPr>
                <w:rFonts w:ascii="Times New Roman" w:hAnsi="Times New Roman" w:cs="Times New Roman"/>
                <w:sz w:val="20"/>
                <w:szCs w:val="20"/>
              </w:rPr>
              <w:t>404,98</w:t>
            </w:r>
          </w:p>
        </w:tc>
      </w:tr>
    </w:tbl>
    <w:p w:rsidR="00BB09F4" w:rsidRPr="004D29B3" w:rsidRDefault="00BB09F4" w:rsidP="00A63A42">
      <w:pPr>
        <w:shd w:val="clear" w:color="auto" w:fill="FFFFFF"/>
        <w:spacing w:after="0" w:line="240" w:lineRule="auto"/>
        <w:ind w:firstLine="709"/>
        <w:rPr>
          <w:rFonts w:ascii="Times New Roman" w:eastAsia="Times New Roman" w:hAnsi="Times New Roman" w:cs="Times New Roman"/>
          <w:b/>
          <w:sz w:val="24"/>
          <w:szCs w:val="24"/>
          <w:lang w:eastAsia="pl-PL"/>
        </w:rPr>
      </w:pPr>
    </w:p>
    <w:p w:rsidR="00A63A42" w:rsidRPr="007B79FA" w:rsidRDefault="00A63A42" w:rsidP="00A63A42">
      <w:pPr>
        <w:shd w:val="clear" w:color="auto" w:fill="FFFFFF"/>
        <w:spacing w:after="0" w:line="360" w:lineRule="auto"/>
        <w:ind w:firstLine="709"/>
        <w:jc w:val="both"/>
        <w:rPr>
          <w:rFonts w:ascii="Times New Roman" w:eastAsia="Times New Roman" w:hAnsi="Times New Roman" w:cs="Times New Roman"/>
          <w:sz w:val="24"/>
          <w:lang w:eastAsia="pl-PL"/>
        </w:rPr>
      </w:pPr>
      <w:r w:rsidRPr="007B79FA">
        <w:rPr>
          <w:rFonts w:ascii="Times New Roman" w:eastAsia="Times New Roman" w:hAnsi="Times New Roman" w:cs="Times New Roman"/>
          <w:sz w:val="24"/>
          <w:lang w:eastAsia="pl-PL"/>
        </w:rPr>
        <w:t xml:space="preserve">W 2019 r. w Urzędzie </w:t>
      </w:r>
      <w:r w:rsidR="00C227BA">
        <w:rPr>
          <w:rFonts w:ascii="Times New Roman" w:eastAsia="Times New Roman" w:hAnsi="Times New Roman" w:cs="Times New Roman"/>
          <w:sz w:val="24"/>
          <w:lang w:eastAsia="pl-PL"/>
        </w:rPr>
        <w:t>Pracy m. st. Warszawy wydano 27.</w:t>
      </w:r>
      <w:r w:rsidRPr="007B79FA">
        <w:rPr>
          <w:rFonts w:ascii="Times New Roman" w:eastAsia="Times New Roman" w:hAnsi="Times New Roman" w:cs="Times New Roman"/>
          <w:sz w:val="24"/>
          <w:lang w:eastAsia="pl-PL"/>
        </w:rPr>
        <w:t xml:space="preserve">480 informacji starosty </w:t>
      </w:r>
      <w:r w:rsidR="007B79FA">
        <w:rPr>
          <w:rFonts w:ascii="Times New Roman" w:eastAsia="Times New Roman" w:hAnsi="Times New Roman" w:cs="Times New Roman"/>
          <w:sz w:val="24"/>
          <w:lang w:eastAsia="pl-PL"/>
        </w:rPr>
        <w:br/>
      </w:r>
      <w:r w:rsidRPr="007B79FA">
        <w:rPr>
          <w:rFonts w:ascii="Times New Roman" w:eastAsia="Times New Roman" w:hAnsi="Times New Roman" w:cs="Times New Roman"/>
          <w:sz w:val="24"/>
          <w:lang w:eastAsia="pl-PL"/>
        </w:rPr>
        <w:t>o lokalnym rynku pracy. Najczęściej dotyczyły stanowisk: kucharze, pomoce kuchenne, sprzątaczki biurowe i hotelowe, sprzedawcy, przedstawiciele handlowi, pracownicy biurowi oraz manikiurzystki i fryzjerzy.</w:t>
      </w:r>
    </w:p>
    <w:p w:rsidR="00A63A42" w:rsidRPr="007B79FA" w:rsidRDefault="00A63A42" w:rsidP="00A63A42">
      <w:pPr>
        <w:spacing w:after="0" w:line="360" w:lineRule="auto"/>
        <w:ind w:firstLine="709"/>
        <w:jc w:val="both"/>
        <w:rPr>
          <w:rFonts w:ascii="Times New Roman" w:eastAsia="Times New Roman" w:hAnsi="Times New Roman" w:cs="Times New Roman"/>
          <w:sz w:val="24"/>
          <w:lang w:eastAsia="pl-PL"/>
        </w:rPr>
      </w:pPr>
      <w:r w:rsidRPr="007B79FA">
        <w:rPr>
          <w:rFonts w:ascii="Times New Roman" w:eastAsia="Times New Roman" w:hAnsi="Times New Roman" w:cs="Times New Roman"/>
          <w:sz w:val="24"/>
          <w:lang w:eastAsia="pl-PL"/>
        </w:rPr>
        <w:t>W 2019 r., w Urzędzie</w:t>
      </w:r>
      <w:r w:rsidR="00C227BA">
        <w:rPr>
          <w:rFonts w:ascii="Times New Roman" w:eastAsia="Times New Roman" w:hAnsi="Times New Roman" w:cs="Times New Roman"/>
          <w:sz w:val="24"/>
          <w:lang w:eastAsia="pl-PL"/>
        </w:rPr>
        <w:t xml:space="preserve"> Pracy m. st. Warszawy wydano 1.</w:t>
      </w:r>
      <w:r w:rsidRPr="007B79FA">
        <w:rPr>
          <w:rFonts w:ascii="Times New Roman" w:eastAsia="Times New Roman" w:hAnsi="Times New Roman" w:cs="Times New Roman"/>
          <w:sz w:val="24"/>
          <w:lang w:eastAsia="pl-PL"/>
        </w:rPr>
        <w:t>224 zezwolenia na pracę sez</w:t>
      </w:r>
      <w:r w:rsidR="00C227BA">
        <w:rPr>
          <w:rFonts w:ascii="Times New Roman" w:eastAsia="Times New Roman" w:hAnsi="Times New Roman" w:cs="Times New Roman"/>
          <w:sz w:val="24"/>
          <w:lang w:eastAsia="pl-PL"/>
        </w:rPr>
        <w:t>onową (zezwolenia typ S) oraz 1.</w:t>
      </w:r>
      <w:r w:rsidRPr="007B79FA">
        <w:rPr>
          <w:rFonts w:ascii="Times New Roman" w:eastAsia="Times New Roman" w:hAnsi="Times New Roman" w:cs="Times New Roman"/>
          <w:sz w:val="24"/>
          <w:lang w:eastAsia="pl-PL"/>
        </w:rPr>
        <w:t>209 zaświadczeń dotyczących pracy sezonowej. Większość wydanych zezwoleń oraz zaświadczeń dotyczyło zatrudnienia obywateli Ukrainy.</w:t>
      </w:r>
    </w:p>
    <w:p w:rsidR="00BB09F4" w:rsidRPr="007B79FA" w:rsidRDefault="00BB09F4" w:rsidP="00BB09F4">
      <w:pPr>
        <w:spacing w:after="0" w:line="360" w:lineRule="auto"/>
        <w:ind w:firstLine="709"/>
        <w:jc w:val="both"/>
        <w:rPr>
          <w:rFonts w:ascii="Times New Roman" w:eastAsia="Times New Roman" w:hAnsi="Times New Roman" w:cs="Times New Roman"/>
          <w:sz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color w:val="00B050"/>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firstLine="709"/>
        <w:jc w:val="both"/>
        <w:rPr>
          <w:rFonts w:ascii="Times New Roman" w:eastAsia="Times New Roman" w:hAnsi="Times New Roman" w:cs="Times New Roman"/>
          <w:b/>
          <w:color w:val="FF0000"/>
          <w:sz w:val="28"/>
          <w:szCs w:val="24"/>
          <w:lang w:eastAsia="pl-PL"/>
        </w:rPr>
      </w:pPr>
      <w:r w:rsidRPr="004D29B3">
        <w:rPr>
          <w:rFonts w:ascii="Times New Roman" w:eastAsia="Times New Roman" w:hAnsi="Times New Roman" w:cs="Times New Roman"/>
          <w:color w:val="FF0000"/>
          <w:sz w:val="24"/>
          <w:szCs w:val="24"/>
          <w:lang w:eastAsia="pl-PL"/>
        </w:rPr>
        <w:br w:type="page"/>
      </w:r>
    </w:p>
    <w:p w:rsidR="00DA512E" w:rsidRPr="00DA512E" w:rsidRDefault="00DA512E" w:rsidP="00DA512E">
      <w:pPr>
        <w:keepNext/>
        <w:spacing w:after="0" w:line="360" w:lineRule="auto"/>
        <w:outlineLvl w:val="1"/>
        <w:rPr>
          <w:rFonts w:ascii="Times New Roman" w:eastAsia="Times New Roman" w:hAnsi="Times New Roman" w:cs="Times New Roman"/>
          <w:b/>
          <w:color w:val="984806" w:themeColor="accent6" w:themeShade="80"/>
          <w:sz w:val="28"/>
          <w:szCs w:val="24"/>
          <w:lang w:eastAsia="pl-PL"/>
        </w:rPr>
      </w:pPr>
      <w:r w:rsidRPr="00DA512E">
        <w:rPr>
          <w:rFonts w:ascii="Times New Roman" w:eastAsia="Times New Roman" w:hAnsi="Times New Roman" w:cs="Times New Roman"/>
          <w:b/>
          <w:color w:val="984806" w:themeColor="accent6" w:themeShade="80"/>
          <w:sz w:val="28"/>
          <w:szCs w:val="24"/>
          <w:lang w:eastAsia="pl-PL"/>
        </w:rPr>
        <w:lastRenderedPageBreak/>
        <w:t xml:space="preserve">3.6 </w:t>
      </w:r>
      <w:r w:rsidRPr="00DA512E">
        <w:rPr>
          <w:rFonts w:ascii="Times New Roman" w:eastAsia="Times New Roman" w:hAnsi="Times New Roman" w:cs="Times New Roman"/>
          <w:b/>
          <w:color w:val="984806" w:themeColor="accent6" w:themeShade="80"/>
          <w:sz w:val="28"/>
          <w:szCs w:val="24"/>
          <w:lang w:eastAsia="pl-PL"/>
        </w:rPr>
        <w:tab/>
        <w:t>MARKETING</w:t>
      </w:r>
    </w:p>
    <w:p w:rsidR="00DA512E" w:rsidRPr="00DA512E" w:rsidRDefault="00DA512E" w:rsidP="00DA512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Pracownicy Działu Marketingu na bieżąco współpracowali </w:t>
      </w:r>
      <w:r w:rsidRPr="00DA512E">
        <w:rPr>
          <w:rFonts w:ascii="Times New Roman" w:eastAsia="Times New Roman" w:hAnsi="Times New Roman" w:cs="Times New Roman"/>
          <w:sz w:val="24"/>
          <w:szCs w:val="24"/>
          <w:lang w:eastAsia="pl-PL"/>
        </w:rPr>
        <w:br/>
        <w:t xml:space="preserve">z pracodawcami tworzącymi nowe miejsca pracy, organizacjami zrzeszającymi grupy pracodawców, partnerami rynku pracy, organami administracji rządowej </w:t>
      </w:r>
      <w:r w:rsidRPr="00DA512E">
        <w:rPr>
          <w:rFonts w:ascii="Times New Roman" w:eastAsia="Times New Roman" w:hAnsi="Times New Roman" w:cs="Times New Roman"/>
          <w:sz w:val="24"/>
          <w:szCs w:val="24"/>
          <w:lang w:eastAsia="pl-PL"/>
        </w:rPr>
        <w:br/>
        <w:t xml:space="preserve">i samorządowej oraz organizacjami pozarządowymi. Należy zwrócić szczególną uwagę na współpracę z: Biurem Karier Uniwersytetu Warszawskiego, Zakładem Doskonalenia Zawodowego, Biurem Rozwoju Gospodarczego Urzędu m.st. Warszawy, Centralnym Ośrodkiem Aktywizacji Zawodowej w Warszawie, Wojewódzkim Urzędem Pracy </w:t>
      </w:r>
      <w:r w:rsidR="009457EF">
        <w:rPr>
          <w:rFonts w:ascii="Times New Roman" w:eastAsia="Times New Roman" w:hAnsi="Times New Roman" w:cs="Times New Roman"/>
          <w:sz w:val="24"/>
          <w:szCs w:val="24"/>
          <w:lang w:eastAsia="pl-PL"/>
        </w:rPr>
        <w:br/>
      </w:r>
      <w:r w:rsidRPr="00DA512E">
        <w:rPr>
          <w:rFonts w:ascii="Times New Roman" w:eastAsia="Times New Roman" w:hAnsi="Times New Roman" w:cs="Times New Roman"/>
          <w:sz w:val="24"/>
          <w:szCs w:val="24"/>
          <w:lang w:eastAsia="pl-PL"/>
        </w:rPr>
        <w:t>w Warszawie.</w:t>
      </w:r>
    </w:p>
    <w:p w:rsidR="00DA512E" w:rsidRPr="00DA512E" w:rsidRDefault="00DA512E" w:rsidP="00DA512E">
      <w:pPr>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Zgodnie z wymogami standardów realizowana była usługa pośrednictwa pracy zmierzająca do rozpoznawania oczekiwań pracodawców i popularyzowania wśród nich polityki prozatrudnieniowej, wolnej od przejawów wszelkiej dyskryminacji. W 2019 roku pracownicy Urzędu Pracy m.st. Warszawy przeprowadzili 1</w:t>
      </w:r>
      <w:r w:rsidR="00CD4818">
        <w:rPr>
          <w:rFonts w:ascii="Times New Roman" w:eastAsia="Times New Roman" w:hAnsi="Times New Roman" w:cs="Times New Roman"/>
          <w:sz w:val="24"/>
          <w:szCs w:val="24"/>
          <w:lang w:eastAsia="pl-PL"/>
        </w:rPr>
        <w:t>.</w:t>
      </w:r>
      <w:r w:rsidRPr="00DA512E">
        <w:rPr>
          <w:rFonts w:ascii="Times New Roman" w:eastAsia="Times New Roman" w:hAnsi="Times New Roman" w:cs="Times New Roman"/>
          <w:sz w:val="24"/>
          <w:szCs w:val="24"/>
          <w:lang w:eastAsia="pl-PL"/>
        </w:rPr>
        <w:t>283 wizyt w efekcie, których pozyskano 5</w:t>
      </w:r>
      <w:r w:rsidR="00CD4818">
        <w:rPr>
          <w:rFonts w:ascii="Times New Roman" w:eastAsia="Times New Roman" w:hAnsi="Times New Roman" w:cs="Times New Roman"/>
          <w:sz w:val="24"/>
          <w:szCs w:val="24"/>
          <w:lang w:eastAsia="pl-PL"/>
        </w:rPr>
        <w:t>.</w:t>
      </w:r>
      <w:r w:rsidRPr="00DA512E">
        <w:rPr>
          <w:rFonts w:ascii="Times New Roman" w:eastAsia="Times New Roman" w:hAnsi="Times New Roman" w:cs="Times New Roman"/>
          <w:sz w:val="24"/>
          <w:szCs w:val="24"/>
          <w:lang w:eastAsia="pl-PL"/>
        </w:rPr>
        <w:t>600 miejsc pracy.</w:t>
      </w:r>
    </w:p>
    <w:p w:rsidR="00DA512E" w:rsidRPr="00DA512E" w:rsidRDefault="00DA512E" w:rsidP="00DA512E">
      <w:pPr>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Zgodnie z harmonogramem i założeniami przekazanymi przez Ministerstwo Rodziny, Pracy i Polityki Społecznej oraz Wojewódzki Urząd Pracy prowadzona była obowiązująca sprawozdawczość statystyczna oraz przygotowywane były analizy rynku pracy. </w:t>
      </w:r>
    </w:p>
    <w:p w:rsidR="00DA512E" w:rsidRPr="00DA512E" w:rsidRDefault="00DA512E" w:rsidP="00DA512E">
      <w:pPr>
        <w:spacing w:after="0" w:line="360" w:lineRule="auto"/>
        <w:ind w:firstLine="709"/>
        <w:jc w:val="both"/>
        <w:rPr>
          <w:rFonts w:ascii="Times New Roman" w:eastAsia="CenturyGothic" w:hAnsi="Times New Roman" w:cs="Times New Roman"/>
          <w:sz w:val="24"/>
          <w:szCs w:val="24"/>
          <w:lang w:eastAsia="pl-PL"/>
        </w:rPr>
      </w:pPr>
      <w:r w:rsidRPr="00DA512E">
        <w:rPr>
          <w:rFonts w:ascii="Times New Roman" w:eastAsia="Times New Roman" w:hAnsi="Times New Roman" w:cs="Times New Roman"/>
          <w:sz w:val="24"/>
          <w:szCs w:val="24"/>
          <w:lang w:eastAsia="pl-PL"/>
        </w:rPr>
        <w:t>Urząd Pracy m.st. Warszawy w 2019 roku realizował swoje zadania kładąc</w:t>
      </w:r>
      <w:r w:rsidRPr="00DA512E">
        <w:rPr>
          <w:rFonts w:ascii="Times New Roman" w:eastAsia="CenturyGothic" w:hAnsi="Times New Roman" w:cs="Times New Roman"/>
          <w:sz w:val="24"/>
          <w:szCs w:val="24"/>
          <w:lang w:eastAsia="pl-PL"/>
        </w:rPr>
        <w:t xml:space="preserve"> nacisk na rozwój kapitału ludzkiego w dziedzinach takich</w:t>
      </w:r>
      <w:r w:rsidRPr="00DA512E">
        <w:rPr>
          <w:rFonts w:ascii="Times New Roman" w:eastAsia="Times New Roman" w:hAnsi="Times New Roman" w:cs="Times New Roman"/>
          <w:sz w:val="24"/>
          <w:szCs w:val="24"/>
          <w:lang w:eastAsia="pl-PL"/>
        </w:rPr>
        <w:t xml:space="preserve"> </w:t>
      </w:r>
      <w:r w:rsidRPr="00DA512E">
        <w:rPr>
          <w:rFonts w:ascii="Times New Roman" w:eastAsia="CenturyGothic" w:hAnsi="Times New Roman" w:cs="Times New Roman"/>
          <w:sz w:val="24"/>
          <w:szCs w:val="24"/>
          <w:lang w:eastAsia="pl-PL"/>
        </w:rPr>
        <w:t xml:space="preserve">jak m.in. edukacja, praca, przedsiębiorczość, szeroko rozumiana aktywność obywatelska, rozwój kompetencji społecznych, uczestnictwo </w:t>
      </w:r>
      <w:r w:rsidR="009457EF">
        <w:rPr>
          <w:rFonts w:ascii="Times New Roman" w:eastAsia="CenturyGothic" w:hAnsi="Times New Roman" w:cs="Times New Roman"/>
          <w:sz w:val="24"/>
          <w:szCs w:val="24"/>
          <w:lang w:eastAsia="pl-PL"/>
        </w:rPr>
        <w:br/>
        <w:t xml:space="preserve">w społeczeństwie </w:t>
      </w:r>
      <w:r w:rsidRPr="00DA512E">
        <w:rPr>
          <w:rFonts w:ascii="Times New Roman" w:eastAsia="CenturyGothic" w:hAnsi="Times New Roman" w:cs="Times New Roman"/>
          <w:sz w:val="24"/>
          <w:szCs w:val="24"/>
          <w:lang w:eastAsia="pl-PL"/>
        </w:rPr>
        <w:t xml:space="preserve">i gospodarce opartej na wiedzy i innowacyjności. </w:t>
      </w:r>
    </w:p>
    <w:p w:rsidR="00DA512E" w:rsidRPr="00DA512E" w:rsidRDefault="00DA512E" w:rsidP="00DA512E">
      <w:pPr>
        <w:spacing w:after="0" w:line="360" w:lineRule="auto"/>
        <w:ind w:firstLine="709"/>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Cs/>
          <w:sz w:val="24"/>
          <w:szCs w:val="24"/>
          <w:lang w:eastAsia="pl-PL"/>
        </w:rPr>
        <w:t xml:space="preserve">Rok 2019 był wyjątkowy dla Urzędu Pracy m.st. Warszawy. 27 stycznia w Dzień Pracownika Publicznych Służb Zatrudnienia przypadła 100 letnia rocznica </w:t>
      </w:r>
      <w:r w:rsidR="00CD4818">
        <w:rPr>
          <w:rFonts w:ascii="Times New Roman" w:eastAsia="Times New Roman" w:hAnsi="Times New Roman" w:cs="Times New Roman"/>
          <w:bCs/>
          <w:sz w:val="24"/>
          <w:szCs w:val="24"/>
          <w:lang w:eastAsia="pl-PL"/>
        </w:rPr>
        <w:t xml:space="preserve">powołania przez marszałka Józefa Piłsudzkiego Publicznych Służb Zatrudnienia </w:t>
      </w:r>
      <w:r w:rsidRPr="00DA512E">
        <w:rPr>
          <w:rFonts w:ascii="Times New Roman" w:eastAsia="Times New Roman" w:hAnsi="Times New Roman" w:cs="Times New Roman"/>
          <w:bCs/>
          <w:sz w:val="24"/>
          <w:szCs w:val="24"/>
          <w:lang w:eastAsia="pl-PL"/>
        </w:rPr>
        <w:t>w Polsce. Była to doskonała okazja do podsumowań jak również, wyznaczania nowych wyzwań na przyszłość.</w:t>
      </w:r>
    </w:p>
    <w:p w:rsidR="00DA512E" w:rsidRPr="00DA512E" w:rsidRDefault="00DA512E" w:rsidP="00DA512E">
      <w:pPr>
        <w:spacing w:after="0" w:line="360" w:lineRule="auto"/>
        <w:ind w:firstLine="709"/>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Cs/>
          <w:sz w:val="24"/>
          <w:szCs w:val="24"/>
          <w:lang w:eastAsia="pl-PL"/>
        </w:rPr>
        <w:t xml:space="preserve">To również </w:t>
      </w:r>
      <w:r w:rsidR="00CD4818">
        <w:rPr>
          <w:rFonts w:ascii="Times New Roman" w:eastAsia="Times New Roman" w:hAnsi="Times New Roman" w:cs="Times New Roman"/>
          <w:bCs/>
          <w:sz w:val="24"/>
          <w:szCs w:val="24"/>
          <w:lang w:eastAsia="pl-PL"/>
        </w:rPr>
        <w:t xml:space="preserve">podjęta, z inicjatywy </w:t>
      </w:r>
      <w:r w:rsidRPr="00DA512E">
        <w:rPr>
          <w:rFonts w:ascii="Times New Roman" w:eastAsia="Times New Roman" w:hAnsi="Times New Roman" w:cs="Times New Roman"/>
          <w:bCs/>
          <w:sz w:val="24"/>
          <w:szCs w:val="24"/>
          <w:lang w:eastAsia="pl-PL"/>
        </w:rPr>
        <w:t>Urzędu Pracy m.st. Warszawy</w:t>
      </w:r>
      <w:r w:rsidR="00CD4818">
        <w:rPr>
          <w:rFonts w:ascii="Times New Roman" w:eastAsia="Times New Roman" w:hAnsi="Times New Roman" w:cs="Times New Roman"/>
          <w:bCs/>
          <w:sz w:val="24"/>
          <w:szCs w:val="24"/>
          <w:lang w:eastAsia="pl-PL"/>
        </w:rPr>
        <w:t>,</w:t>
      </w:r>
      <w:r w:rsidRPr="00DA512E">
        <w:rPr>
          <w:rFonts w:ascii="Times New Roman" w:eastAsia="Times New Roman" w:hAnsi="Times New Roman" w:cs="Times New Roman"/>
          <w:bCs/>
          <w:sz w:val="24"/>
          <w:szCs w:val="24"/>
          <w:lang w:eastAsia="pl-PL"/>
        </w:rPr>
        <w:t xml:space="preserve"> </w:t>
      </w:r>
      <w:r w:rsidR="00CD4818" w:rsidRPr="00DA512E">
        <w:rPr>
          <w:rFonts w:ascii="Times New Roman" w:eastAsia="Times New Roman" w:hAnsi="Times New Roman" w:cs="Times New Roman"/>
          <w:bCs/>
          <w:sz w:val="24"/>
          <w:szCs w:val="24"/>
          <w:lang w:eastAsia="pl-PL"/>
        </w:rPr>
        <w:t xml:space="preserve">współpraca </w:t>
      </w:r>
      <w:r w:rsidR="00CD4818">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 xml:space="preserve">z Centrum Aktywności Międzypokoleniowej Nowolipie i działania związane z promowaniem aktywności zawodowej przez całe życie, a także przygotowania do uruchomienia nowej inicjatywy Senioralnego Biura Karier – miejsca dedykowanego pracodawcom i osobom </w:t>
      </w:r>
      <w:r w:rsidR="00CD4818">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w wieku emerytalnym, którego otwarcie nastąpiło w styczniu 2020 r.</w:t>
      </w:r>
    </w:p>
    <w:p w:rsidR="009457EF" w:rsidRDefault="00DA512E" w:rsidP="009457EF">
      <w:pPr>
        <w:spacing w:after="0" w:line="360" w:lineRule="auto"/>
        <w:ind w:firstLine="709"/>
        <w:jc w:val="both"/>
        <w:rPr>
          <w:rFonts w:ascii="Times New Roman" w:eastAsia="CenturyGothic" w:hAnsi="Times New Roman" w:cs="Times New Roman"/>
          <w:sz w:val="24"/>
          <w:szCs w:val="24"/>
          <w:lang w:eastAsia="pl-PL"/>
        </w:rPr>
      </w:pPr>
      <w:r w:rsidRPr="00DA512E">
        <w:rPr>
          <w:rFonts w:ascii="Times New Roman" w:eastAsia="CenturyGothic" w:hAnsi="Times New Roman" w:cs="Times New Roman"/>
          <w:sz w:val="24"/>
          <w:szCs w:val="24"/>
          <w:lang w:eastAsia="pl-PL"/>
        </w:rPr>
        <w:t>Podejmowane działania skupiały się na kreowaniu i wskazaniu źródeł wspierania małej i średniej przedsiębiorczości w Warszawie, a także pozwoliły utrwalić wizerunek stolicy jako miejsca przyjaznego dla inwestorów</w:t>
      </w:r>
      <w:r w:rsidR="009457EF">
        <w:rPr>
          <w:rFonts w:ascii="Times New Roman" w:eastAsia="CenturyGothic" w:hAnsi="Times New Roman" w:cs="Times New Roman"/>
          <w:sz w:val="24"/>
          <w:szCs w:val="24"/>
          <w:lang w:eastAsia="pl-PL"/>
        </w:rPr>
        <w:t>.</w:t>
      </w:r>
    </w:p>
    <w:p w:rsidR="00DA512E" w:rsidRPr="00DA512E" w:rsidRDefault="00DA512E" w:rsidP="009457EF">
      <w:pPr>
        <w:spacing w:after="0" w:line="360" w:lineRule="auto"/>
        <w:ind w:firstLine="709"/>
        <w:jc w:val="both"/>
        <w:rPr>
          <w:rFonts w:ascii="Times New Roman" w:eastAsia="CenturyGothic" w:hAnsi="Times New Roman" w:cs="Times New Roman"/>
          <w:sz w:val="24"/>
          <w:szCs w:val="24"/>
          <w:lang w:eastAsia="pl-PL"/>
        </w:rPr>
      </w:pPr>
      <w:r w:rsidRPr="00DA512E">
        <w:rPr>
          <w:rFonts w:ascii="Times New Roman" w:eastAsia="Times New Roman" w:hAnsi="Times New Roman" w:cs="Times New Roman"/>
          <w:sz w:val="24"/>
          <w:szCs w:val="24"/>
          <w:lang w:eastAsia="pl-PL"/>
        </w:rPr>
        <w:lastRenderedPageBreak/>
        <w:t xml:space="preserve">W programie działań podejmowanych w 2019 r. znalazły się, już tradycyjnie, Targi Pracy i Przedsiębiorczości, kampania „Pracodawco! Tnij koszty, Twórz etaty!”, kampania „WŁĄCZ POWER” promująca projekt „Aktywizacja osób młodych pozostających bez pracy w m. st. Warszawa (III)” współfinansowany przez Unię Europejską ze środków Europejskiego Funduszu Społecznego oraz liczne wydarzenia targi, seminaria realizowane wspólnie z wieloma partnerami rynku pracy. </w:t>
      </w:r>
    </w:p>
    <w:p w:rsidR="00DA512E" w:rsidRPr="00DA512E" w:rsidRDefault="00DA512E" w:rsidP="00DA512E">
      <w:pPr>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Pracownicy Urzędu udzielali odpowiedzi na liczne pytania dziennikarzy, brali udział w wywiadach telewizyjnych i radiowych oraz przygotowywali materiały prasowe dotyczące tematyki warszawskiego rynku pracy. Brali również udział w licznych projektach badawczych m.in. poprzez uczestnictwo w wywiadach bezpośrednich, kwestionariuszowych, ankietowych.</w:t>
      </w:r>
    </w:p>
    <w:p w:rsidR="00DA512E" w:rsidRPr="00DA512E" w:rsidRDefault="00DA512E" w:rsidP="00DA512E">
      <w:pPr>
        <w:spacing w:after="0" w:line="360" w:lineRule="auto"/>
        <w:ind w:firstLine="709"/>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Cs/>
          <w:sz w:val="24"/>
          <w:szCs w:val="24"/>
          <w:lang w:eastAsia="pl-PL"/>
        </w:rPr>
        <w:t xml:space="preserve">W 2019 roku Urząd Pracy m.st. Warszawy przeprowadził kampanię WŁĄCZ POWER adresowaną do grupy młodzieży poniżej 30 roku życia. Kampania w szczególności promowała możliwości wsparcia młodych osób w ramach  </w:t>
      </w:r>
      <w:r w:rsidRPr="00DA512E">
        <w:rPr>
          <w:rFonts w:ascii="Times New Roman" w:eastAsia="Times New Roman" w:hAnsi="Times New Roman" w:cs="Times New Roman"/>
          <w:sz w:val="24"/>
          <w:szCs w:val="24"/>
          <w:lang w:eastAsia="pl-PL"/>
        </w:rPr>
        <w:t xml:space="preserve">projektu "Aktywizacja osób młodych pozostających bez pracy w m. st. Warszawa (III). </w:t>
      </w:r>
      <w:r w:rsidRPr="00DA512E">
        <w:rPr>
          <w:rFonts w:ascii="Times New Roman" w:eastAsia="Times New Roman" w:hAnsi="Times New Roman" w:cs="Times New Roman"/>
          <w:bCs/>
          <w:sz w:val="24"/>
          <w:szCs w:val="24"/>
          <w:lang w:eastAsia="pl-PL"/>
        </w:rPr>
        <w:t>plakaty, ulotki, bannery informacyjne wyświetlane</w:t>
      </w:r>
      <w:r w:rsidR="009457EF">
        <w:rPr>
          <w:rFonts w:ascii="Times New Roman" w:eastAsia="Times New Roman" w:hAnsi="Times New Roman" w:cs="Times New Roman"/>
          <w:bCs/>
          <w:sz w:val="24"/>
          <w:szCs w:val="24"/>
          <w:lang w:eastAsia="pl-PL"/>
        </w:rPr>
        <w:t>,</w:t>
      </w:r>
      <w:r w:rsidRPr="00DA512E">
        <w:rPr>
          <w:rFonts w:ascii="Times New Roman" w:eastAsia="Times New Roman" w:hAnsi="Times New Roman" w:cs="Times New Roman"/>
          <w:bCs/>
          <w:sz w:val="24"/>
          <w:szCs w:val="24"/>
          <w:lang w:eastAsia="pl-PL"/>
        </w:rPr>
        <w:t xml:space="preserve"> a także w lokalizacjach Urzędu Pracy m.st. Warszawy. </w:t>
      </w:r>
    </w:p>
    <w:p w:rsidR="009457EF" w:rsidRPr="00DA512E" w:rsidRDefault="009457EF" w:rsidP="00DA512E">
      <w:pPr>
        <w:autoSpaceDE w:val="0"/>
        <w:autoSpaceDN w:val="0"/>
        <w:adjustRightInd w:val="0"/>
        <w:spacing w:after="0" w:line="240" w:lineRule="auto"/>
        <w:ind w:firstLine="709"/>
        <w:jc w:val="both"/>
        <w:rPr>
          <w:rFonts w:ascii="Times New Roman" w:eastAsia="Times New Roman" w:hAnsi="Times New Roman" w:cs="Times New Roman"/>
          <w:b/>
          <w:sz w:val="24"/>
          <w:lang w:eastAsia="pl-PL"/>
        </w:rPr>
      </w:pPr>
    </w:p>
    <w:p w:rsidR="00DA512E" w:rsidRPr="00DA512E" w:rsidRDefault="00DA512E" w:rsidP="00DA512E">
      <w:pPr>
        <w:spacing w:after="0" w:line="360" w:lineRule="auto"/>
        <w:jc w:val="both"/>
        <w:rPr>
          <w:rFonts w:ascii="Times New Roman" w:eastAsia="Times New Roman" w:hAnsi="Times New Roman" w:cs="Times New Roman"/>
          <w:b/>
          <w:bCs/>
          <w:color w:val="984806" w:themeColor="accent6" w:themeShade="80"/>
          <w:sz w:val="28"/>
          <w:szCs w:val="24"/>
          <w:lang w:eastAsia="pl-PL"/>
        </w:rPr>
      </w:pPr>
      <w:r w:rsidRPr="00DA512E">
        <w:rPr>
          <w:rFonts w:ascii="Times New Roman" w:eastAsia="Times New Roman" w:hAnsi="Times New Roman" w:cs="Times New Roman"/>
          <w:b/>
          <w:color w:val="984806" w:themeColor="accent6" w:themeShade="80"/>
          <w:sz w:val="24"/>
          <w:lang w:eastAsia="pl-PL"/>
        </w:rPr>
        <w:t>3.</w:t>
      </w:r>
      <w:r w:rsidRPr="00DA512E">
        <w:rPr>
          <w:rFonts w:ascii="Times New Roman" w:eastAsia="Times New Roman" w:hAnsi="Times New Roman" w:cs="Times New Roman"/>
          <w:b/>
          <w:bCs/>
          <w:color w:val="984806" w:themeColor="accent6" w:themeShade="80"/>
          <w:sz w:val="28"/>
          <w:szCs w:val="24"/>
          <w:lang w:eastAsia="pl-PL"/>
        </w:rPr>
        <w:t xml:space="preserve">6.1 </w:t>
      </w:r>
      <w:r w:rsidRPr="00DA512E">
        <w:rPr>
          <w:rFonts w:ascii="Times New Roman" w:eastAsia="Times New Roman" w:hAnsi="Times New Roman" w:cs="Times New Roman"/>
          <w:b/>
          <w:bCs/>
          <w:color w:val="984806" w:themeColor="accent6" w:themeShade="80"/>
          <w:sz w:val="28"/>
          <w:szCs w:val="24"/>
          <w:lang w:eastAsia="pl-PL"/>
        </w:rPr>
        <w:tab/>
        <w:t>GIEŁDY PRACY</w:t>
      </w:r>
    </w:p>
    <w:p w:rsidR="00DA512E" w:rsidRPr="00DA512E" w:rsidRDefault="00DA512E" w:rsidP="00DA512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W 2019 r. zostało zorganizowanych 38 giełd pracy, w których wzięło udział 1.316 osób. Giełdy odbywały się zarówno w samym Urzędzie Pracy m.st. Warszawy, jak również </w:t>
      </w:r>
      <w:r w:rsidR="009457EF">
        <w:rPr>
          <w:rFonts w:ascii="Times New Roman" w:eastAsia="Times New Roman" w:hAnsi="Times New Roman" w:cs="Times New Roman"/>
          <w:sz w:val="24"/>
          <w:szCs w:val="24"/>
          <w:lang w:eastAsia="pl-PL"/>
        </w:rPr>
        <w:br/>
      </w:r>
      <w:r w:rsidRPr="00DA512E">
        <w:rPr>
          <w:rFonts w:ascii="Times New Roman" w:eastAsia="Times New Roman" w:hAnsi="Times New Roman" w:cs="Times New Roman"/>
          <w:sz w:val="24"/>
          <w:szCs w:val="24"/>
          <w:lang w:eastAsia="pl-PL"/>
        </w:rPr>
        <w:t>w siedzibach pracodawców. Były to m.in. następujące giełdy:</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20.02.2019 r.</w:t>
      </w:r>
      <w:r w:rsidRPr="00DA512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44,</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 xml:space="preserve">19.02.2019 r. </w:t>
      </w:r>
      <w:r w:rsidRPr="00DA512E">
        <w:rPr>
          <w:rFonts w:ascii="Times New Roman" w:eastAsia="Times New Roman" w:hAnsi="Times New Roman" w:cs="Times New Roman"/>
          <w:bCs/>
          <w:sz w:val="24"/>
          <w:szCs w:val="24"/>
          <w:lang w:eastAsia="pl-PL"/>
        </w:rPr>
        <w:t>– Leroy Merlin - stanowisko: kasjer/ka, doradca klienta, magazynier  liczba uczestników: 61</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 xml:space="preserve">27.02.2019 r. </w:t>
      </w:r>
      <w:r w:rsidRPr="00DA512E">
        <w:rPr>
          <w:rFonts w:ascii="Times New Roman" w:eastAsia="Times New Roman" w:hAnsi="Times New Roman" w:cs="Times New Roman"/>
          <w:bCs/>
          <w:sz w:val="24"/>
          <w:szCs w:val="24"/>
          <w:lang w:eastAsia="pl-PL"/>
        </w:rPr>
        <w:t>– Mobilis Sp. z o.o. - stanowisko: kierowca , liczba uczestników: 19</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 xml:space="preserve">07.03.2019 r. </w:t>
      </w:r>
      <w:r w:rsidRPr="00DA512E">
        <w:rPr>
          <w:rFonts w:ascii="Times New Roman" w:eastAsia="Times New Roman" w:hAnsi="Times New Roman" w:cs="Times New Roman"/>
          <w:bCs/>
          <w:sz w:val="24"/>
          <w:szCs w:val="24"/>
          <w:lang w:eastAsia="pl-PL"/>
        </w:rPr>
        <w:t>– Urząd m.st. Warszawy - stanowisko: pozostali pracownicy obsługi biurowej – art. 57 roboty publiczne, liczba uczestników: 61,</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21.03.2019 r.</w:t>
      </w:r>
      <w:r w:rsidRPr="00DA512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22,</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19.03.2019 r.</w:t>
      </w:r>
      <w:r w:rsidRPr="00DA512E">
        <w:rPr>
          <w:rFonts w:ascii="Times New Roman" w:eastAsia="Times New Roman" w:hAnsi="Times New Roman" w:cs="Times New Roman"/>
          <w:bCs/>
          <w:sz w:val="24"/>
          <w:szCs w:val="24"/>
          <w:lang w:eastAsia="pl-PL"/>
        </w:rPr>
        <w:t xml:space="preserve"> – Poczta Polska S.A. - stanowisko: listonosz pieszy k/m, stanowisko </w:t>
      </w:r>
      <w:r w:rsidR="009457EF">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ds. opracowywania przesyłek k/m, obsługa klienta k/m, liczba uczestników: 72</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20.03.2019 r.</w:t>
      </w:r>
      <w:r w:rsidRPr="00DA512E">
        <w:rPr>
          <w:rFonts w:ascii="Times New Roman" w:eastAsia="Times New Roman" w:hAnsi="Times New Roman" w:cs="Times New Roman"/>
          <w:bCs/>
          <w:sz w:val="24"/>
          <w:szCs w:val="24"/>
          <w:lang w:eastAsia="pl-PL"/>
        </w:rPr>
        <w:t xml:space="preserve"> – Innogy Stoen Operator Sp. z o.o. - stanowisko: elektromonter </w:t>
      </w:r>
      <w:r w:rsidRPr="00DA512E">
        <w:rPr>
          <w:rFonts w:ascii="Times New Roman" w:eastAsia="Times New Roman" w:hAnsi="Times New Roman" w:cs="Times New Roman"/>
          <w:bCs/>
          <w:sz w:val="24"/>
          <w:szCs w:val="24"/>
          <w:lang w:eastAsia="pl-PL"/>
        </w:rPr>
        <w:br/>
        <w:t>z doświadczeniem,  elektromonter bez doświadczeniem,   liczba uczestników: 20,</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val="en-US" w:eastAsia="pl-PL"/>
        </w:rPr>
        <w:lastRenderedPageBreak/>
        <w:t>09.04.2019 r</w:t>
      </w:r>
      <w:r w:rsidRPr="00DA512E">
        <w:rPr>
          <w:rFonts w:ascii="Times New Roman" w:eastAsia="Times New Roman" w:hAnsi="Times New Roman" w:cs="Times New Roman"/>
          <w:bCs/>
          <w:sz w:val="24"/>
          <w:szCs w:val="24"/>
          <w:lang w:val="en-US" w:eastAsia="pl-PL"/>
        </w:rPr>
        <w:t xml:space="preserve">. – Stokrotka Sp. z o.o. </w:t>
      </w:r>
      <w:r w:rsidRPr="00DA512E">
        <w:rPr>
          <w:rFonts w:ascii="Times New Roman" w:eastAsia="Times New Roman" w:hAnsi="Times New Roman" w:cs="Times New Roman"/>
          <w:bCs/>
          <w:sz w:val="24"/>
          <w:szCs w:val="24"/>
          <w:lang w:eastAsia="pl-PL"/>
        </w:rPr>
        <w:t xml:space="preserve">- stanowisko: sprzedawca, magazynier-sprzedawca, kasjer-sprzedawca, liczba uczestników: 25,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03.04.2019 r</w:t>
      </w:r>
      <w:r w:rsidRPr="00DA512E">
        <w:rPr>
          <w:rFonts w:ascii="Times New Roman" w:eastAsia="Times New Roman" w:hAnsi="Times New Roman" w:cs="Times New Roman"/>
          <w:bCs/>
          <w:sz w:val="24"/>
          <w:szCs w:val="24"/>
          <w:lang w:eastAsia="pl-PL"/>
        </w:rPr>
        <w:t xml:space="preserve">. – Sanpro Consulting Sp. z o.o. - stanowisko: pracownik sprzątający, liczba uczestników: 24,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11.04.2019 r</w:t>
      </w:r>
      <w:r w:rsidRPr="00DA512E">
        <w:rPr>
          <w:rFonts w:ascii="Times New Roman" w:eastAsia="Times New Roman" w:hAnsi="Times New Roman" w:cs="Times New Roman"/>
          <w:bCs/>
          <w:sz w:val="24"/>
          <w:szCs w:val="24"/>
          <w:lang w:eastAsia="pl-PL"/>
        </w:rPr>
        <w:t xml:space="preserve">. – ARRIVA POLSKA - stanowisko: kierowca autobusu, liczba uczestników: 30,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25.04.2019 r.</w:t>
      </w:r>
      <w:r w:rsidRPr="00DA512E">
        <w:rPr>
          <w:rFonts w:ascii="Times New Roman" w:eastAsia="Times New Roman" w:hAnsi="Times New Roman" w:cs="Times New Roman"/>
          <w:bCs/>
          <w:sz w:val="24"/>
          <w:szCs w:val="24"/>
          <w:lang w:eastAsia="pl-PL"/>
        </w:rPr>
        <w:t xml:space="preserve"> AUCHAN POLSKA - stanowisko: kasjer/sprzedawca, pracownik hali kasjer/ka, piekarz/cukiernik, magazynier, liczba uczestników: 37,</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07.05.2019 r.</w:t>
      </w:r>
      <w:r w:rsidRPr="00DA512E">
        <w:rPr>
          <w:rFonts w:ascii="Times New Roman" w:eastAsia="Times New Roman" w:hAnsi="Times New Roman" w:cs="Times New Roman"/>
          <w:bCs/>
          <w:sz w:val="24"/>
          <w:szCs w:val="24"/>
          <w:lang w:eastAsia="pl-PL"/>
        </w:rPr>
        <w:t xml:space="preserve"> – Welcome Airport Services Sp. z o.o. - stanowisko: pracownik obsługi płytowej, liczba uczestników: 17,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14.05.2019 r.</w:t>
      </w:r>
      <w:r w:rsidRPr="00DA512E">
        <w:rPr>
          <w:rFonts w:ascii="Times New Roman" w:eastAsia="Times New Roman" w:hAnsi="Times New Roman" w:cs="Times New Roman"/>
          <w:bCs/>
          <w:sz w:val="24"/>
          <w:szCs w:val="24"/>
          <w:lang w:eastAsia="pl-PL"/>
        </w:rPr>
        <w:t xml:space="preserve"> – Spółdzielnia Świt - stanowisko: przedstawicie</w:t>
      </w:r>
      <w:r w:rsidR="00CD4818">
        <w:rPr>
          <w:rFonts w:ascii="Times New Roman" w:eastAsia="Times New Roman" w:hAnsi="Times New Roman" w:cs="Times New Roman"/>
          <w:bCs/>
          <w:sz w:val="24"/>
          <w:szCs w:val="24"/>
          <w:lang w:eastAsia="pl-PL"/>
        </w:rPr>
        <w:t xml:space="preserve">l handlowy, liczba </w:t>
      </w:r>
      <w:r w:rsidR="00CD4818">
        <w:rPr>
          <w:rFonts w:ascii="Times New Roman" w:eastAsia="Times New Roman" w:hAnsi="Times New Roman" w:cs="Times New Roman"/>
          <w:bCs/>
          <w:sz w:val="24"/>
          <w:szCs w:val="24"/>
          <w:lang w:eastAsia="pl-PL"/>
        </w:rPr>
        <w:br/>
        <w:t xml:space="preserve">uczestników: </w:t>
      </w:r>
      <w:r w:rsidRPr="00DA512E">
        <w:rPr>
          <w:rFonts w:ascii="Times New Roman" w:eastAsia="Times New Roman" w:hAnsi="Times New Roman" w:cs="Times New Roman"/>
          <w:bCs/>
          <w:sz w:val="24"/>
          <w:szCs w:val="24"/>
          <w:lang w:eastAsia="pl-PL"/>
        </w:rPr>
        <w:t xml:space="preserve">8,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24.05.2019 r.</w:t>
      </w:r>
      <w:r w:rsidRPr="00DA512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50,</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28.06.2019 r</w:t>
      </w:r>
      <w:r w:rsidRPr="00DA512E">
        <w:rPr>
          <w:rFonts w:ascii="Times New Roman" w:eastAsia="Times New Roman" w:hAnsi="Times New Roman" w:cs="Times New Roman"/>
          <w:bCs/>
          <w:sz w:val="24"/>
          <w:szCs w:val="24"/>
          <w:lang w:eastAsia="pl-PL"/>
        </w:rPr>
        <w:t xml:space="preserve">. - Auchan Polska Sp. z o.o. - stanowisko: kasjer/ka pracownik hali dział przemysłowy i spożywczy, piekarz/cukiernik, rzeźnik, magazynier, liczba uczestników: 43,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24.06.2019 r</w:t>
      </w:r>
      <w:r w:rsidRPr="00DA512E">
        <w:rPr>
          <w:rFonts w:ascii="Times New Roman" w:eastAsia="Times New Roman" w:hAnsi="Times New Roman" w:cs="Times New Roman"/>
          <w:bCs/>
          <w:sz w:val="24"/>
          <w:szCs w:val="24"/>
          <w:lang w:eastAsia="pl-PL"/>
        </w:rPr>
        <w:t>. i 01.07.2019 r. - Leroy Merlin - stanowisko: kasjer/ka, doradca klienta, logistyk – magazynier,  liczba uczestników: 104</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18.06.2019 r</w:t>
      </w:r>
      <w:r w:rsidRPr="00DA512E">
        <w:rPr>
          <w:rFonts w:ascii="Times New Roman" w:eastAsia="Times New Roman" w:hAnsi="Times New Roman" w:cs="Times New Roman"/>
          <w:bCs/>
          <w:sz w:val="24"/>
          <w:szCs w:val="24"/>
          <w:lang w:eastAsia="pl-PL"/>
        </w:rPr>
        <w:t>. – INVEST INCASO SA. - stanowisko: specjalista ds. windykacji telefonicznej, liczba uczestników: 38,</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26.06.2019 r</w:t>
      </w:r>
      <w:r w:rsidRPr="00DA512E">
        <w:rPr>
          <w:rFonts w:ascii="Times New Roman" w:eastAsia="Times New Roman" w:hAnsi="Times New Roman" w:cs="Times New Roman"/>
          <w:bCs/>
          <w:sz w:val="24"/>
          <w:szCs w:val="24"/>
          <w:lang w:eastAsia="pl-PL"/>
        </w:rPr>
        <w:t xml:space="preserve">. – Poczta Polska S.A. - stanowisko: listonosz pieszy k/m, stanowisko </w:t>
      </w:r>
      <w:r w:rsidR="009457EF">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ds. opracowywania przesyłek k/m, obsługa klienta k/m, liczba uczestników: 74,</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03.07.2019 r</w:t>
      </w:r>
      <w:r w:rsidRPr="00DA512E">
        <w:rPr>
          <w:rFonts w:ascii="Times New Roman" w:eastAsia="Times New Roman" w:hAnsi="Times New Roman" w:cs="Times New Roman"/>
          <w:bCs/>
          <w:sz w:val="24"/>
          <w:szCs w:val="24"/>
          <w:lang w:eastAsia="pl-PL"/>
        </w:rPr>
        <w:t xml:space="preserve">. pickpack S.A. - stanowisko: KIEROWCA/DOSTAWCA, liczba </w:t>
      </w:r>
      <w:r w:rsidR="00CD4818">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uczestników: 29</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04.07.2019 r</w:t>
      </w:r>
      <w:r w:rsidRPr="00DA512E">
        <w:rPr>
          <w:rFonts w:ascii="Times New Roman" w:eastAsia="Times New Roman" w:hAnsi="Times New Roman" w:cs="Times New Roman"/>
          <w:bCs/>
          <w:sz w:val="24"/>
          <w:szCs w:val="24"/>
          <w:lang w:eastAsia="pl-PL"/>
        </w:rPr>
        <w:t>. – AUTOMOTIVE ASSEMBLY SYSTEMS Sp. z o.o. - stanowisko: magazynier,  liczba uczestników: 36,</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16.07.2019 r</w:t>
      </w:r>
      <w:r w:rsidRPr="00DA512E">
        <w:rPr>
          <w:rFonts w:ascii="Times New Roman" w:eastAsia="Times New Roman" w:hAnsi="Times New Roman" w:cs="Times New Roman"/>
          <w:bCs/>
          <w:sz w:val="24"/>
          <w:szCs w:val="24"/>
          <w:lang w:eastAsia="pl-PL"/>
        </w:rPr>
        <w:t>. – Przedsiębiorstwo Wielobranżowe „Karabela-CK” Sp. z.o.o.: - stanowisko: pracownik ochrony k/m,  liczba uczestników: 20</w:t>
      </w:r>
      <w:r w:rsidR="00CD4818">
        <w:rPr>
          <w:rFonts w:ascii="Times New Roman" w:eastAsia="Times New Roman" w:hAnsi="Times New Roman" w:cs="Times New Roman"/>
          <w:bCs/>
          <w:sz w:val="24"/>
          <w:szCs w:val="24"/>
          <w:lang w:eastAsia="pl-PL"/>
        </w:rPr>
        <w:t>,</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24.07.2019 r</w:t>
      </w:r>
      <w:r w:rsidRPr="00DA512E">
        <w:rPr>
          <w:rFonts w:ascii="Times New Roman" w:eastAsia="Times New Roman" w:hAnsi="Times New Roman" w:cs="Times New Roman"/>
          <w:bCs/>
          <w:sz w:val="24"/>
          <w:szCs w:val="24"/>
          <w:lang w:eastAsia="pl-PL"/>
        </w:rPr>
        <w:t xml:space="preserve">. - Auchan Polska Sp. z o.o. - stanowisko: kasjer/ka pracownik hali dział przemysłowy i spożywczy, piekarz/cukiernik, rzeźnik, magazynier, liczba uczestników: 46,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30.07.2019 r.</w:t>
      </w:r>
      <w:r w:rsidRPr="00DA512E">
        <w:rPr>
          <w:rFonts w:ascii="Times New Roman" w:eastAsia="Times New Roman" w:hAnsi="Times New Roman" w:cs="Times New Roman"/>
          <w:bCs/>
          <w:sz w:val="24"/>
          <w:szCs w:val="24"/>
          <w:lang w:eastAsia="pl-PL"/>
        </w:rPr>
        <w:t>. – Security Group Sp. z o.o. - stanowisko: wartownik,  liczba uczestników: 7,</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06.08.2019 r.</w:t>
      </w:r>
      <w:r w:rsidRPr="00DA512E">
        <w:rPr>
          <w:rFonts w:ascii="Times New Roman" w:eastAsia="Times New Roman" w:hAnsi="Times New Roman" w:cs="Times New Roman"/>
          <w:bCs/>
          <w:sz w:val="24"/>
          <w:szCs w:val="24"/>
          <w:lang w:eastAsia="pl-PL"/>
        </w:rPr>
        <w:t>. – Arriva Bus Transport Polska  - stanowisko: kierowca autobusu, liczba uczestników: 13,</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Cs/>
          <w:sz w:val="24"/>
          <w:szCs w:val="24"/>
          <w:lang w:eastAsia="pl-PL"/>
        </w:rPr>
        <w:t xml:space="preserve"> </w:t>
      </w:r>
      <w:r w:rsidRPr="00DA512E">
        <w:rPr>
          <w:rFonts w:ascii="Times New Roman" w:eastAsia="Times New Roman" w:hAnsi="Times New Roman" w:cs="Times New Roman"/>
          <w:b/>
          <w:bCs/>
          <w:sz w:val="24"/>
          <w:szCs w:val="24"/>
          <w:lang w:eastAsia="pl-PL"/>
        </w:rPr>
        <w:t>20.08.2019 r.</w:t>
      </w:r>
      <w:r w:rsidRPr="00DA512E">
        <w:rPr>
          <w:rFonts w:ascii="Times New Roman" w:eastAsia="Times New Roman" w:hAnsi="Times New Roman" w:cs="Times New Roman"/>
          <w:bCs/>
          <w:sz w:val="24"/>
          <w:szCs w:val="24"/>
          <w:lang w:eastAsia="pl-PL"/>
        </w:rPr>
        <w:t xml:space="preserve">. – Auchan Polska Sp. z o.o. - stanowisko: kasjer/ka pracownik hali dział przemysłowy i spożywczy, piekarz/cukiernik, rzeźnik, magazynier, liczba uczestników: 29,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lastRenderedPageBreak/>
        <w:t>28.08.2019 r.</w:t>
      </w:r>
      <w:r w:rsidRPr="00DA512E">
        <w:rPr>
          <w:rFonts w:ascii="Times New Roman" w:eastAsia="Times New Roman" w:hAnsi="Times New Roman" w:cs="Times New Roman"/>
          <w:bCs/>
          <w:sz w:val="24"/>
          <w:szCs w:val="24"/>
          <w:lang w:eastAsia="pl-PL"/>
        </w:rPr>
        <w:t xml:space="preserve">. – Qulineo Robert Wojniak Sp.k. - stanowisko: magazynier, liczba uczestników: 19,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24.09.2019 r</w:t>
      </w:r>
      <w:r w:rsidRPr="00DA512E">
        <w:rPr>
          <w:rFonts w:ascii="Times New Roman" w:eastAsia="Times New Roman" w:hAnsi="Times New Roman" w:cs="Times New Roman"/>
          <w:bCs/>
          <w:sz w:val="24"/>
          <w:szCs w:val="24"/>
          <w:lang w:eastAsia="pl-PL"/>
        </w:rPr>
        <w:t xml:space="preserve">. – Auchan Polska Sp. z o.o. - stanowisko: kasjer/ka pracownik hali dział przemysłowy  i spożywczy, piekarz/cukiernik, rzeźnik, magazynier, liczba uczestników: 31,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
          <w:bCs/>
          <w:sz w:val="24"/>
          <w:szCs w:val="24"/>
          <w:lang w:eastAsia="pl-PL"/>
        </w:rPr>
      </w:pPr>
      <w:r w:rsidRPr="00DA512E">
        <w:rPr>
          <w:rFonts w:ascii="Times New Roman" w:eastAsia="Times New Roman" w:hAnsi="Times New Roman" w:cs="Times New Roman"/>
          <w:b/>
          <w:bCs/>
          <w:sz w:val="24"/>
          <w:szCs w:val="24"/>
          <w:lang w:eastAsia="pl-PL"/>
        </w:rPr>
        <w:t>02.10.2019 r</w:t>
      </w:r>
      <w:r w:rsidRPr="00DA512E">
        <w:rPr>
          <w:rFonts w:ascii="Times New Roman" w:eastAsia="Times New Roman" w:hAnsi="Times New Roman" w:cs="Times New Roman"/>
          <w:bCs/>
          <w:sz w:val="24"/>
          <w:szCs w:val="24"/>
          <w:lang w:eastAsia="pl-PL"/>
        </w:rPr>
        <w:t>. – Delta Contact Sp. z o.o. - stanowisko: konsultant telefoniczny k/m, liczba uczestników: 34,</w:t>
      </w:r>
      <w:r w:rsidRPr="00DA512E">
        <w:rPr>
          <w:rFonts w:ascii="Times New Roman" w:eastAsia="Times New Roman" w:hAnsi="Times New Roman" w:cs="Times New Roman"/>
          <w:b/>
          <w:bCs/>
          <w:sz w:val="24"/>
          <w:szCs w:val="24"/>
          <w:lang w:eastAsia="pl-PL"/>
        </w:rPr>
        <w:t xml:space="preserve">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03.10.2019 r</w:t>
      </w:r>
      <w:r w:rsidRPr="00DA512E">
        <w:rPr>
          <w:rFonts w:ascii="Times New Roman" w:eastAsia="Times New Roman" w:hAnsi="Times New Roman" w:cs="Times New Roman"/>
          <w:bCs/>
          <w:sz w:val="24"/>
          <w:szCs w:val="24"/>
          <w:lang w:eastAsia="pl-PL"/>
        </w:rPr>
        <w:t xml:space="preserve">. – Poczta Polska S.A. - stanowisko: listonosz pieszy k/m, stanowisko </w:t>
      </w:r>
      <w:r w:rsidR="00173BBF">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ds. opracowywania przesyłek k/m, obsługa klienta k/m, liczba uczestników: 59,</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23.10.2019 r</w:t>
      </w:r>
      <w:r w:rsidRPr="00DA512E">
        <w:rPr>
          <w:rFonts w:ascii="Times New Roman" w:eastAsia="Times New Roman" w:hAnsi="Times New Roman" w:cs="Times New Roman"/>
          <w:bCs/>
          <w:sz w:val="24"/>
          <w:szCs w:val="24"/>
          <w:lang w:eastAsia="pl-PL"/>
        </w:rPr>
        <w:t>. – Auchan Polska Sp. z o.o. - stanowisko: kasjer/ka pracownik hali dział przemysłowy i spożywczy, piekarz/cukiernik, magazynier, liczba uczestników: 26,</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29.10.2019 r</w:t>
      </w:r>
      <w:r w:rsidRPr="00DA512E">
        <w:rPr>
          <w:rFonts w:ascii="Times New Roman" w:eastAsia="Times New Roman" w:hAnsi="Times New Roman" w:cs="Times New Roman"/>
          <w:bCs/>
          <w:sz w:val="24"/>
          <w:szCs w:val="24"/>
          <w:lang w:eastAsia="pl-PL"/>
        </w:rPr>
        <w:t>. – Auchan Polska Sp. z o.o. - stanowisko: kasjer/ka/sprzedawca, liczba uczestników: 22,</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20.11.2019 r</w:t>
      </w:r>
      <w:r w:rsidRPr="00DA512E">
        <w:rPr>
          <w:rFonts w:ascii="Times New Roman" w:eastAsia="Times New Roman" w:hAnsi="Times New Roman" w:cs="Times New Roman"/>
          <w:bCs/>
          <w:sz w:val="24"/>
          <w:szCs w:val="24"/>
          <w:lang w:eastAsia="pl-PL"/>
        </w:rPr>
        <w:t>. – Auchan Polska Sp. z o.o. - stanowisko: kasjer/ka pracownik hali dział przemysłowy i spożywczy, piekarz/cukiernik, magazynier, liczba uczestników: 30,</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28.11.2019 r</w:t>
      </w:r>
      <w:r w:rsidRPr="00DA512E">
        <w:rPr>
          <w:rFonts w:ascii="Times New Roman" w:eastAsia="Times New Roman" w:hAnsi="Times New Roman" w:cs="Times New Roman"/>
          <w:bCs/>
          <w:sz w:val="24"/>
          <w:szCs w:val="24"/>
          <w:lang w:eastAsia="pl-PL"/>
        </w:rPr>
        <w:t xml:space="preserve">. – ABA - service Sp. z o.o. - stanowisko: pracownik hali sklepowej </w:t>
      </w:r>
      <w:r w:rsidR="009457EF">
        <w:rPr>
          <w:rFonts w:ascii="Times New Roman" w:eastAsia="Times New Roman" w:hAnsi="Times New Roman" w:cs="Times New Roman"/>
          <w:bCs/>
          <w:sz w:val="24"/>
          <w:szCs w:val="24"/>
          <w:lang w:eastAsia="pl-PL"/>
        </w:rPr>
        <w:br/>
      </w:r>
      <w:r w:rsidRPr="00DA512E">
        <w:rPr>
          <w:rFonts w:ascii="Times New Roman" w:eastAsia="Times New Roman" w:hAnsi="Times New Roman" w:cs="Times New Roman"/>
          <w:bCs/>
          <w:sz w:val="24"/>
          <w:szCs w:val="24"/>
          <w:lang w:eastAsia="pl-PL"/>
        </w:rPr>
        <w:t>i magazynowej, pracownik ds. obsługi klienta, kasjer pracownik działu relacji, liczba uczestników: 53,</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11.12.2019 r</w:t>
      </w:r>
      <w:r w:rsidRPr="00DA512E">
        <w:rPr>
          <w:rFonts w:ascii="Times New Roman" w:eastAsia="Times New Roman" w:hAnsi="Times New Roman" w:cs="Times New Roman"/>
          <w:bCs/>
          <w:sz w:val="24"/>
          <w:szCs w:val="24"/>
          <w:lang w:eastAsia="pl-PL"/>
        </w:rPr>
        <w:t>. – Security Group Sp. z o.o. - stanowisko: wartownik,  liczba uczestników: 15,</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27.11.2019 r</w:t>
      </w:r>
      <w:r w:rsidRPr="00DA512E">
        <w:rPr>
          <w:rFonts w:ascii="Times New Roman" w:eastAsia="Times New Roman" w:hAnsi="Times New Roman" w:cs="Times New Roman"/>
          <w:bCs/>
          <w:sz w:val="24"/>
          <w:szCs w:val="24"/>
          <w:lang w:eastAsia="pl-PL"/>
        </w:rPr>
        <w:t xml:space="preserve">. – Makro Cash and Carry - stanowisko: kasjer/kasjerka, pracownik hali – operator wózka widłowego k/m, liczba uczestników: 41, </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10.12.2019 r</w:t>
      </w:r>
      <w:r w:rsidRPr="00DA512E">
        <w:rPr>
          <w:rFonts w:ascii="Times New Roman" w:eastAsia="Times New Roman" w:hAnsi="Times New Roman" w:cs="Times New Roman"/>
          <w:bCs/>
          <w:sz w:val="24"/>
          <w:szCs w:val="24"/>
          <w:lang w:eastAsia="pl-PL"/>
        </w:rPr>
        <w:t>. – Auchan Polska Sp. z o.o. - stanowisko: kasjer/ka pracownik hali dział przemysłowy i spożywczy, piekarz/cukiernik, magazynier, liczba uczestników: 28,</w:t>
      </w:r>
    </w:p>
    <w:p w:rsidR="00DA512E" w:rsidRDefault="00DA512E" w:rsidP="00DA512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DA512E">
        <w:rPr>
          <w:rFonts w:ascii="Times New Roman" w:eastAsia="Times New Roman" w:hAnsi="Times New Roman" w:cs="Times New Roman"/>
          <w:b/>
          <w:bCs/>
          <w:sz w:val="24"/>
          <w:szCs w:val="24"/>
          <w:lang w:eastAsia="pl-PL"/>
        </w:rPr>
        <w:t>18.12.2019 r.</w:t>
      </w:r>
      <w:r w:rsidRPr="00DA512E">
        <w:rPr>
          <w:rFonts w:ascii="Times New Roman" w:eastAsia="Times New Roman" w:hAnsi="Times New Roman" w:cs="Times New Roman"/>
          <w:bCs/>
          <w:sz w:val="24"/>
          <w:szCs w:val="24"/>
          <w:lang w:eastAsia="pl-PL"/>
        </w:rPr>
        <w:t xml:space="preserve"> – Stokrotka Sp. z o.o. - stanowisko: sprzedawca,  liczba uczestników: 29</w:t>
      </w:r>
    </w:p>
    <w:p w:rsidR="00DA512E" w:rsidRPr="00DA512E" w:rsidRDefault="00DA512E" w:rsidP="00053ABA">
      <w:pPr>
        <w:spacing w:before="120" w:after="0" w:line="360" w:lineRule="auto"/>
        <w:jc w:val="both"/>
        <w:rPr>
          <w:rFonts w:ascii="Times New Roman" w:eastAsia="Times New Roman" w:hAnsi="Times New Roman" w:cs="Times New Roman"/>
          <w:b/>
          <w:bCs/>
          <w:color w:val="984806" w:themeColor="accent6" w:themeShade="80"/>
          <w:sz w:val="28"/>
          <w:szCs w:val="24"/>
          <w:lang w:eastAsia="pl-PL"/>
        </w:rPr>
      </w:pPr>
      <w:r w:rsidRPr="00DA512E">
        <w:rPr>
          <w:rFonts w:ascii="Times New Roman" w:eastAsia="Times New Roman" w:hAnsi="Times New Roman" w:cs="Times New Roman"/>
          <w:b/>
          <w:color w:val="984806" w:themeColor="accent6" w:themeShade="80"/>
          <w:sz w:val="24"/>
          <w:lang w:eastAsia="pl-PL"/>
        </w:rPr>
        <w:t>3</w:t>
      </w:r>
      <w:r w:rsidRPr="00DA512E">
        <w:rPr>
          <w:rFonts w:ascii="Times New Roman" w:eastAsia="Times New Roman" w:hAnsi="Times New Roman" w:cs="Times New Roman"/>
          <w:b/>
          <w:bCs/>
          <w:color w:val="984806" w:themeColor="accent6" w:themeShade="80"/>
          <w:sz w:val="28"/>
          <w:szCs w:val="24"/>
          <w:lang w:eastAsia="pl-PL"/>
        </w:rPr>
        <w:t xml:space="preserve">.6.2 </w:t>
      </w:r>
      <w:r w:rsidRPr="00DA512E">
        <w:rPr>
          <w:rFonts w:ascii="Times New Roman" w:eastAsia="Times New Roman" w:hAnsi="Times New Roman" w:cs="Times New Roman"/>
          <w:b/>
          <w:bCs/>
          <w:color w:val="984806" w:themeColor="accent6" w:themeShade="80"/>
          <w:sz w:val="28"/>
          <w:szCs w:val="24"/>
          <w:lang w:eastAsia="pl-PL"/>
        </w:rPr>
        <w:tab/>
        <w:t xml:space="preserve">TARGI PRACY </w:t>
      </w:r>
    </w:p>
    <w:p w:rsidR="00DA512E" w:rsidRPr="00DA512E" w:rsidRDefault="00DA512E" w:rsidP="00DA512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sz w:val="24"/>
          <w:szCs w:val="24"/>
          <w:lang w:eastAsia="pl-PL"/>
        </w:rPr>
        <w:t>Absolvent Talent Days</w:t>
      </w:r>
      <w:r w:rsidRPr="00DA512E">
        <w:rPr>
          <w:rFonts w:ascii="Times New Roman" w:eastAsia="Times New Roman" w:hAnsi="Times New Roman" w:cs="Times New Roman"/>
          <w:sz w:val="24"/>
          <w:szCs w:val="24"/>
          <w:lang w:eastAsia="pl-PL"/>
        </w:rPr>
        <w:t xml:space="preserve"> – </w:t>
      </w:r>
      <w:r w:rsidRPr="00DA512E">
        <w:rPr>
          <w:rFonts w:ascii="Times New Roman" w:eastAsiaTheme="majorEastAsia" w:hAnsi="Times New Roman" w:cs="Times New Roman"/>
          <w:bCs/>
          <w:sz w:val="24"/>
          <w:szCs w:val="24"/>
          <w:lang w:eastAsia="pl-PL"/>
        </w:rPr>
        <w:t>14 marca 2019 i</w:t>
      </w:r>
      <w:r w:rsidRPr="00DA512E">
        <w:rPr>
          <w:rFonts w:ascii="Times New Roman" w:eastAsiaTheme="majorEastAsia" w:hAnsi="Times New Roman" w:cs="Times New Roman"/>
          <w:b/>
          <w:bCs/>
          <w:sz w:val="24"/>
          <w:szCs w:val="24"/>
          <w:lang w:eastAsia="pl-PL"/>
        </w:rPr>
        <w:t xml:space="preserve"> </w:t>
      </w:r>
      <w:r w:rsidRPr="00DA512E">
        <w:rPr>
          <w:rFonts w:ascii="Times New Roman" w:eastAsia="Times New Roman" w:hAnsi="Times New Roman" w:cs="Times New Roman"/>
          <w:sz w:val="24"/>
          <w:szCs w:val="24"/>
          <w:shd w:val="clear" w:color="auto" w:fill="FFFFFF"/>
          <w:lang w:eastAsia="pl-PL"/>
        </w:rPr>
        <w:t xml:space="preserve"> 5 listopada roku </w:t>
      </w:r>
      <w:r w:rsidRPr="00DA512E">
        <w:rPr>
          <w:rFonts w:ascii="Times New Roman" w:eastAsia="Times New Roman" w:hAnsi="Times New Roman" w:cs="Times New Roman"/>
          <w:sz w:val="24"/>
          <w:szCs w:val="24"/>
          <w:lang w:eastAsia="pl-PL"/>
        </w:rPr>
        <w:t xml:space="preserve">na Stadionie Narodowym odbyły się targi Absolvent Talent Days. Przygotowane zostały one z myślą o wielu studentach, absolwentach oraz wszystkich młodych osobach szukających swojej drogi zawodowej. Urząd Pracy m.st. Warszawy wziął udział w dwóch edycjach tego przedsięwzięcia. Było to dobrą okazją do zaprezentowania rozwiązań dedykowanych młodzieży do 30 roku życia w ramach programu PO WER. Kilku tysiącom odwiedzającym przedstawiona została oferta staży, możliwości szkoleń, jak również wsparcia w postaci dotacji przyznawanych jednorazowo na start jednoosobowej działalności gospodarczej. </w:t>
      </w:r>
    </w:p>
    <w:p w:rsidR="00DA512E" w:rsidRPr="00DA512E" w:rsidRDefault="00DA512E" w:rsidP="00DA512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191ECF">
        <w:rPr>
          <w:rFonts w:ascii="Times New Roman" w:eastAsia="Times New Roman" w:hAnsi="Times New Roman" w:cs="Times New Roman"/>
          <w:b/>
          <w:sz w:val="24"/>
          <w:szCs w:val="24"/>
          <w:lang w:eastAsia="pl-PL"/>
        </w:rPr>
        <w:t>Targi Pracy OHP</w:t>
      </w:r>
      <w:r w:rsidRPr="00DA512E">
        <w:rPr>
          <w:rFonts w:ascii="Times New Roman" w:eastAsia="Times New Roman" w:hAnsi="Times New Roman" w:cs="Times New Roman"/>
          <w:sz w:val="24"/>
          <w:szCs w:val="24"/>
          <w:lang w:eastAsia="pl-PL"/>
        </w:rPr>
        <w:t xml:space="preserve"> - </w:t>
      </w:r>
      <w:r w:rsidRPr="00DA512E">
        <w:rPr>
          <w:rFonts w:ascii="robotoregular" w:eastAsia="Times New Roman" w:hAnsi="robotoregular" w:cs="Times New Roman"/>
          <w:sz w:val="24"/>
          <w:szCs w:val="24"/>
          <w:shd w:val="clear" w:color="auto" w:fill="FFFFFF"/>
          <w:lang w:eastAsia="pl-PL"/>
        </w:rPr>
        <w:t xml:space="preserve">23 maja w Zespole Szkół Specjalnych nr 105 w Warszawie odbyły się Targi Pracy Organizatorami tego przedsięwzięcia była Mazowiecka Wojewódzka </w:t>
      </w:r>
      <w:r w:rsidRPr="00DA512E">
        <w:rPr>
          <w:rFonts w:ascii="robotoregular" w:eastAsia="Times New Roman" w:hAnsi="robotoregular" w:cs="Times New Roman"/>
          <w:sz w:val="24"/>
          <w:szCs w:val="24"/>
          <w:shd w:val="clear" w:color="auto" w:fill="FFFFFF"/>
          <w:lang w:eastAsia="pl-PL"/>
        </w:rPr>
        <w:lastRenderedPageBreak/>
        <w:t xml:space="preserve">Komenda Ochotniczych Hufców Pracy oraz Zespół Szkół Specjalnych nr 105. Targi były adresowane przede wszystkim do młodzieży szkolnej. Celem wydarzenia była również pomoc osobom niepełnosprawnym w wejściu na rynek pracy oraz ułatwienie im kontaktu </w:t>
      </w:r>
      <w:r w:rsidRPr="00DA512E">
        <w:rPr>
          <w:rFonts w:ascii="robotoregular" w:eastAsia="Times New Roman" w:hAnsi="robotoregular" w:cs="Times New Roman"/>
          <w:sz w:val="24"/>
          <w:szCs w:val="24"/>
          <w:shd w:val="clear" w:color="auto" w:fill="FFFFFF"/>
          <w:lang w:eastAsia="pl-PL"/>
        </w:rPr>
        <w:br/>
        <w:t>z potencjalnymi pracodawcami.  Targi Pracy były również otwarte dla wszystkich osób poszukujących pracy krótkoterminowej i stałej. Przedstawiciele Urzędu Pracy m.st. Warszawy przedstawili zainteresowanej młodzieży oferty pracy.</w:t>
      </w:r>
    </w:p>
    <w:p w:rsidR="00DA512E" w:rsidRPr="00DA512E" w:rsidRDefault="00DA512E" w:rsidP="00DA512E">
      <w:pPr>
        <w:shd w:val="clear" w:color="auto" w:fill="FFFFFF"/>
        <w:spacing w:after="0" w:line="360" w:lineRule="auto"/>
        <w:ind w:firstLine="709"/>
        <w:jc w:val="both"/>
        <w:rPr>
          <w:rFonts w:ascii="Times New Roman" w:eastAsia="Times New Roman" w:hAnsi="Times New Roman" w:cs="Times New Roman"/>
          <w:sz w:val="24"/>
          <w:szCs w:val="24"/>
          <w:lang w:eastAsia="pl-PL"/>
        </w:rPr>
      </w:pPr>
      <w:r w:rsidRPr="00191ECF">
        <w:rPr>
          <w:rFonts w:ascii="Times New Roman" w:eastAsia="Times New Roman" w:hAnsi="Times New Roman" w:cs="Times New Roman"/>
          <w:b/>
          <w:bCs/>
          <w:sz w:val="24"/>
          <w:szCs w:val="24"/>
          <w:lang w:eastAsia="pl-PL"/>
        </w:rPr>
        <w:t>Targi Pracy i Przedsiębiorczości</w:t>
      </w:r>
      <w:r w:rsidRPr="00DA512E">
        <w:rPr>
          <w:rFonts w:ascii="Times New Roman" w:eastAsia="Times New Roman" w:hAnsi="Times New Roman" w:cs="Times New Roman"/>
          <w:bCs/>
          <w:sz w:val="24"/>
          <w:szCs w:val="24"/>
          <w:lang w:eastAsia="pl-PL"/>
        </w:rPr>
        <w:t xml:space="preserve"> –</w:t>
      </w:r>
      <w:r w:rsidRPr="00DA512E">
        <w:rPr>
          <w:rFonts w:ascii="Times New Roman" w:eastAsia="Times New Roman" w:hAnsi="Times New Roman" w:cs="Times New Roman"/>
          <w:sz w:val="24"/>
          <w:szCs w:val="24"/>
          <w:shd w:val="clear" w:color="auto" w:fill="FFFFFF"/>
          <w:lang w:eastAsia="pl-PL"/>
        </w:rPr>
        <w:t xml:space="preserve">  </w:t>
      </w:r>
      <w:r w:rsidRPr="00DA512E">
        <w:rPr>
          <w:rFonts w:ascii="Times New Roman" w:eastAsia="Times New Roman" w:hAnsi="Times New Roman" w:cs="Times New Roman"/>
          <w:sz w:val="24"/>
          <w:szCs w:val="24"/>
          <w:lang w:eastAsia="pl-PL"/>
        </w:rPr>
        <w:t xml:space="preserve">16 października 2019 r., w Pałacu Kultury </w:t>
      </w:r>
      <w:r w:rsidR="00191ECF">
        <w:rPr>
          <w:rFonts w:ascii="Times New Roman" w:eastAsia="Times New Roman" w:hAnsi="Times New Roman" w:cs="Times New Roman"/>
          <w:sz w:val="24"/>
          <w:szCs w:val="24"/>
          <w:lang w:eastAsia="pl-PL"/>
        </w:rPr>
        <w:br/>
        <w:t xml:space="preserve">i Nauki </w:t>
      </w:r>
      <w:r w:rsidRPr="00DA512E">
        <w:rPr>
          <w:rFonts w:ascii="Times New Roman" w:eastAsia="Times New Roman" w:hAnsi="Times New Roman" w:cs="Times New Roman"/>
          <w:sz w:val="24"/>
          <w:szCs w:val="24"/>
          <w:lang w:eastAsia="pl-PL"/>
        </w:rPr>
        <w:t xml:space="preserve">w Warszawie po raz kolejny odbyły się Targi Pracy i Przedsiębiorczości. Patronat honorowy nad przedsięwzięciem objęła Prezydent m.st. Warszawy. Hasło przewodnie wydarzenia brzmiało „Rynek pracy otwarty dla wszystkich”. </w:t>
      </w:r>
    </w:p>
    <w:p w:rsidR="00DA512E" w:rsidRPr="00DA512E" w:rsidRDefault="00191ECF" w:rsidP="00191ECF">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Targi Pracy </w:t>
      </w:r>
      <w:r w:rsidR="00DA512E" w:rsidRPr="00DA512E">
        <w:rPr>
          <w:rFonts w:ascii="Times New Roman" w:eastAsia="Times New Roman" w:hAnsi="Times New Roman" w:cs="Times New Roman"/>
          <w:sz w:val="24"/>
          <w:szCs w:val="24"/>
          <w:lang w:eastAsia="pl-PL"/>
        </w:rPr>
        <w:t xml:space="preserve">i Przedsiębiorczości są skutecznym miejscem spotkań pracodawców </w:t>
      </w:r>
      <w:r>
        <w:rPr>
          <w:rFonts w:ascii="Times New Roman" w:eastAsia="Times New Roman" w:hAnsi="Times New Roman" w:cs="Times New Roman"/>
          <w:sz w:val="24"/>
          <w:szCs w:val="24"/>
          <w:lang w:eastAsia="pl-PL"/>
        </w:rPr>
        <w:br/>
      </w:r>
      <w:r w:rsidR="00DA512E" w:rsidRPr="00DA512E">
        <w:rPr>
          <w:rFonts w:ascii="Times New Roman" w:eastAsia="Times New Roman" w:hAnsi="Times New Roman" w:cs="Times New Roman"/>
          <w:sz w:val="24"/>
          <w:szCs w:val="24"/>
          <w:lang w:eastAsia="pl-PL"/>
        </w:rPr>
        <w:t xml:space="preserve">i pracobiorców. Pozostają one jednym z największych tego typu wydarzeń w Polsce </w:t>
      </w:r>
      <w:r>
        <w:rPr>
          <w:rFonts w:ascii="Times New Roman" w:eastAsia="Times New Roman" w:hAnsi="Times New Roman" w:cs="Times New Roman"/>
          <w:sz w:val="24"/>
          <w:szCs w:val="24"/>
          <w:lang w:eastAsia="pl-PL"/>
        </w:rPr>
        <w:br/>
        <w:t xml:space="preserve">i największym na Mazowszu. </w:t>
      </w:r>
      <w:r w:rsidR="00DA512E" w:rsidRPr="00DA512E">
        <w:rPr>
          <w:rFonts w:ascii="Times New Roman" w:eastAsia="Times New Roman" w:hAnsi="Times New Roman" w:cs="Times New Roman"/>
          <w:sz w:val="24"/>
          <w:szCs w:val="24"/>
          <w:lang w:eastAsia="pl-PL"/>
        </w:rPr>
        <w:t xml:space="preserve">Na odwiedzających czekało 87 wystawców. Spośród szerokiego grona wystawców, wyszczególniono pracodawców szczególnie </w:t>
      </w:r>
      <w:r>
        <w:rPr>
          <w:rFonts w:ascii="Times New Roman" w:eastAsia="Times New Roman" w:hAnsi="Times New Roman" w:cs="Times New Roman"/>
          <w:sz w:val="24"/>
          <w:szCs w:val="24"/>
          <w:lang w:eastAsia="pl-PL"/>
        </w:rPr>
        <w:t xml:space="preserve">otwartych </w:t>
      </w:r>
      <w:r w:rsidR="00C27E02">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na zatrudnienie osób </w:t>
      </w:r>
      <w:r w:rsidR="00DA512E" w:rsidRPr="00DA512E">
        <w:rPr>
          <w:rFonts w:ascii="Times New Roman" w:eastAsia="Times New Roman" w:hAnsi="Times New Roman" w:cs="Times New Roman"/>
          <w:sz w:val="24"/>
          <w:szCs w:val="24"/>
          <w:lang w:eastAsia="pl-PL"/>
        </w:rPr>
        <w:t>z niepełnosprawnością, a także na k</w:t>
      </w:r>
      <w:r>
        <w:rPr>
          <w:rFonts w:ascii="Times New Roman" w:eastAsia="Times New Roman" w:hAnsi="Times New Roman" w:cs="Times New Roman"/>
          <w:sz w:val="24"/>
          <w:szCs w:val="24"/>
          <w:lang w:eastAsia="pl-PL"/>
        </w:rPr>
        <w:t xml:space="preserve">andydatów w wieku senioralnym. </w:t>
      </w:r>
      <w:r w:rsidR="00DA512E" w:rsidRPr="00DA512E">
        <w:rPr>
          <w:rFonts w:ascii="Times New Roman" w:eastAsia="Times New Roman" w:hAnsi="Times New Roman" w:cs="Times New Roman"/>
          <w:sz w:val="24"/>
          <w:szCs w:val="24"/>
          <w:lang w:eastAsia="pl-PL"/>
        </w:rPr>
        <w:t xml:space="preserve">Przygotowano Strefę Pracodawców Francuskich, gdzie odbywały się rekrutacje do pracy </w:t>
      </w:r>
      <w:r>
        <w:rPr>
          <w:rFonts w:ascii="Times New Roman" w:eastAsia="Times New Roman" w:hAnsi="Times New Roman" w:cs="Times New Roman"/>
          <w:sz w:val="24"/>
          <w:szCs w:val="24"/>
          <w:lang w:eastAsia="pl-PL"/>
        </w:rPr>
        <w:br/>
      </w:r>
      <w:r w:rsidR="00DA512E" w:rsidRPr="00DA512E">
        <w:rPr>
          <w:rFonts w:ascii="Times New Roman" w:eastAsia="Times New Roman" w:hAnsi="Times New Roman" w:cs="Times New Roman"/>
          <w:sz w:val="24"/>
          <w:szCs w:val="24"/>
          <w:lang w:eastAsia="pl-PL"/>
        </w:rPr>
        <w:t xml:space="preserve">w firmach zrzeszonych we Francusko-Polskiej Izbie Gospodarczej. Podczas Targów przedstawiono ogółem ponad 7.000 ofert pracy. Szczególnie licznie reprezentowane były branże: nowoczesnych technologii, transportu autobusowego i kolejowego, FMCG, handlowej, hotelarstwa, produkcyjnej i technicznej, gastronomi, usług porządkowych, ochrony osób i mienia, a także administracja publiczna i służby mundurowe (wojsko, policja, służba więzienna, straż graniczna). Na Targach poszukiwani byli m.in. specjaliści IT, informatycy, inżynierowie, prawnicy,  księgowi, specjaliści ds. marketingu, finansów, kierownicy projektów, kadra kierownicza, pracownicy budowlani, kosztorysanci, kierownicy budowy, specjaliści ds. międzynarodowych, elektrycy, mechatronicy elektronicy, spawacze, ślusarze, automatycy, specjaliści związani z prowadzaniem i bezpieczeństwem ruchu kolejowego, stanowiska administracyjne, magazynierzy, kierowcy, oraz przedstawiciele wielu innych atrakcyjnych na rynku zawodów. </w:t>
      </w:r>
    </w:p>
    <w:p w:rsidR="00DA512E" w:rsidRPr="00DA512E" w:rsidRDefault="00DA512E" w:rsidP="00191ECF">
      <w:pPr>
        <w:spacing w:after="0" w:line="360" w:lineRule="auto"/>
        <w:ind w:firstLine="708"/>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Elementem odróżniającym Targi Pracy i Przedsiębiorczości od wielu podobnych imprez jest bogata oferta łącząca temat podejmowania pracy, planowania kariery i zakładania własnego </w:t>
      </w:r>
      <w:r w:rsidR="00191ECF">
        <w:rPr>
          <w:rFonts w:ascii="Times New Roman" w:eastAsia="Times New Roman" w:hAnsi="Times New Roman" w:cs="Times New Roman"/>
          <w:sz w:val="24"/>
          <w:szCs w:val="24"/>
          <w:lang w:eastAsia="pl-PL"/>
        </w:rPr>
        <w:t xml:space="preserve">biznesu </w:t>
      </w:r>
      <w:r w:rsidRPr="00DA512E">
        <w:rPr>
          <w:rFonts w:ascii="Times New Roman" w:eastAsia="Times New Roman" w:hAnsi="Times New Roman" w:cs="Times New Roman"/>
          <w:sz w:val="24"/>
          <w:szCs w:val="24"/>
          <w:lang w:eastAsia="pl-PL"/>
        </w:rPr>
        <w:t xml:space="preserve">prezentowana w jednym miejscu i czasie. Ważną ich cechą jest duża skala przedsięwzięcia. </w:t>
      </w:r>
    </w:p>
    <w:p w:rsidR="00DA512E" w:rsidRPr="00DA512E" w:rsidRDefault="00DA512E" w:rsidP="00DA512E">
      <w:pPr>
        <w:spacing w:after="0" w:line="360" w:lineRule="auto"/>
        <w:ind w:firstLine="708"/>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Specjalne wyeksponowanie stoisk, w tym budowa Strefy Pracodawców Francuskich, oraz  Salonu Doradztwa Zawodowego i Salon Ekspertów, zapewnienie najlepszych </w:t>
      </w:r>
      <w:r w:rsidRPr="00DA512E">
        <w:rPr>
          <w:rFonts w:ascii="Times New Roman" w:eastAsia="Times New Roman" w:hAnsi="Times New Roman" w:cs="Times New Roman"/>
          <w:sz w:val="24"/>
          <w:szCs w:val="24"/>
          <w:lang w:eastAsia="pl-PL"/>
        </w:rPr>
        <w:lastRenderedPageBreak/>
        <w:t xml:space="preserve">specjalistów, ciekawego programu oraz dogodna lokalizacja miejsca targów to najmocniejsze strony wydarzenia. Spotkania z ekspertami związane z planowaniem kariery zawodowej, wchodzeniem lub powrotem na rynek pracy, a także podejmowaniem działalności gospodarczej to kolejny element zapewniający duże zainteresowanie osób odwiedzających targi. Pracodawcy i przyszli przedsiębiorcy mogli uzyskać również cenne informacje </w:t>
      </w:r>
      <w:r w:rsidR="00C27E02">
        <w:rPr>
          <w:rFonts w:ascii="Times New Roman" w:eastAsia="Times New Roman" w:hAnsi="Times New Roman" w:cs="Times New Roman"/>
          <w:sz w:val="24"/>
          <w:szCs w:val="24"/>
          <w:lang w:eastAsia="pl-PL"/>
        </w:rPr>
        <w:br/>
      </w:r>
      <w:r w:rsidRPr="00DA512E">
        <w:rPr>
          <w:rFonts w:ascii="Times New Roman" w:eastAsia="Times New Roman" w:hAnsi="Times New Roman" w:cs="Times New Roman"/>
          <w:sz w:val="24"/>
          <w:szCs w:val="24"/>
          <w:lang w:eastAsia="pl-PL"/>
        </w:rPr>
        <w:t xml:space="preserve">w kwestiach związanych z zatrudnianiem cudzoziemców. </w:t>
      </w:r>
    </w:p>
    <w:p w:rsidR="00DA512E" w:rsidRPr="00DA512E" w:rsidRDefault="00DA512E" w:rsidP="00DA512E">
      <w:pPr>
        <w:shd w:val="clear" w:color="auto" w:fill="FFFFFF"/>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Podobnie jak w poprzednich edycjach przedstawiono ofe</w:t>
      </w:r>
      <w:r w:rsidR="00191ECF">
        <w:rPr>
          <w:rFonts w:ascii="Times New Roman" w:eastAsia="Times New Roman" w:hAnsi="Times New Roman" w:cs="Times New Roman"/>
          <w:sz w:val="24"/>
          <w:szCs w:val="24"/>
          <w:lang w:eastAsia="pl-PL"/>
        </w:rPr>
        <w:t xml:space="preserve">rtę instytucjonalnego wsparcia </w:t>
      </w:r>
      <w:r w:rsidRPr="00DA512E">
        <w:rPr>
          <w:rFonts w:ascii="Times New Roman" w:eastAsia="Times New Roman" w:hAnsi="Times New Roman" w:cs="Times New Roman"/>
          <w:sz w:val="24"/>
          <w:szCs w:val="24"/>
          <w:lang w:eastAsia="pl-PL"/>
        </w:rPr>
        <w:t>dla planujących przygodę z własnym biznesem. Wykłady przyciągnęły kilkuset słuchaczy. Dużym zainteresowaniem cieszyły się prezentacje specjalistów</w:t>
      </w:r>
      <w:r w:rsidR="00C27E02">
        <w:rPr>
          <w:rFonts w:ascii="Times New Roman" w:eastAsia="Times New Roman" w:hAnsi="Times New Roman" w:cs="Times New Roman"/>
          <w:sz w:val="24"/>
          <w:szCs w:val="24"/>
          <w:lang w:eastAsia="pl-PL"/>
        </w:rPr>
        <w:t>.</w:t>
      </w:r>
      <w:r w:rsidRPr="00DA512E">
        <w:rPr>
          <w:rFonts w:ascii="Times New Roman" w:eastAsia="Times New Roman" w:hAnsi="Times New Roman" w:cs="Times New Roman"/>
          <w:sz w:val="24"/>
          <w:szCs w:val="24"/>
          <w:lang w:eastAsia="pl-PL"/>
        </w:rPr>
        <w:t xml:space="preserve"> </w:t>
      </w:r>
    </w:p>
    <w:p w:rsidR="00DA512E" w:rsidRPr="00DA512E" w:rsidRDefault="00DA512E" w:rsidP="00DA512E">
      <w:pPr>
        <w:shd w:val="clear" w:color="auto" w:fill="FFFFFF"/>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Salon Doradztwa Zawodowego obejmował 8 stanowisk, w których odbywały się indywidualne rozmowy doradców zawodowych z osobami chcącymi znaleźć swoją ścieżkę kariery. Zainteresowani mogli dowiedzieć się m.in., jak poprawnie napisać CV i przygotować się do rozmowy kwalifikacyjnej, a także w jaki sposób z sukcesem przejść procesy rekrutacyjne. Przeprowadzono ok. 400 konsultacji indywidualnych.</w:t>
      </w:r>
    </w:p>
    <w:p w:rsidR="00DA512E" w:rsidRPr="00DA512E" w:rsidRDefault="00DA512E" w:rsidP="00DA512E">
      <w:pPr>
        <w:shd w:val="clear" w:color="auto" w:fill="FFFFFF"/>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Duża liczba odwiedzających Targi Pracy i Przedsiębiorczoś</w:t>
      </w:r>
      <w:r w:rsidR="009457EF">
        <w:rPr>
          <w:rFonts w:ascii="Times New Roman" w:eastAsia="Times New Roman" w:hAnsi="Times New Roman" w:cs="Times New Roman"/>
          <w:sz w:val="24"/>
          <w:szCs w:val="24"/>
          <w:lang w:eastAsia="pl-PL"/>
        </w:rPr>
        <w:t xml:space="preserve">ci (w tegorocznej edycji ponad </w:t>
      </w:r>
      <w:r w:rsidRPr="00DA512E">
        <w:rPr>
          <w:rFonts w:ascii="Times New Roman" w:eastAsia="Times New Roman" w:hAnsi="Times New Roman" w:cs="Times New Roman"/>
          <w:sz w:val="24"/>
          <w:szCs w:val="24"/>
          <w:lang w:eastAsia="pl-PL"/>
        </w:rPr>
        <w:t xml:space="preserve">3000 osób) to w dużej mierze zasługa intensywnej promocji. Szeroka reklama mobilna </w:t>
      </w:r>
      <w:r w:rsidRPr="00DA512E">
        <w:rPr>
          <w:rFonts w:ascii="Times New Roman" w:eastAsia="Times New Roman" w:hAnsi="Times New Roman" w:cs="Times New Roman"/>
          <w:sz w:val="24"/>
          <w:szCs w:val="24"/>
          <w:lang w:eastAsia="pl-PL"/>
        </w:rPr>
        <w:br/>
        <w:t>w autobusach, tramwajach, metrze, kampanie w prasie, radio i internecie przyniosły pożądany efekt. Poszukujący pracy mieli okazję nawiązać kontakt z przedstawicielami firm prowadzących rekrutację.</w:t>
      </w:r>
    </w:p>
    <w:p w:rsidR="00DA512E" w:rsidRPr="00DA512E" w:rsidRDefault="00DA512E" w:rsidP="009457EF">
      <w:pPr>
        <w:spacing w:after="0" w:line="360" w:lineRule="auto"/>
        <w:ind w:firstLine="708"/>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Przeprowadzono wśród wystawców ankietę. 83% biorących udział w wydarzeniu oceniły wysoko Targi Pracy i Przedsiębiorczości jako dobre narzędzie do p</w:t>
      </w:r>
      <w:r w:rsidRPr="00DA512E">
        <w:rPr>
          <w:rFonts w:ascii="Times New Roman" w:eastAsia="Times New Roman" w:hAnsi="Times New Roman" w:cs="Times New Roman"/>
          <w:bCs/>
          <w:sz w:val="24"/>
          <w:szCs w:val="24"/>
          <w:lang w:eastAsia="pl-PL"/>
        </w:rPr>
        <w:t xml:space="preserve">rezentacji marki pracodawcy. Najwyższe </w:t>
      </w:r>
      <w:r w:rsidRPr="00DA512E">
        <w:rPr>
          <w:rFonts w:ascii="Times New Roman" w:eastAsia="Times New Roman" w:hAnsi="Times New Roman" w:cs="Times New Roman"/>
          <w:sz w:val="24"/>
          <w:szCs w:val="24"/>
          <w:lang w:eastAsia="pl-PL"/>
        </w:rPr>
        <w:t xml:space="preserve">uznanie pracodawców zdobył sposób organizacji Targów. Targi zostały wysoko ocenione w kategorii narzędzie promocji marki pracodawcy, efektywne narzędzie rekrutacyjne oraz sposób komunikacji z kandydatami. Spośród wszystkich ankietowanych wystawców, aż 98% chce uczestniczyć </w:t>
      </w:r>
      <w:r w:rsidRPr="00DA512E">
        <w:rPr>
          <w:rFonts w:ascii="Times New Roman" w:eastAsia="Times New Roman" w:hAnsi="Times New Roman" w:cs="Times New Roman"/>
          <w:sz w:val="24"/>
          <w:szCs w:val="24"/>
          <w:lang w:eastAsia="pl-PL"/>
        </w:rPr>
        <w:br/>
        <w:t>w przyszłorocznej edycji. Sukces nie byłby możliwy bez wspólnego zaangażowania wielu partnerów rynku pracy takich jak: Urząd m.st. Warszawy, Urząd Pracy m.st. Warszawy, Centralny Ośrodek Aktywizacji Zawodowej, Wojewódzki Urząd Pracy w Warszawie, Uniwersytet Warszawski oraz Zakład Doskonalenia Zawodowego w Warszawie, Francusko-Polska Izba Gospodarcza, Auchan Polska Sp. z.o.o., ProService Finteco Sp. z o.o., InterviewMe, Polski Związek Głuchych Oddział Mazowiecki oraz GADMED Sp. z o.o.</w:t>
      </w:r>
    </w:p>
    <w:p w:rsidR="00DA512E" w:rsidRPr="00DA512E" w:rsidRDefault="00DA512E" w:rsidP="00DA512E">
      <w:pPr>
        <w:tabs>
          <w:tab w:val="left" w:pos="9072"/>
        </w:tabs>
        <w:spacing w:after="0" w:line="360" w:lineRule="auto"/>
        <w:ind w:firstLine="993"/>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t xml:space="preserve">Targi Pracy i Przedsiębiorczości są doskonałym przykładem jak organizować profesjonalne przedsięwzięcia, odpowiadające potrzebom rynku pracy, przy zaangażowaniu partnerów publicznych, samorządowych, uczelni oraz sektora komercyjnego. </w:t>
      </w:r>
    </w:p>
    <w:p w:rsidR="00DA512E" w:rsidRPr="00DA512E" w:rsidRDefault="00DA512E" w:rsidP="00DA512E">
      <w:pPr>
        <w:tabs>
          <w:tab w:val="left" w:pos="9072"/>
        </w:tabs>
        <w:spacing w:after="0" w:line="360" w:lineRule="auto"/>
        <w:ind w:firstLine="993"/>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sz w:val="24"/>
          <w:szCs w:val="24"/>
          <w:lang w:eastAsia="pl-PL"/>
        </w:rPr>
        <w:lastRenderedPageBreak/>
        <w:t xml:space="preserve">Są one również źródłem inspiracji dla wszystkich przedsiębiorczych, a także wyjątkową okazją dla wszystkich zainteresowanych rozwojem osobistym i zawodowym, </w:t>
      </w:r>
      <w:r w:rsidRPr="00DA512E">
        <w:rPr>
          <w:rFonts w:ascii="Times New Roman" w:eastAsia="Times New Roman" w:hAnsi="Times New Roman" w:cs="Times New Roman"/>
          <w:sz w:val="24"/>
          <w:szCs w:val="24"/>
          <w:lang w:eastAsia="pl-PL"/>
        </w:rPr>
        <w:br/>
        <w:t>do podjęcia ciekawych rozmów ze specjalistami, dla których takie tematy jak rozwój kariery, zarządzanie talentami, rekrutacja, poszukiwanie lub zmiana pracy nie mają żadnych tajemnic.</w:t>
      </w:r>
    </w:p>
    <w:p w:rsidR="00DA512E" w:rsidRPr="00DA512E" w:rsidRDefault="003639C8" w:rsidP="000C1673">
      <w:pPr>
        <w:spacing w:after="0" w:line="360" w:lineRule="auto"/>
        <w:ind w:firstLine="708"/>
        <w:jc w:val="both"/>
        <w:rPr>
          <w:rFonts w:ascii="Times New Roman" w:eastAsia="Times New Roman" w:hAnsi="Times New Roman" w:cs="Times New Roman"/>
          <w:sz w:val="24"/>
          <w:szCs w:val="24"/>
          <w:lang w:eastAsia="pl-PL"/>
        </w:rPr>
      </w:pPr>
      <w:r w:rsidRPr="003639C8">
        <w:rPr>
          <w:rFonts w:ascii="Times New Roman" w:eastAsia="Times New Roman" w:hAnsi="Times New Roman" w:cs="Times New Roman"/>
          <w:b/>
          <w:sz w:val="24"/>
          <w:szCs w:val="24"/>
          <w:shd w:val="clear" w:color="auto" w:fill="FFFFFF"/>
          <w:lang w:eastAsia="pl-PL"/>
        </w:rPr>
        <w:t>Targi Pracy dla Seniorów</w:t>
      </w:r>
      <w:r>
        <w:rPr>
          <w:rFonts w:ascii="Times New Roman" w:eastAsia="Times New Roman" w:hAnsi="Times New Roman" w:cs="Times New Roman"/>
          <w:sz w:val="24"/>
          <w:szCs w:val="24"/>
          <w:shd w:val="clear" w:color="auto" w:fill="FFFFFF"/>
          <w:lang w:eastAsia="pl-PL"/>
        </w:rPr>
        <w:t xml:space="preserve"> - </w:t>
      </w:r>
      <w:r w:rsidRPr="00DA512E">
        <w:rPr>
          <w:rFonts w:ascii="Times New Roman" w:eastAsia="Times New Roman" w:hAnsi="Times New Roman" w:cs="Times New Roman"/>
          <w:sz w:val="24"/>
          <w:szCs w:val="24"/>
          <w:shd w:val="clear" w:color="auto" w:fill="FFFFFF"/>
          <w:lang w:eastAsia="pl-PL"/>
        </w:rPr>
        <w:t xml:space="preserve">7 listopada </w:t>
      </w:r>
      <w:r w:rsidRPr="00DA512E">
        <w:rPr>
          <w:rFonts w:ascii="Times New Roman" w:eastAsia="Times New Roman" w:hAnsi="Times New Roman" w:cs="Times New Roman"/>
          <w:bCs/>
          <w:sz w:val="24"/>
          <w:szCs w:val="24"/>
          <w:lang w:eastAsia="pl-PL"/>
        </w:rPr>
        <w:t>2019</w:t>
      </w:r>
      <w:r w:rsidRPr="00DA512E">
        <w:rPr>
          <w:rFonts w:ascii="Times New Roman" w:eastAsia="Times New Roman" w:hAnsi="Times New Roman" w:cs="Times New Roman"/>
          <w:sz w:val="24"/>
          <w:szCs w:val="24"/>
          <w:shd w:val="clear" w:color="auto" w:fill="FFFFFF"/>
          <w:lang w:eastAsia="pl-PL"/>
        </w:rPr>
        <w:t xml:space="preserve"> r</w:t>
      </w:r>
      <w:r>
        <w:rPr>
          <w:rFonts w:ascii="Times New Roman" w:eastAsia="Times New Roman" w:hAnsi="Times New Roman" w:cs="Times New Roman"/>
          <w:sz w:val="24"/>
          <w:szCs w:val="24"/>
          <w:shd w:val="clear" w:color="auto" w:fill="FFFFFF"/>
          <w:lang w:eastAsia="pl-PL"/>
        </w:rPr>
        <w:t>.</w:t>
      </w:r>
      <w:r w:rsidRPr="00DA512E">
        <w:rPr>
          <w:rFonts w:ascii="Times New Roman" w:eastAsia="Times New Roman" w:hAnsi="Times New Roman" w:cs="Times New Roman"/>
          <w:sz w:val="24"/>
          <w:szCs w:val="24"/>
          <w:shd w:val="clear" w:color="auto" w:fill="FFFFFF"/>
          <w:lang w:eastAsia="pl-PL"/>
        </w:rPr>
        <w:t xml:space="preserve"> </w:t>
      </w:r>
      <w:r w:rsidR="00DA512E" w:rsidRPr="00DA512E">
        <w:rPr>
          <w:rFonts w:ascii="Times New Roman" w:eastAsia="Times New Roman" w:hAnsi="Times New Roman" w:cs="Times New Roman"/>
          <w:sz w:val="24"/>
          <w:szCs w:val="24"/>
          <w:shd w:val="clear" w:color="auto" w:fill="FFFFFF"/>
          <w:lang w:eastAsia="pl-PL"/>
        </w:rPr>
        <w:t>Urząd Pracy m.st. Warszawy</w:t>
      </w:r>
      <w:r>
        <w:rPr>
          <w:rFonts w:ascii="Times New Roman" w:eastAsia="Times New Roman" w:hAnsi="Times New Roman" w:cs="Times New Roman"/>
          <w:sz w:val="24"/>
          <w:szCs w:val="24"/>
          <w:shd w:val="clear" w:color="auto" w:fill="FFFFFF"/>
          <w:lang w:eastAsia="pl-PL"/>
        </w:rPr>
        <w:t xml:space="preserve"> </w:t>
      </w:r>
      <w:r w:rsidR="00DA512E" w:rsidRPr="00DA512E">
        <w:rPr>
          <w:rFonts w:ascii="Times New Roman" w:eastAsia="Times New Roman" w:hAnsi="Times New Roman" w:cs="Times New Roman"/>
          <w:sz w:val="24"/>
          <w:szCs w:val="24"/>
          <w:shd w:val="clear" w:color="auto" w:fill="FFFFFF"/>
          <w:lang w:eastAsia="pl-PL"/>
        </w:rPr>
        <w:t xml:space="preserve">wziął udział </w:t>
      </w:r>
      <w:r>
        <w:rPr>
          <w:rFonts w:ascii="Times New Roman" w:eastAsia="Times New Roman" w:hAnsi="Times New Roman" w:cs="Times New Roman"/>
          <w:sz w:val="24"/>
          <w:szCs w:val="24"/>
          <w:shd w:val="clear" w:color="auto" w:fill="FFFFFF"/>
          <w:lang w:eastAsia="pl-PL"/>
        </w:rPr>
        <w:t xml:space="preserve">w Targach </w:t>
      </w:r>
      <w:r w:rsidR="00DA512E" w:rsidRPr="00DA512E">
        <w:rPr>
          <w:rFonts w:ascii="Times New Roman" w:eastAsia="Times New Roman" w:hAnsi="Times New Roman" w:cs="Times New Roman"/>
          <w:sz w:val="24"/>
          <w:szCs w:val="24"/>
          <w:lang w:eastAsia="pl-PL"/>
        </w:rPr>
        <w:t xml:space="preserve">pod egidą Bemowskiej Rady Seniorów. Wydarzenie to spotkało się </w:t>
      </w:r>
      <w:r>
        <w:rPr>
          <w:rFonts w:ascii="Times New Roman" w:eastAsia="Times New Roman" w:hAnsi="Times New Roman" w:cs="Times New Roman"/>
          <w:sz w:val="24"/>
          <w:szCs w:val="24"/>
          <w:lang w:eastAsia="pl-PL"/>
        </w:rPr>
        <w:br/>
      </w:r>
      <w:r w:rsidR="00DA512E" w:rsidRPr="00DA512E">
        <w:rPr>
          <w:rFonts w:ascii="Times New Roman" w:eastAsia="Times New Roman" w:hAnsi="Times New Roman" w:cs="Times New Roman"/>
          <w:sz w:val="24"/>
          <w:szCs w:val="24"/>
          <w:lang w:eastAsia="pl-PL"/>
        </w:rPr>
        <w:t>z dużym zainteresowaniem zarówno ze strony pracodawców jak i seniorów.</w:t>
      </w:r>
    </w:p>
    <w:p w:rsidR="00DA512E" w:rsidRPr="00DA512E" w:rsidRDefault="00DA512E" w:rsidP="000C1673">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DA512E">
        <w:rPr>
          <w:rFonts w:ascii="Times New Roman" w:eastAsia="Times New Roman" w:hAnsi="Times New Roman" w:cs="Times New Roman"/>
          <w:b/>
          <w:bCs/>
          <w:sz w:val="24"/>
          <w:szCs w:val="24"/>
          <w:lang w:eastAsia="pl-PL"/>
        </w:rPr>
        <w:t xml:space="preserve">Targi Pracy na Targówku – </w:t>
      </w:r>
      <w:r w:rsidRPr="00DA512E">
        <w:rPr>
          <w:rFonts w:ascii="Times New Roman" w:eastAsia="Times New Roman" w:hAnsi="Times New Roman" w:cs="Times New Roman"/>
          <w:bCs/>
          <w:sz w:val="24"/>
          <w:szCs w:val="24"/>
          <w:lang w:eastAsia="pl-PL"/>
        </w:rPr>
        <w:t>14</w:t>
      </w:r>
      <w:r w:rsidRPr="00DA512E">
        <w:rPr>
          <w:rFonts w:ascii="Times New Roman" w:eastAsia="Times New Roman" w:hAnsi="Times New Roman" w:cs="Times New Roman"/>
          <w:sz w:val="24"/>
          <w:szCs w:val="24"/>
          <w:lang w:eastAsia="pl-PL"/>
        </w:rPr>
        <w:t xml:space="preserve"> listopada 2019 r. Urząd m.st. Warszawy dla Dzielnicy Targówek oraz Ośrodek Pomocy Społecznej Dzielnicy Targówe</w:t>
      </w:r>
      <w:r w:rsidR="000C1673">
        <w:rPr>
          <w:rFonts w:ascii="Times New Roman" w:eastAsia="Times New Roman" w:hAnsi="Times New Roman" w:cs="Times New Roman"/>
          <w:sz w:val="24"/>
          <w:szCs w:val="24"/>
          <w:lang w:eastAsia="pl-PL"/>
        </w:rPr>
        <w:t xml:space="preserve">k m.st. Warszawy zorganizowały </w:t>
      </w:r>
      <w:r w:rsidRPr="00DA512E">
        <w:rPr>
          <w:rFonts w:ascii="Times New Roman" w:eastAsia="Times New Roman" w:hAnsi="Times New Roman" w:cs="Times New Roman"/>
          <w:sz w:val="24"/>
          <w:szCs w:val="24"/>
          <w:lang w:eastAsia="pl-PL"/>
        </w:rPr>
        <w:t>po raz jedenasty targi pracy. Były one okazją do nawi</w:t>
      </w:r>
      <w:r w:rsidR="000C1673">
        <w:rPr>
          <w:rFonts w:ascii="Times New Roman" w:eastAsia="Times New Roman" w:hAnsi="Times New Roman" w:cs="Times New Roman"/>
          <w:sz w:val="24"/>
          <w:szCs w:val="24"/>
          <w:lang w:eastAsia="pl-PL"/>
        </w:rPr>
        <w:t xml:space="preserve">ązania bezpośredniego kontaktu </w:t>
      </w:r>
      <w:r w:rsidRPr="00DA512E">
        <w:rPr>
          <w:rFonts w:ascii="Times New Roman" w:eastAsia="Times New Roman" w:hAnsi="Times New Roman" w:cs="Times New Roman"/>
          <w:sz w:val="24"/>
          <w:szCs w:val="24"/>
          <w:lang w:eastAsia="pl-PL"/>
        </w:rPr>
        <w:t>z pracodawcami, zapoznania się z aktualnymi ofertami pracy, ofertą szkoleniową, uzyskania wsparcia z zakresu prawa, promocji przedsiębiorczości i skutecznego poruszania się po rynku pracy.</w:t>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sz w:val="24"/>
          <w:szCs w:val="24"/>
          <w:lang w:eastAsia="pl-PL"/>
        </w:rPr>
      </w:pPr>
    </w:p>
    <w:p w:rsidR="002F6CA5" w:rsidRDefault="002F6CA5">
      <w:pPr>
        <w:rPr>
          <w:rFonts w:ascii="Times New Roman" w:eastAsia="Times New Roman" w:hAnsi="Times New Roman" w:cs="Times New Roman"/>
          <w:b/>
          <w:bCs/>
          <w:sz w:val="28"/>
          <w:szCs w:val="24"/>
          <w:lang w:eastAsia="pl-PL"/>
        </w:rPr>
      </w:pPr>
      <w:r>
        <w:rPr>
          <w:rFonts w:ascii="Times New Roman" w:eastAsia="Times New Roman" w:hAnsi="Times New Roman" w:cs="Times New Roman"/>
          <w:b/>
          <w:bCs/>
          <w:sz w:val="28"/>
          <w:szCs w:val="24"/>
          <w:lang w:eastAsia="pl-PL"/>
        </w:rPr>
        <w:br w:type="page"/>
      </w:r>
    </w:p>
    <w:p w:rsidR="00DA512E" w:rsidRPr="00DA512E" w:rsidRDefault="00DA512E" w:rsidP="00DA512E">
      <w:pPr>
        <w:autoSpaceDE w:val="0"/>
        <w:autoSpaceDN w:val="0"/>
        <w:adjustRightInd w:val="0"/>
        <w:spacing w:after="0" w:line="360" w:lineRule="auto"/>
        <w:jc w:val="both"/>
        <w:rPr>
          <w:rFonts w:ascii="Times New Roman" w:eastAsia="Times New Roman" w:hAnsi="Times New Roman" w:cs="Times New Roman"/>
          <w:b/>
          <w:bCs/>
          <w:color w:val="984806" w:themeColor="accent6" w:themeShade="80"/>
          <w:sz w:val="28"/>
          <w:szCs w:val="24"/>
          <w:lang w:eastAsia="pl-PL"/>
        </w:rPr>
      </w:pPr>
      <w:r w:rsidRPr="00DA512E">
        <w:rPr>
          <w:rFonts w:ascii="Times New Roman" w:eastAsia="Times New Roman" w:hAnsi="Times New Roman" w:cs="Times New Roman"/>
          <w:b/>
          <w:bCs/>
          <w:color w:val="984806" w:themeColor="accent6" w:themeShade="80"/>
          <w:sz w:val="28"/>
          <w:szCs w:val="24"/>
          <w:lang w:eastAsia="pl-PL"/>
        </w:rPr>
        <w:lastRenderedPageBreak/>
        <w:t xml:space="preserve">3.6.3 </w:t>
      </w:r>
      <w:r w:rsidRPr="00DA512E">
        <w:rPr>
          <w:rFonts w:ascii="Times New Roman" w:eastAsia="Times New Roman" w:hAnsi="Times New Roman" w:cs="Times New Roman"/>
          <w:b/>
          <w:bCs/>
          <w:color w:val="984806" w:themeColor="accent6" w:themeShade="80"/>
          <w:sz w:val="28"/>
          <w:szCs w:val="24"/>
          <w:lang w:eastAsia="pl-PL"/>
        </w:rPr>
        <w:tab/>
        <w:t>WYDARZENIA, KONFERENCJE I PREZENTACJE URZĘDU</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Rok 2019 to również liczne konferencje, prezentacje i warsztaty, w których </w:t>
      </w:r>
      <w:r w:rsidR="006C7701">
        <w:rPr>
          <w:rFonts w:ascii="Times New Roman" w:eastAsia="Times New Roman" w:hAnsi="Times New Roman" w:cs="Times New Roman"/>
          <w:sz w:val="24"/>
          <w:lang w:eastAsia="pl-PL"/>
        </w:rPr>
        <w:t xml:space="preserve">brali udział </w:t>
      </w:r>
      <w:r w:rsidRPr="00DA512E">
        <w:rPr>
          <w:rFonts w:ascii="Times New Roman" w:eastAsia="Times New Roman" w:hAnsi="Times New Roman" w:cs="Times New Roman"/>
          <w:sz w:val="24"/>
          <w:lang w:eastAsia="pl-PL"/>
        </w:rPr>
        <w:t xml:space="preserve">pracownicy </w:t>
      </w:r>
      <w:r w:rsidR="006C7701">
        <w:rPr>
          <w:rFonts w:ascii="Times New Roman" w:eastAsia="Times New Roman" w:hAnsi="Times New Roman" w:cs="Times New Roman"/>
          <w:sz w:val="24"/>
          <w:lang w:eastAsia="pl-PL"/>
        </w:rPr>
        <w:t>Urzędu Pracy m.st. Warszawy.</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Od stycznia 2019 roku </w:t>
      </w:r>
      <w:r w:rsidR="006C7701">
        <w:rPr>
          <w:rFonts w:ascii="Times New Roman" w:eastAsia="Times New Roman" w:hAnsi="Times New Roman" w:cs="Times New Roman"/>
          <w:sz w:val="24"/>
          <w:lang w:eastAsia="pl-PL"/>
        </w:rPr>
        <w:t>kontynuowano</w:t>
      </w:r>
      <w:r w:rsidRPr="00DA512E">
        <w:rPr>
          <w:rFonts w:ascii="Times New Roman" w:eastAsia="Times New Roman" w:hAnsi="Times New Roman" w:cs="Times New Roman"/>
          <w:sz w:val="24"/>
          <w:lang w:eastAsia="pl-PL"/>
        </w:rPr>
        <w:t xml:space="preserve"> realizację akcji promocyjnej „Pracodawco! Tnij koszty! Twórz etaty!”, której celem </w:t>
      </w:r>
      <w:r w:rsidR="006C7701">
        <w:rPr>
          <w:rFonts w:ascii="Times New Roman" w:eastAsia="Times New Roman" w:hAnsi="Times New Roman" w:cs="Times New Roman"/>
          <w:sz w:val="24"/>
          <w:lang w:eastAsia="pl-PL"/>
        </w:rPr>
        <w:t>jest</w:t>
      </w:r>
      <w:r w:rsidRPr="00DA512E">
        <w:rPr>
          <w:rFonts w:ascii="Times New Roman" w:eastAsia="Times New Roman" w:hAnsi="Times New Roman" w:cs="Times New Roman"/>
          <w:sz w:val="24"/>
          <w:lang w:eastAsia="pl-PL"/>
        </w:rPr>
        <w:t xml:space="preserve"> rozpowszechnienie wśród pracodawców informacji o instrumentach rynku pracy zachęcających do tworzenia nowych miejsc zatrudnienia. Główne założenia kampanii były skoncentrowane na komunikacji poprzez media adresowane do biznesu, zwłaszcza portale branżowe skupiające specjalistów z zakresu zarządzania zasobami ludzkimi. Niezwykle istotnym elementem działań promocyjnych </w:t>
      </w:r>
      <w:r w:rsidR="006C7701">
        <w:rPr>
          <w:rFonts w:ascii="Times New Roman" w:eastAsia="Times New Roman" w:hAnsi="Times New Roman" w:cs="Times New Roman"/>
          <w:sz w:val="24"/>
          <w:lang w:eastAsia="pl-PL"/>
        </w:rPr>
        <w:t xml:space="preserve">realizowanym </w:t>
      </w:r>
      <w:r w:rsidR="006C7701">
        <w:rPr>
          <w:rFonts w:ascii="Times New Roman" w:eastAsia="Times New Roman" w:hAnsi="Times New Roman" w:cs="Times New Roman"/>
          <w:sz w:val="24"/>
          <w:lang w:eastAsia="pl-PL"/>
        </w:rPr>
        <w:br/>
        <w:t>w ramach tej akcji</w:t>
      </w:r>
      <w:r w:rsidRPr="00DA512E">
        <w:rPr>
          <w:rFonts w:ascii="Times New Roman" w:eastAsia="Times New Roman" w:hAnsi="Times New Roman" w:cs="Times New Roman"/>
          <w:sz w:val="24"/>
          <w:lang w:eastAsia="pl-PL"/>
        </w:rPr>
        <w:t xml:space="preserve"> są od lat realizowane spotkania z przedsiębiorcami, przybliżające pracodawcom korzyśc</w:t>
      </w:r>
      <w:r w:rsidR="006C7701">
        <w:rPr>
          <w:rFonts w:ascii="Times New Roman" w:eastAsia="Times New Roman" w:hAnsi="Times New Roman" w:cs="Times New Roman"/>
          <w:sz w:val="24"/>
          <w:lang w:eastAsia="pl-PL"/>
        </w:rPr>
        <w:t xml:space="preserve">i jakie wynikają ze współpracy </w:t>
      </w:r>
      <w:r w:rsidRPr="00DA512E">
        <w:rPr>
          <w:rFonts w:ascii="Times New Roman" w:eastAsia="Times New Roman" w:hAnsi="Times New Roman" w:cs="Times New Roman"/>
          <w:sz w:val="24"/>
          <w:lang w:eastAsia="pl-PL"/>
        </w:rPr>
        <w:t xml:space="preserve">z Urzędem Pracy m.st. Warszawy i z zatrudniania kandydatów pozostających w rejestrze osób bezrobotnych. </w:t>
      </w:r>
    </w:p>
    <w:p w:rsidR="00DA512E" w:rsidRPr="00DA512E" w:rsidRDefault="00DA512E" w:rsidP="00DA512E">
      <w:pPr>
        <w:spacing w:after="0" w:line="360" w:lineRule="auto"/>
        <w:ind w:firstLine="709"/>
        <w:jc w:val="both"/>
        <w:rPr>
          <w:rFonts w:ascii="Times New Roman" w:eastAsia="Times New Roman" w:hAnsi="Times New Roman" w:cs="Times New Roman"/>
          <w:b/>
          <w:sz w:val="24"/>
          <w:lang w:eastAsia="pl-PL"/>
        </w:rPr>
      </w:pPr>
      <w:r w:rsidRPr="00DA512E">
        <w:rPr>
          <w:rFonts w:ascii="Times New Roman" w:eastAsia="Times New Roman" w:hAnsi="Times New Roman" w:cs="Times New Roman"/>
          <w:sz w:val="24"/>
          <w:lang w:eastAsia="pl-PL"/>
        </w:rPr>
        <w:t>W 2019 r. przedstawiciele Urzędu Pracy m.st. Warszawy brali udział w trzech wydarzeniach promujących postawy proprzedsiębiorcze wśród młodzieży uczącej się oraz absolwentów szkół średnich i wyższych</w:t>
      </w:r>
      <w:r w:rsidR="00611C02">
        <w:rPr>
          <w:rFonts w:ascii="Times New Roman" w:eastAsia="Times New Roman" w:hAnsi="Times New Roman" w:cs="Times New Roman"/>
          <w:sz w:val="24"/>
          <w:lang w:eastAsia="pl-PL"/>
        </w:rPr>
        <w:t>:</w:t>
      </w:r>
    </w:p>
    <w:p w:rsidR="00DA512E" w:rsidRPr="00DA512E" w:rsidRDefault="00DA512E" w:rsidP="00053ABA">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9 maja – nasi eksperci wzięli udział w konferencji „Przedsiębiorczość zaczyna się </w:t>
      </w:r>
      <w:r w:rsidRPr="00DA512E">
        <w:rPr>
          <w:rFonts w:ascii="Times New Roman" w:eastAsia="Times New Roman" w:hAnsi="Times New Roman" w:cs="Times New Roman"/>
          <w:sz w:val="24"/>
          <w:lang w:eastAsia="pl-PL"/>
        </w:rPr>
        <w:br/>
        <w:t>w Koźmińskim przybliżając uczestnikom możliwości związane z rozwojem pomysłu na własny biznes.</w:t>
      </w:r>
    </w:p>
    <w:p w:rsidR="00DA512E" w:rsidRPr="00DA512E" w:rsidRDefault="00DA512E" w:rsidP="00DA512E">
      <w:pPr>
        <w:autoSpaceDE w:val="0"/>
        <w:autoSpaceDN w:val="0"/>
        <w:adjustRightInd w:val="0"/>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23 maja w Urzędzie Pracy m.st. Warszawy odbyło się spotkania przedstawicieli Urzędu Pracy m.st. Warszawy z młodzieżą głuchoniemą oraz przedstawicielami Warszawskiego Oddziału Polskiego Związku Głuchych. Młodzież szkolna mogła dowiedzieć się o możliwościach wparcia ich startu na rynku pracy.</w:t>
      </w:r>
    </w:p>
    <w:p w:rsidR="00DA512E" w:rsidRPr="00DA512E" w:rsidRDefault="00DA512E" w:rsidP="00163AAC">
      <w:pPr>
        <w:autoSpaceDE w:val="0"/>
        <w:autoSpaceDN w:val="0"/>
        <w:adjustRightInd w:val="0"/>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25 października Urząd Pracy m.st. Warszawy zaprezentował swoją ofertę uczestnikom wydarzenia  </w:t>
      </w:r>
      <w:r w:rsidRPr="00DA512E">
        <w:rPr>
          <w:rFonts w:ascii="Times New Roman" w:eastAsia="Times New Roman" w:hAnsi="Times New Roman" w:cs="Times New Roman"/>
          <w:bCs/>
          <w:iCs/>
          <w:sz w:val="24"/>
          <w:lang w:eastAsia="pl-PL"/>
        </w:rPr>
        <w:t>Youth Future Conference</w:t>
      </w:r>
      <w:r w:rsidRPr="00DA512E">
        <w:rPr>
          <w:rFonts w:ascii="Times New Roman" w:eastAsia="Times New Roman" w:hAnsi="Times New Roman" w:cs="Times New Roman"/>
          <w:b/>
          <w:bCs/>
          <w:i/>
          <w:iCs/>
          <w:sz w:val="24"/>
          <w:lang w:eastAsia="pl-PL"/>
        </w:rPr>
        <w:t xml:space="preserve"> </w:t>
      </w:r>
      <w:r w:rsidRPr="00DA512E">
        <w:rPr>
          <w:rFonts w:ascii="Times New Roman" w:eastAsia="Times New Roman" w:hAnsi="Times New Roman" w:cs="Times New Roman"/>
          <w:sz w:val="24"/>
          <w:lang w:eastAsia="pl-PL"/>
        </w:rPr>
        <w:t>w budynku Akademii Sztuk Pięknych w Warszawie, której adresatami była ambitna młodzież pragnąca dowiedzieć się czegoś więcej ze świat</w:t>
      </w:r>
      <w:r w:rsidR="00163AAC">
        <w:rPr>
          <w:rFonts w:ascii="Times New Roman" w:eastAsia="Times New Roman" w:hAnsi="Times New Roman" w:cs="Times New Roman"/>
          <w:sz w:val="24"/>
          <w:lang w:eastAsia="pl-PL"/>
        </w:rPr>
        <w:t xml:space="preserve">a technologii, biznesu i nauki. </w:t>
      </w:r>
      <w:r w:rsidRPr="00DA512E">
        <w:rPr>
          <w:rFonts w:ascii="Times New Roman" w:eastAsia="Times New Roman" w:hAnsi="Times New Roman" w:cs="Times New Roman"/>
          <w:sz w:val="24"/>
          <w:lang w:eastAsia="pl-PL"/>
        </w:rPr>
        <w:t xml:space="preserve">Wydarzenia te były dobrą okazją do rozmów z młodzieżą, prezentacji programu: </w:t>
      </w:r>
      <w:r w:rsidRPr="00DA512E">
        <w:rPr>
          <w:rFonts w:ascii="Times New Roman" w:eastAsia="Times New Roman" w:hAnsi="Times New Roman" w:cs="Times New Roman"/>
          <w:sz w:val="24"/>
          <w:shd w:val="clear" w:color="auto" w:fill="FFFFFF"/>
          <w:lang w:eastAsia="pl-PL"/>
        </w:rPr>
        <w:t xml:space="preserve">Aktywizacja osób młodych pozostających bez pracy </w:t>
      </w:r>
      <w:r w:rsidR="00A93334">
        <w:rPr>
          <w:rFonts w:ascii="Times New Roman" w:eastAsia="Times New Roman" w:hAnsi="Times New Roman" w:cs="Times New Roman"/>
          <w:sz w:val="24"/>
          <w:shd w:val="clear" w:color="auto" w:fill="FFFFFF"/>
          <w:lang w:eastAsia="pl-PL"/>
        </w:rPr>
        <w:br/>
      </w:r>
      <w:r w:rsidRPr="00DA512E">
        <w:rPr>
          <w:rFonts w:ascii="Times New Roman" w:eastAsia="Times New Roman" w:hAnsi="Times New Roman" w:cs="Times New Roman"/>
          <w:sz w:val="24"/>
          <w:shd w:val="clear" w:color="auto" w:fill="FFFFFF"/>
          <w:lang w:eastAsia="pl-PL"/>
        </w:rPr>
        <w:t xml:space="preserve">w m. st. Warszawa (III), gdzie ważnym elementem wsparcia są dotacje na start własnego biznesu, zachęty dla pracodawców chcących zatrudnić osoby poniżej 30 roku życia, staże. </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23 maja w Urzędzie Pracy m.st. Warszawy gościła mołdawska międzyresortowa delegacja Ministerstwa Zdrowia, Ministerstwa Zdrowia, Pracy i Polityki Społecznej, Narodowej Agencji Zatrudnienia oraz mołdawskich biur Programu Narodów Zjednoczonych ds. Rozwoju (UNDP) i Międzynarodowej Organizacji ds. Migracji IOM. Zagraniczni goście w trakcie spotkania zapoznali się  z kompetencjami urzędu pracy o obszarze legalizacji </w:t>
      </w:r>
      <w:r w:rsidRPr="00DA512E">
        <w:rPr>
          <w:rFonts w:ascii="Times New Roman" w:eastAsia="Times New Roman" w:hAnsi="Times New Roman" w:cs="Times New Roman"/>
          <w:sz w:val="24"/>
          <w:lang w:eastAsia="pl-PL"/>
        </w:rPr>
        <w:lastRenderedPageBreak/>
        <w:t>zatrudnienia cudzoziemców, procedur związanych w tym zakresie. Przedstawione zostały usługi i instrumenty rynku pracy będące w dyspozycji stołecznego urzędu pracy, dobre praktyki. a także aktualne trendy na warszawskim rynku ze szczególnym uwzględnieniem sytuacji cudzoziemców.</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14 czerwca w Centrum Kreatywności Targowa przy ulicy Targowej 56 odbyła się konferencja</w:t>
      </w:r>
      <w:r w:rsidRPr="00DA512E">
        <w:rPr>
          <w:rFonts w:ascii="Times New Roman" w:eastAsia="Times New Roman" w:hAnsi="Times New Roman" w:cs="Times New Roman"/>
          <w:b/>
          <w:bCs/>
          <w:sz w:val="24"/>
          <w:lang w:eastAsia="pl-PL"/>
        </w:rPr>
        <w:t xml:space="preserve"> „</w:t>
      </w:r>
      <w:r w:rsidRPr="00DA512E">
        <w:rPr>
          <w:rFonts w:ascii="Times New Roman" w:eastAsia="Times New Roman" w:hAnsi="Times New Roman" w:cs="Times New Roman"/>
          <w:bCs/>
          <w:sz w:val="24"/>
          <w:lang w:eastAsia="pl-PL"/>
        </w:rPr>
        <w:t>Miasto – wielokulturowa przestrzeń integracji”, zorganizowana przez Polsko-Ukraińską Izbę Gospodarczą oraz Urząd m. st. Warszawy we współpracy z Urzędem Pracy m. st. Warszawy</w:t>
      </w:r>
      <w:r w:rsidRPr="00DA512E">
        <w:rPr>
          <w:rFonts w:ascii="Times New Roman" w:eastAsia="Times New Roman" w:hAnsi="Times New Roman" w:cs="Times New Roman"/>
          <w:b/>
          <w:bCs/>
          <w:sz w:val="24"/>
          <w:lang w:eastAsia="pl-PL"/>
        </w:rPr>
        <w:t xml:space="preserve">. </w:t>
      </w:r>
    </w:p>
    <w:p w:rsidR="00DA512E" w:rsidRPr="00DA512E" w:rsidRDefault="00DA512E" w:rsidP="00703433">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Wydarzenie było częścią kampanii społecznej „Partnerstwo i Zatrudnienie”</w:t>
      </w:r>
      <w:r w:rsidR="00806E0D">
        <w:rPr>
          <w:rFonts w:ascii="Times New Roman" w:eastAsia="Times New Roman" w:hAnsi="Times New Roman" w:cs="Times New Roman"/>
          <w:sz w:val="24"/>
          <w:lang w:eastAsia="pl-PL"/>
        </w:rPr>
        <w:t xml:space="preserve"> i</w:t>
      </w:r>
      <w:r w:rsidRPr="00DA512E">
        <w:rPr>
          <w:rFonts w:ascii="Times New Roman" w:eastAsia="Times New Roman" w:hAnsi="Times New Roman" w:cs="Times New Roman"/>
          <w:sz w:val="24"/>
          <w:lang w:eastAsia="pl-PL"/>
        </w:rPr>
        <w:t xml:space="preserve"> </w:t>
      </w:r>
      <w:r w:rsidR="00806E0D">
        <w:rPr>
          <w:rFonts w:ascii="Times New Roman" w:eastAsia="Times New Roman" w:hAnsi="Times New Roman" w:cs="Times New Roman"/>
          <w:sz w:val="24"/>
          <w:lang w:eastAsia="pl-PL"/>
        </w:rPr>
        <w:t xml:space="preserve"> </w:t>
      </w:r>
      <w:r w:rsidRPr="00DA512E">
        <w:rPr>
          <w:rFonts w:ascii="Times New Roman" w:eastAsia="Times New Roman" w:hAnsi="Times New Roman" w:cs="Times New Roman"/>
          <w:sz w:val="24"/>
          <w:lang w:eastAsia="pl-PL"/>
        </w:rPr>
        <w:t xml:space="preserve">miało </w:t>
      </w:r>
      <w:r w:rsidR="00806E0D">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 xml:space="preserve">na celu podjęcie dialogu pomiędzy rządem, samorządami, organizacjami pozarządowymi oraz zrzeszeniami pracodawców, dotyczącego stanu obecnego i perspektyw rozwoju procesów </w:t>
      </w:r>
      <w:r w:rsidR="00703433">
        <w:rPr>
          <w:rFonts w:ascii="Times New Roman" w:eastAsia="Times New Roman" w:hAnsi="Times New Roman" w:cs="Times New Roman"/>
          <w:sz w:val="24"/>
          <w:lang w:eastAsia="pl-PL"/>
        </w:rPr>
        <w:t>szeroko rozumianej integracji. </w:t>
      </w:r>
      <w:r w:rsidRPr="00DA512E">
        <w:rPr>
          <w:rFonts w:ascii="Times New Roman" w:eastAsia="Times New Roman" w:hAnsi="Times New Roman" w:cs="Times New Roman"/>
          <w:sz w:val="24"/>
          <w:lang w:eastAsia="pl-PL"/>
        </w:rPr>
        <w:t>Podczas spotkania zaprezentowano działania miast takich jak Warszawa, Łódź, Lublin, Wrocław i Gdańsk na rzecz integracji cudzoziemców. Zostały omówione trendy panujące na rynku pracy, przepisy prawne i regulacje. Zwrócono</w:t>
      </w:r>
      <w:r w:rsidR="00703433">
        <w:rPr>
          <w:rFonts w:ascii="Times New Roman" w:eastAsia="Times New Roman" w:hAnsi="Times New Roman" w:cs="Times New Roman"/>
          <w:sz w:val="24"/>
          <w:lang w:eastAsia="pl-PL"/>
        </w:rPr>
        <w:t xml:space="preserve"> uwagę na problemy występujące </w:t>
      </w:r>
      <w:r w:rsidRPr="00DA512E">
        <w:rPr>
          <w:rFonts w:ascii="Times New Roman" w:eastAsia="Times New Roman" w:hAnsi="Times New Roman" w:cs="Times New Roman"/>
          <w:sz w:val="24"/>
          <w:lang w:eastAsia="pl-PL"/>
        </w:rPr>
        <w:t xml:space="preserve">w zatrudnianiu cudzoziemców. Przedstawiono również dobre praktyki w tym obszarze. Zwrócono m.in. w uwagę na aspekt komunikacji z obcokrajowcami </w:t>
      </w:r>
      <w:r w:rsidR="00D11E55">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w aspekcie informowania na temat warunków pracy</w:t>
      </w:r>
      <w:r w:rsidR="00D11E55">
        <w:rPr>
          <w:rFonts w:ascii="Times New Roman" w:eastAsia="Times New Roman" w:hAnsi="Times New Roman" w:cs="Times New Roman"/>
          <w:sz w:val="24"/>
          <w:lang w:eastAsia="pl-PL"/>
        </w:rPr>
        <w:t xml:space="preserve"> </w:t>
      </w:r>
      <w:r w:rsidRPr="00DA512E">
        <w:rPr>
          <w:rFonts w:ascii="Times New Roman" w:eastAsia="Times New Roman" w:hAnsi="Times New Roman" w:cs="Times New Roman"/>
          <w:sz w:val="24"/>
          <w:lang w:eastAsia="pl-PL"/>
        </w:rPr>
        <w:t xml:space="preserve">i wynagradzania. Poruszany był również aspekt współpracy między wszystkimi instytucjami zaangażowanymi w dostęp cudzoziemców do rynku pracy. </w:t>
      </w:r>
    </w:p>
    <w:p w:rsidR="00DA512E" w:rsidRPr="00DA512E" w:rsidRDefault="00DA512E" w:rsidP="00DA512E">
      <w:pPr>
        <w:spacing w:after="0" w:line="360" w:lineRule="auto"/>
        <w:ind w:firstLine="709"/>
        <w:contextualSpacing/>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17 czerwca 2019 r. pracownicy Urzędu Pracy m.st. Warszawy </w:t>
      </w:r>
      <w:r w:rsidR="00703433" w:rsidRPr="00DA512E">
        <w:rPr>
          <w:rFonts w:ascii="Times New Roman" w:eastAsia="Times New Roman" w:hAnsi="Times New Roman" w:cs="Times New Roman"/>
          <w:sz w:val="24"/>
          <w:lang w:eastAsia="pl-PL"/>
        </w:rPr>
        <w:t>wystąpili w roli prelegentów podczas szkolenia dotyczącego możliwości dofinansowywania osób z niepełnosprawnościami przez instytucje zewnętrzne pt. „Osoba z niepełnosprawnością jako efektywny pracownik prokuratury”</w:t>
      </w:r>
      <w:r w:rsidR="00703433">
        <w:rPr>
          <w:rFonts w:ascii="Times New Roman" w:eastAsia="Times New Roman" w:hAnsi="Times New Roman" w:cs="Times New Roman"/>
          <w:sz w:val="24"/>
          <w:lang w:eastAsia="pl-PL"/>
        </w:rPr>
        <w:t>, skierowanego do pracowników</w:t>
      </w:r>
      <w:r w:rsidRPr="00DA512E">
        <w:rPr>
          <w:rFonts w:ascii="Times New Roman" w:eastAsia="Times New Roman" w:hAnsi="Times New Roman" w:cs="Times New Roman"/>
          <w:sz w:val="24"/>
          <w:lang w:eastAsia="pl-PL"/>
        </w:rPr>
        <w:t xml:space="preserve"> Prokuratury Generalnej </w:t>
      </w:r>
      <w:r w:rsidR="00703433">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w Warszawie. Tematyka spotkania</w:t>
      </w:r>
      <w:r w:rsidRPr="00DA512E">
        <w:rPr>
          <w:rFonts w:ascii="Times New Roman" w:eastAsia="Times New Roman" w:hAnsi="Times New Roman" w:cs="Times New Roman"/>
          <w:b/>
          <w:sz w:val="24"/>
          <w:lang w:eastAsia="pl-PL"/>
        </w:rPr>
        <w:t xml:space="preserve"> </w:t>
      </w:r>
      <w:r w:rsidRPr="00DA512E">
        <w:rPr>
          <w:rFonts w:ascii="Times New Roman" w:eastAsia="Times New Roman" w:hAnsi="Times New Roman" w:cs="Times New Roman"/>
          <w:sz w:val="24"/>
          <w:lang w:eastAsia="pl-PL"/>
        </w:rPr>
        <w:t>obejmowała możliwości współpracy prokuratury i jej jednostek organizacyjnych z urzędem pracy w aspekcie zatrudnienia osób bezrobotnych</w:t>
      </w:r>
      <w:r w:rsidR="00703433">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 xml:space="preserve"> i osób z niepełnosprawnościami. Podejmowany był również temat różnorodności w miejscu pracy z perspektywy pracownika i pracodawcy oraz możliwości współpracy z partnerami społecznymi.</w:t>
      </w:r>
    </w:p>
    <w:p w:rsidR="00DA512E" w:rsidRPr="00DA512E" w:rsidRDefault="00DA512E" w:rsidP="00DA512E">
      <w:pPr>
        <w:spacing w:after="0" w:line="360" w:lineRule="auto"/>
        <w:ind w:firstLine="709"/>
        <w:jc w:val="both"/>
        <w:rPr>
          <w:rFonts w:ascii="Times New Roman" w:eastAsia="Times New Roman" w:hAnsi="Times New Roman" w:cs="Times New Roman"/>
          <w:sz w:val="24"/>
          <w:shd w:val="clear" w:color="auto" w:fill="FFFFFF"/>
          <w:lang w:eastAsia="pl-PL"/>
        </w:rPr>
      </w:pPr>
      <w:r w:rsidRPr="00DA512E">
        <w:rPr>
          <w:rFonts w:ascii="Times New Roman" w:eastAsia="Times New Roman" w:hAnsi="Times New Roman" w:cs="Times New Roman"/>
          <w:sz w:val="24"/>
          <w:lang w:eastAsia="pl-PL"/>
        </w:rPr>
        <w:t xml:space="preserve">31 lipca i 6 sierpnia Urząd Pracy m.st. Warszawy wystąpił w roli eksperta podczas dwóch konferencji organizowanych przez </w:t>
      </w:r>
      <w:r w:rsidRPr="00DA512E">
        <w:rPr>
          <w:rFonts w:ascii="Times New Roman" w:eastAsia="Times New Roman" w:hAnsi="Times New Roman" w:cs="Times New Roman"/>
          <w:sz w:val="24"/>
          <w:shd w:val="clear" w:color="auto" w:fill="FFFFFF"/>
          <w:lang w:eastAsia="pl-PL"/>
        </w:rPr>
        <w:t xml:space="preserve">Centralny Punkt Informacyjny Funduszy Europejskich adresowanych zarówno dla przedsiębiorców działających już na rynku jak również osób planujących założenie i rozwój własnej działalności gospodarczej. </w:t>
      </w:r>
      <w:r w:rsidR="00D11E55">
        <w:rPr>
          <w:rFonts w:ascii="Times New Roman" w:eastAsia="Times New Roman" w:hAnsi="Times New Roman" w:cs="Times New Roman"/>
          <w:sz w:val="24"/>
          <w:shd w:val="clear" w:color="auto" w:fill="FFFFFF"/>
          <w:lang w:eastAsia="pl-PL"/>
        </w:rPr>
        <w:br/>
      </w:r>
      <w:r w:rsidRPr="00DA512E">
        <w:rPr>
          <w:rFonts w:ascii="Times New Roman" w:eastAsia="Times New Roman" w:hAnsi="Times New Roman" w:cs="Times New Roman"/>
          <w:sz w:val="24"/>
          <w:shd w:val="clear" w:color="auto" w:fill="FFFFFF"/>
          <w:lang w:eastAsia="pl-PL"/>
        </w:rPr>
        <w:t xml:space="preserve">Obie konferencje pozwoliły uczestnikom dowiedzieć się m.in. o dwóch unijnych programach rynku pracy realizowanych przez stołeczny Urząd: </w:t>
      </w:r>
    </w:p>
    <w:p w:rsidR="00DA512E" w:rsidRPr="00DA512E" w:rsidRDefault="00DA512E" w:rsidP="00DA512E">
      <w:pPr>
        <w:numPr>
          <w:ilvl w:val="0"/>
          <w:numId w:val="61"/>
        </w:numPr>
        <w:spacing w:after="0" w:line="360" w:lineRule="auto"/>
        <w:ind w:left="714" w:hanging="357"/>
        <w:jc w:val="both"/>
        <w:rPr>
          <w:rFonts w:ascii="Times New Roman" w:eastAsia="Calibri" w:hAnsi="Times New Roman" w:cs="Times New Roman"/>
          <w:sz w:val="24"/>
          <w:lang w:eastAsia="pl-PL"/>
        </w:rPr>
      </w:pPr>
      <w:r w:rsidRPr="00DA512E">
        <w:rPr>
          <w:rFonts w:ascii="Times New Roman" w:eastAsia="Calibri" w:hAnsi="Times New Roman" w:cs="Times New Roman"/>
          <w:sz w:val="24"/>
          <w:shd w:val="clear" w:color="auto" w:fill="FFFFFF"/>
          <w:lang w:eastAsia="pl-PL"/>
        </w:rPr>
        <w:lastRenderedPageBreak/>
        <w:t>Aktywizacja osób młodych pozostających bez pracy w m. st. Warszawa (III) dla osób bezrobotnych poniżej 30 roku życia,</w:t>
      </w:r>
    </w:p>
    <w:p w:rsidR="000E204D" w:rsidRPr="000E204D" w:rsidRDefault="00DA512E" w:rsidP="000E204D">
      <w:pPr>
        <w:numPr>
          <w:ilvl w:val="0"/>
          <w:numId w:val="61"/>
        </w:numPr>
        <w:spacing w:after="0" w:line="360" w:lineRule="auto"/>
        <w:ind w:left="714" w:hanging="357"/>
        <w:jc w:val="both"/>
        <w:rPr>
          <w:rFonts w:ascii="Times New Roman" w:eastAsia="Calibri" w:hAnsi="Times New Roman" w:cs="Times New Roman"/>
          <w:sz w:val="24"/>
          <w:lang w:eastAsia="pl-PL"/>
        </w:rPr>
      </w:pPr>
      <w:r w:rsidRPr="00DA512E">
        <w:rPr>
          <w:rFonts w:ascii="Times New Roman" w:eastAsia="Calibri" w:hAnsi="Times New Roman" w:cs="Times New Roman"/>
          <w:sz w:val="24"/>
          <w:shd w:val="clear" w:color="auto" w:fill="FFFFFF"/>
          <w:lang w:eastAsia="pl-PL"/>
        </w:rPr>
        <w:t xml:space="preserve">Aktywizacja osób w wieku 30 lat i więcej pozostających bez pracy w m.st. Warszawa (III). </w:t>
      </w:r>
    </w:p>
    <w:p w:rsidR="00DA512E" w:rsidRPr="00DA512E" w:rsidRDefault="00DA512E" w:rsidP="00703433">
      <w:pPr>
        <w:spacing w:after="0" w:line="360" w:lineRule="auto"/>
        <w:ind w:firstLine="357"/>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Uczestnicy dowiedzieli się o takich możliwościach wsparcia jak dotacje na założenie własnej działalności gospodarczej, staże, szkolenia. Poznali również możliwości rozwoju firmy poprzez system refundacji kosztów pracy. </w:t>
      </w:r>
    </w:p>
    <w:p w:rsidR="00DA512E" w:rsidRPr="00DA512E" w:rsidRDefault="00DA512E" w:rsidP="00DA512E">
      <w:pPr>
        <w:tabs>
          <w:tab w:val="left" w:pos="1985"/>
        </w:tabs>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Pracownicy Urzędu zainicjowali i przeprowadzili seminaria z udziałem firm członkowskich zrzeszonych w czołowych organizacjach pracodawców, takich jak, Francuska Izba Przemysłowo - Handlowa w Polsce, Pracodawcy Mazowsza, Związek Przedsiębiorców </w:t>
      </w:r>
      <w:r w:rsidRPr="00DA512E">
        <w:rPr>
          <w:rFonts w:ascii="Times New Roman" w:eastAsia="Times New Roman" w:hAnsi="Times New Roman" w:cs="Times New Roman"/>
          <w:sz w:val="24"/>
          <w:lang w:eastAsia="pl-PL"/>
        </w:rPr>
        <w:br/>
        <w:t>i Pracodawców. Podczas tych spotkań przedstawiciele Urzędu Pracy m.st. Warszawy szczegółowo zaprezentowali instrumenty rynku pracy wspierające proces rekrutacji i zatrudniania pracowników przy mniejszych kosztach. Największe zainteresowanie wśród pracodawców wzbudziły korzyści wynikające z organizacji staży oraz kwestie związane z refundacją części kosztów wyposażenia lub doposażenia stanowiska pracy. Wiele firm dopytywało również o możliwości pozyskania</w:t>
      </w:r>
      <w:r w:rsidR="00795040">
        <w:rPr>
          <w:rFonts w:ascii="Times New Roman" w:eastAsia="Times New Roman" w:hAnsi="Times New Roman" w:cs="Times New Roman"/>
          <w:sz w:val="24"/>
          <w:lang w:eastAsia="pl-PL"/>
        </w:rPr>
        <w:t xml:space="preserve"> spośród bezrobotnych</w:t>
      </w:r>
      <w:r w:rsidRPr="00DA512E">
        <w:rPr>
          <w:rFonts w:ascii="Times New Roman" w:eastAsia="Times New Roman" w:hAnsi="Times New Roman" w:cs="Times New Roman"/>
          <w:sz w:val="24"/>
          <w:lang w:eastAsia="pl-PL"/>
        </w:rPr>
        <w:t xml:space="preserve"> kan</w:t>
      </w:r>
      <w:r w:rsidR="00795040">
        <w:rPr>
          <w:rFonts w:ascii="Times New Roman" w:eastAsia="Times New Roman" w:hAnsi="Times New Roman" w:cs="Times New Roman"/>
          <w:sz w:val="24"/>
          <w:lang w:eastAsia="pl-PL"/>
        </w:rPr>
        <w:t xml:space="preserve">dydatów przeszkolonych zgodnie </w:t>
      </w:r>
      <w:r w:rsidRPr="00DA512E">
        <w:rPr>
          <w:rFonts w:ascii="Times New Roman" w:eastAsia="Times New Roman" w:hAnsi="Times New Roman" w:cs="Times New Roman"/>
          <w:sz w:val="24"/>
          <w:lang w:eastAsia="pl-PL"/>
        </w:rPr>
        <w:t xml:space="preserve">z </w:t>
      </w:r>
      <w:r w:rsidR="00795040">
        <w:rPr>
          <w:rFonts w:ascii="Times New Roman" w:eastAsia="Times New Roman" w:hAnsi="Times New Roman" w:cs="Times New Roman"/>
          <w:sz w:val="24"/>
          <w:lang w:eastAsia="pl-PL"/>
        </w:rPr>
        <w:t xml:space="preserve">ich </w:t>
      </w:r>
      <w:r w:rsidRPr="00DA512E">
        <w:rPr>
          <w:rFonts w:ascii="Times New Roman" w:eastAsia="Times New Roman" w:hAnsi="Times New Roman" w:cs="Times New Roman"/>
          <w:sz w:val="24"/>
          <w:lang w:eastAsia="pl-PL"/>
        </w:rPr>
        <w:t xml:space="preserve">zapotrzebowaniem na konkretne kwalifikacje zawodowe. Szczególną uwagę przedstawicieli działów zarządzania zasobami ludzkimi zwróciła tematyka zatrudniania osób z niepełnosprawnością, jak również osób bezrobotnych pozostających w niekorzystnej sytuacji na rynku pracy. Ważnym tematem rozmów z pracodawcami było zarządzanie wiekiem i perspektywy zatrudniania osób w wieku senioralnym. Spotkania </w:t>
      </w:r>
      <w:r w:rsidR="00CA6E75">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w organizacjach zrzeszających biznes pozwoliły dotrzeć do około 120 firm.</w:t>
      </w:r>
    </w:p>
    <w:p w:rsidR="00DA512E" w:rsidRPr="00A26C00" w:rsidRDefault="00DA512E" w:rsidP="00A26C00">
      <w:pPr>
        <w:spacing w:after="0" w:line="360" w:lineRule="auto"/>
        <w:ind w:firstLine="709"/>
        <w:jc w:val="both"/>
        <w:rPr>
          <w:rFonts w:eastAsia="Times New Roman" w:cs="Times New Roman"/>
          <w:b/>
          <w:sz w:val="24"/>
          <w:bdr w:val="none" w:sz="0" w:space="0" w:color="auto" w:frame="1"/>
          <w:lang w:eastAsia="pl-PL"/>
        </w:rPr>
      </w:pPr>
      <w:r w:rsidRPr="00DA512E">
        <w:rPr>
          <w:rFonts w:ascii="Times New Roman" w:eastAsia="Times New Roman" w:hAnsi="Times New Roman" w:cs="Times New Roman"/>
          <w:sz w:val="24"/>
          <w:lang w:val="en-GB" w:eastAsia="pl-PL"/>
        </w:rPr>
        <w:t xml:space="preserve">W dniach </w:t>
      </w:r>
      <w:r w:rsidRPr="00DA512E">
        <w:rPr>
          <w:rFonts w:ascii="Times New Roman" w:eastAsia="Times New Roman" w:hAnsi="Times New Roman" w:cs="Times New Roman"/>
          <w:bCs/>
          <w:sz w:val="24"/>
          <w:lang w:eastAsia="pl-PL"/>
        </w:rPr>
        <w:t>14 - 25 października 2019 r.</w:t>
      </w:r>
      <w:r w:rsidRPr="00DA512E">
        <w:rPr>
          <w:rFonts w:ascii="Times New Roman" w:eastAsia="Times New Roman" w:hAnsi="Times New Roman" w:cs="Times New Roman"/>
          <w:sz w:val="24"/>
          <w:lang w:val="en-GB" w:eastAsia="pl-PL"/>
        </w:rPr>
        <w:t xml:space="preserve"> Urząd Pracy m.st. Warszawy brał udział </w:t>
      </w:r>
      <w:r w:rsidRPr="00DA512E">
        <w:rPr>
          <w:rFonts w:ascii="Times New Roman" w:eastAsia="Times New Roman" w:hAnsi="Times New Roman" w:cs="Times New Roman"/>
          <w:sz w:val="24"/>
          <w:lang w:val="en-GB" w:eastAsia="pl-PL"/>
        </w:rPr>
        <w:br/>
        <w:t xml:space="preserve">w Europejskich Dniach Pracodawców </w:t>
      </w:r>
      <w:r w:rsidRPr="00DA512E">
        <w:rPr>
          <w:rFonts w:ascii="Times New Roman" w:eastAsia="Times New Roman" w:hAnsi="Times New Roman" w:cs="Times New Roman"/>
          <w:sz w:val="24"/>
          <w:lang w:eastAsia="pl-PL"/>
        </w:rPr>
        <w:t>będących komponentem Europejskiego Tygodnia Umiejętności Zawodowych. Celem przedsięwzięcia było wspieranie i promocja współpracy między pracodawcami, związkami pracodawców i publicznymi służbami zatrudnienia poprzez m.in. podniesienie poziomu wiedzy pracodawców na temat oferowanych usług oraz pomoc pracodawcom w pozyskaniu pracowników.</w:t>
      </w:r>
      <w:r w:rsidRPr="00DA512E">
        <w:rPr>
          <w:rFonts w:ascii="Times New Roman" w:eastAsia="Times New Roman" w:hAnsi="Times New Roman" w:cs="Times New Roman"/>
          <w:sz w:val="24"/>
          <w:bdr w:val="none" w:sz="0" w:space="0" w:color="auto" w:frame="1"/>
          <w:lang w:eastAsia="pl-PL"/>
        </w:rPr>
        <w:t xml:space="preserve"> W kalendarz ogólnopolskich działań związanych z organizacją Europejskich Dni Pracodawcy włączył się Urząd Pracy m.st. Warszawy. Zorganizowano serię spotkań i seminariów z przedsiębiorcami oraz związkami pracodawców, ale też kandydatami do pracy, których celem było zaprezentowanie rozwiązań dedykowanych pracodawcom, wspierających powstawanie nowych miejsc zatrudnienia oraz pozyskiwanie pracowników. Spotkania miały na celu popularyzację usługi pośrednictwa pracy wśród osób bezrobotnych i poszukujących pracy. </w:t>
      </w:r>
      <w:r w:rsidR="00A26C00">
        <w:rPr>
          <w:rFonts w:eastAsia="Times New Roman" w:cs="Times New Roman"/>
          <w:b/>
          <w:sz w:val="24"/>
          <w:bdr w:val="none" w:sz="0" w:space="0" w:color="auto" w:frame="1"/>
          <w:lang w:eastAsia="pl-PL"/>
        </w:rPr>
        <w:t xml:space="preserve"> </w:t>
      </w:r>
      <w:r w:rsidRPr="00DA512E">
        <w:rPr>
          <w:rFonts w:ascii="Times New Roman" w:eastAsia="Times New Roman" w:hAnsi="Times New Roman" w:cs="Times New Roman"/>
          <w:sz w:val="24"/>
          <w:bdr w:val="none" w:sz="0" w:space="0" w:color="auto" w:frame="1"/>
          <w:lang w:eastAsia="pl-PL"/>
        </w:rPr>
        <w:t xml:space="preserve">W tym roku do kalendarza wydarzeń </w:t>
      </w:r>
      <w:r w:rsidRPr="00DA512E">
        <w:rPr>
          <w:rFonts w:ascii="Times New Roman" w:eastAsia="Times New Roman" w:hAnsi="Times New Roman" w:cs="Times New Roman"/>
          <w:sz w:val="24"/>
          <w:bdr w:val="none" w:sz="0" w:space="0" w:color="auto" w:frame="1"/>
          <w:lang w:eastAsia="pl-PL"/>
        </w:rPr>
        <w:lastRenderedPageBreak/>
        <w:t xml:space="preserve">wpisały się również Targi Pracy i Przedsiębiorczości, będące jedną z największych wydarzeń tego typu w Warszawie. </w:t>
      </w:r>
      <w:r w:rsidRPr="00DA512E">
        <w:rPr>
          <w:rFonts w:ascii="Times New Roman" w:eastAsia="Times New Roman" w:hAnsi="Times New Roman" w:cs="Times New Roman"/>
          <w:sz w:val="24"/>
          <w:lang w:eastAsia="pl-PL"/>
        </w:rPr>
        <w:t xml:space="preserve">W ramach Europejskich Dni Pracodawców 2019 - pozyskano </w:t>
      </w:r>
      <w:r w:rsidR="00A26C00">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i zaprezentowano łącznie 7 381 miejsc pracy, - nawiązano kontakt z ponad 200 pracodawcami oraz z ponad 3</w:t>
      </w:r>
      <w:r w:rsidR="00A26C00">
        <w:rPr>
          <w:rFonts w:ascii="Times New Roman" w:eastAsia="Times New Roman" w:hAnsi="Times New Roman" w:cs="Times New Roman"/>
          <w:sz w:val="24"/>
          <w:lang w:eastAsia="pl-PL"/>
        </w:rPr>
        <w:t>.</w:t>
      </w:r>
      <w:r w:rsidRPr="00DA512E">
        <w:rPr>
          <w:rFonts w:ascii="Times New Roman" w:eastAsia="Times New Roman" w:hAnsi="Times New Roman" w:cs="Times New Roman"/>
          <w:sz w:val="24"/>
          <w:lang w:eastAsia="pl-PL"/>
        </w:rPr>
        <w:t>000 os</w:t>
      </w:r>
      <w:r w:rsidR="00A26C00">
        <w:rPr>
          <w:rFonts w:ascii="Times New Roman" w:eastAsia="Times New Roman" w:hAnsi="Times New Roman" w:cs="Times New Roman"/>
          <w:sz w:val="24"/>
          <w:lang w:eastAsia="pl-PL"/>
        </w:rPr>
        <w:t xml:space="preserve">ób </w:t>
      </w:r>
      <w:r w:rsidRPr="00DA512E">
        <w:rPr>
          <w:rFonts w:ascii="Times New Roman" w:eastAsia="Times New Roman" w:hAnsi="Times New Roman" w:cs="Times New Roman"/>
          <w:sz w:val="24"/>
          <w:lang w:eastAsia="pl-PL"/>
        </w:rPr>
        <w:t>poszukujący</w:t>
      </w:r>
      <w:r w:rsidR="00A26C00">
        <w:rPr>
          <w:rFonts w:ascii="Times New Roman" w:eastAsia="Times New Roman" w:hAnsi="Times New Roman" w:cs="Times New Roman"/>
          <w:sz w:val="24"/>
          <w:lang w:eastAsia="pl-PL"/>
        </w:rPr>
        <w:t>ch</w:t>
      </w:r>
      <w:r w:rsidRPr="00DA512E">
        <w:rPr>
          <w:rFonts w:ascii="Times New Roman" w:eastAsia="Times New Roman" w:hAnsi="Times New Roman" w:cs="Times New Roman"/>
          <w:sz w:val="24"/>
          <w:lang w:eastAsia="pl-PL"/>
        </w:rPr>
        <w:t xml:space="preserve"> pracy. </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W 2019 r. w Centrum Przedsiębiorczości SMOLNA 4 odbyw</w:t>
      </w:r>
      <w:r w:rsidR="00960982">
        <w:rPr>
          <w:rFonts w:ascii="Times New Roman" w:eastAsia="Times New Roman" w:hAnsi="Times New Roman" w:cs="Times New Roman"/>
          <w:sz w:val="24"/>
          <w:lang w:eastAsia="pl-PL"/>
        </w:rPr>
        <w:t xml:space="preserve">ały się comiesięczne spotkania </w:t>
      </w:r>
      <w:r w:rsidRPr="00DA512E">
        <w:rPr>
          <w:rFonts w:ascii="Times New Roman" w:eastAsia="Times New Roman" w:hAnsi="Times New Roman" w:cs="Times New Roman"/>
          <w:sz w:val="24"/>
          <w:lang w:eastAsia="pl-PL"/>
        </w:rPr>
        <w:t>z przedstawicielami Urzędu Pracy m.st. Warszawy w ramach cyklu szkoleń  „Pracodawco! Tnij Koszty twórz etaty!”. Słuchacze mogli poznać rozwiązania jakie oferuje Urząd zarówno dla osób bezrobotnych jak i przedsiębiorców. Zaprezentowano rozwiązania skierowane do osób młodych  m.in.: system bonów i refundacji kosztów zatrudnienia dedykowanych osobom bezrobotnym, które nie ukończyły 30 roku życia.</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Dodatkowo w ramach akcji promującej rozwój lokalnej przedsiębiorczości oraz zachęty dla przedsiębiorców do tworzenia nowych miejsc pracy zorganizowano 3 spotkania </w:t>
      </w:r>
      <w:r w:rsidRPr="00DA512E">
        <w:rPr>
          <w:rFonts w:ascii="Times New Roman" w:eastAsia="Times New Roman" w:hAnsi="Times New Roman" w:cs="Times New Roman"/>
          <w:sz w:val="24"/>
          <w:lang w:eastAsia="pl-PL"/>
        </w:rPr>
        <w:br/>
        <w:t>w Bielańskim Integratorze Przedsiębiorczych.</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Rok 2019 to liczne aktywności nakierowane na promocję zatrudnienia osób starszych wśród pracodawców. Urz</w:t>
      </w:r>
      <w:r w:rsidR="00960982">
        <w:rPr>
          <w:rFonts w:ascii="Times New Roman" w:eastAsia="Times New Roman" w:hAnsi="Times New Roman" w:cs="Times New Roman"/>
          <w:sz w:val="24"/>
          <w:lang w:eastAsia="pl-PL"/>
        </w:rPr>
        <w:t>ąd</w:t>
      </w:r>
      <w:r w:rsidRPr="00DA512E">
        <w:rPr>
          <w:rFonts w:ascii="Times New Roman" w:eastAsia="Times New Roman" w:hAnsi="Times New Roman" w:cs="Times New Roman"/>
          <w:sz w:val="24"/>
          <w:lang w:eastAsia="pl-PL"/>
        </w:rPr>
        <w:t xml:space="preserve"> Pracy m.st. Warszawy zaplanował działania komunikacyjne między sektorem samorządowym, biznesem</w:t>
      </w:r>
      <w:r w:rsidR="00960982">
        <w:rPr>
          <w:rFonts w:ascii="Times New Roman" w:eastAsia="Times New Roman" w:hAnsi="Times New Roman" w:cs="Times New Roman"/>
          <w:sz w:val="24"/>
          <w:lang w:eastAsia="pl-PL"/>
        </w:rPr>
        <w:t>,</w:t>
      </w:r>
      <w:r w:rsidRPr="00DA512E">
        <w:rPr>
          <w:rFonts w:ascii="Times New Roman" w:eastAsia="Times New Roman" w:hAnsi="Times New Roman" w:cs="Times New Roman"/>
          <w:sz w:val="24"/>
          <w:lang w:eastAsia="pl-PL"/>
        </w:rPr>
        <w:t xml:space="preserve"> a seniorami. Kluczowy aspekt </w:t>
      </w:r>
      <w:r w:rsidRPr="00DA512E">
        <w:rPr>
          <w:rFonts w:ascii="Times New Roman" w:eastAsia="Times New Roman" w:hAnsi="Times New Roman" w:cs="Times New Roman"/>
          <w:sz w:val="24"/>
          <w:lang w:eastAsia="pl-PL"/>
        </w:rPr>
        <w:br/>
        <w:t xml:space="preserve">w tym obszarze to współpraca z pracodawcami w kontekście zarządzania wiekiem </w:t>
      </w:r>
      <w:r w:rsidR="00960982">
        <w:rPr>
          <w:rFonts w:ascii="Times New Roman" w:eastAsia="Times New Roman" w:hAnsi="Times New Roman" w:cs="Times New Roman"/>
          <w:sz w:val="24"/>
          <w:lang w:eastAsia="pl-PL"/>
        </w:rPr>
        <w:br/>
      </w:r>
      <w:r w:rsidRPr="00DA512E">
        <w:rPr>
          <w:rFonts w:ascii="Times New Roman" w:eastAsia="Times New Roman" w:hAnsi="Times New Roman" w:cs="Times New Roman"/>
          <w:sz w:val="24"/>
          <w:lang w:eastAsia="pl-PL"/>
        </w:rPr>
        <w:t xml:space="preserve">i budowania dobrych praktyk </w:t>
      </w:r>
      <w:r w:rsidR="00960982">
        <w:rPr>
          <w:rFonts w:ascii="Times New Roman" w:eastAsia="Times New Roman" w:hAnsi="Times New Roman" w:cs="Times New Roman"/>
          <w:sz w:val="24"/>
          <w:lang w:eastAsia="pl-PL"/>
        </w:rPr>
        <w:t xml:space="preserve">dla </w:t>
      </w:r>
      <w:r w:rsidRPr="00DA512E">
        <w:rPr>
          <w:rFonts w:ascii="Times New Roman" w:eastAsia="Times New Roman" w:hAnsi="Times New Roman" w:cs="Times New Roman"/>
          <w:sz w:val="24"/>
          <w:lang w:eastAsia="pl-PL"/>
        </w:rPr>
        <w:t xml:space="preserve"> tworzenia zespołów międzypokoleniowych. </w:t>
      </w:r>
    </w:p>
    <w:p w:rsidR="00DA512E" w:rsidRPr="00DA512E" w:rsidRDefault="00DA512E" w:rsidP="00DA512E">
      <w:pPr>
        <w:spacing w:after="0" w:line="360" w:lineRule="auto"/>
        <w:ind w:firstLine="709"/>
        <w:jc w:val="both"/>
        <w:rPr>
          <w:rFonts w:ascii="Times New Roman" w:eastAsia="Times New Roman" w:hAnsi="Times New Roman" w:cs="Times New Roman"/>
          <w:sz w:val="24"/>
          <w:shd w:val="clear" w:color="auto" w:fill="FFFFFF"/>
          <w:lang w:eastAsia="pl-PL"/>
        </w:rPr>
      </w:pPr>
      <w:r w:rsidRPr="00DA512E">
        <w:rPr>
          <w:rFonts w:ascii="Times New Roman" w:eastAsia="Times New Roman" w:hAnsi="Times New Roman" w:cs="Times New Roman"/>
          <w:sz w:val="24"/>
          <w:lang w:eastAsia="pl-PL"/>
        </w:rPr>
        <w:t xml:space="preserve">28 listopada odbyło się seminarium „Siła wieku – zarządzanie wiekiem w Twojej firmie” w którym uczestniczył Urząd Pracy m.st. Warszawy oraz  firmy członkowskie zrzeszone we </w:t>
      </w:r>
      <w:r w:rsidRPr="00DA512E">
        <w:rPr>
          <w:rFonts w:ascii="Times New Roman" w:eastAsia="Times New Roman" w:hAnsi="Times New Roman" w:cs="Times New Roman"/>
          <w:sz w:val="24"/>
          <w:shd w:val="clear" w:color="auto" w:fill="FFFFFF"/>
          <w:lang w:eastAsia="pl-PL"/>
        </w:rPr>
        <w:t xml:space="preserve">Francusko-Polskiej Izbie Gospodarczej. Było ono dobrą okazją do przedstawienia aktualnych trendów na rynku pracy, możliwości wparcia zatrudnienia osób starszych, a także zapowiedzią nowej inicjatywy Senioralnego Biura Karier. </w:t>
      </w:r>
    </w:p>
    <w:p w:rsidR="00DA512E" w:rsidRPr="00DA512E" w:rsidRDefault="00DA512E" w:rsidP="00DA512E">
      <w:pPr>
        <w:spacing w:after="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shd w:val="clear" w:color="auto" w:fill="FFFFFF"/>
          <w:lang w:eastAsia="pl-PL"/>
        </w:rPr>
        <w:t xml:space="preserve">Urząd Pracy m.st. Warszawy w IV kwartale </w:t>
      </w:r>
      <w:r w:rsidR="00960982">
        <w:rPr>
          <w:rFonts w:ascii="Times New Roman" w:eastAsia="Times New Roman" w:hAnsi="Times New Roman" w:cs="Times New Roman"/>
          <w:sz w:val="24"/>
          <w:shd w:val="clear" w:color="auto" w:fill="FFFFFF"/>
          <w:lang w:eastAsia="pl-PL"/>
        </w:rPr>
        <w:t>zaprosił trzy</w:t>
      </w:r>
      <w:r w:rsidRPr="00DA512E">
        <w:rPr>
          <w:rFonts w:ascii="Times New Roman" w:eastAsia="Times New Roman" w:hAnsi="Times New Roman" w:cs="Times New Roman"/>
          <w:sz w:val="24"/>
          <w:shd w:val="clear" w:color="auto" w:fill="FFFFFF"/>
          <w:lang w:eastAsia="pl-PL"/>
        </w:rPr>
        <w:t xml:space="preserve"> organizacje pracodawców do współpracy w ramach budowania koalicji na rzecz zatrudniania osób w wieku emerytalnym.</w:t>
      </w:r>
    </w:p>
    <w:p w:rsidR="00DA512E" w:rsidRPr="00DA512E" w:rsidRDefault="00DA512E" w:rsidP="00DA512E">
      <w:pPr>
        <w:autoSpaceDE w:val="0"/>
        <w:autoSpaceDN w:val="0"/>
        <w:adjustRightInd w:val="0"/>
        <w:spacing w:after="120" w:line="360" w:lineRule="auto"/>
        <w:ind w:firstLine="709"/>
        <w:jc w:val="both"/>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Pracownicy uczestniczyli również w branżowych konferencjach i seminariach oraz przygotowali prezentacje dotyczące sytuacji na warszawskim rynku pracy, jak również ustawowych rozwiązań adresowanych do osób bezrobotnych i pracodawców, które były przedstawiane w trakcie spotkań.</w:t>
      </w:r>
    </w:p>
    <w:p w:rsidR="00960982" w:rsidRDefault="00960982">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DA512E" w:rsidRPr="00DA512E" w:rsidRDefault="00960982" w:rsidP="00DA512E">
      <w:pPr>
        <w:autoSpaceDE w:val="0"/>
        <w:autoSpaceDN w:val="0"/>
        <w:adjustRightInd w:val="0"/>
        <w:spacing w:after="0" w:line="360" w:lineRule="auto"/>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lastRenderedPageBreak/>
        <w:t>Przeprowadzono m.in. prezentacje pt.</w:t>
      </w:r>
    </w:p>
    <w:p w:rsidR="00DA512E" w:rsidRPr="00DA512E" w:rsidRDefault="00DA512E"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„Pracodawco Tnij koszty! Twórz etaty”,</w:t>
      </w:r>
    </w:p>
    <w:p w:rsidR="00DA512E" w:rsidRPr="00DA512E" w:rsidRDefault="00DA512E"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 „Osoby z orzeczeniem o stopniu niepełnosprawności”,</w:t>
      </w:r>
    </w:p>
    <w:p w:rsidR="00DA512E" w:rsidRPr="00DA512E" w:rsidRDefault="00DA512E"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DA512E">
        <w:rPr>
          <w:rFonts w:ascii="Times New Roman" w:eastAsia="Times New Roman" w:hAnsi="Times New Roman" w:cs="Times New Roman"/>
          <w:sz w:val="24"/>
          <w:lang w:eastAsia="pl-PL"/>
        </w:rPr>
        <w:t xml:space="preserve"> </w:t>
      </w:r>
      <w:r w:rsidR="00F95893">
        <w:rPr>
          <w:rFonts w:ascii="Times New Roman" w:eastAsia="Times New Roman" w:hAnsi="Times New Roman" w:cs="Times New Roman"/>
          <w:sz w:val="24"/>
          <w:lang w:eastAsia="pl-PL"/>
        </w:rPr>
        <w:t>„</w:t>
      </w:r>
      <w:r w:rsidRPr="00DA512E">
        <w:rPr>
          <w:rFonts w:ascii="Times New Roman" w:eastAsia="Times New Roman" w:hAnsi="Times New Roman" w:cs="Times New Roman"/>
          <w:sz w:val="24"/>
          <w:lang w:eastAsia="pl-PL"/>
        </w:rPr>
        <w:t>Zyskaj Pieniądze na Biznes</w:t>
      </w:r>
      <w:r w:rsidR="00F95893">
        <w:rPr>
          <w:rFonts w:ascii="Times New Roman" w:eastAsia="Times New Roman" w:hAnsi="Times New Roman" w:cs="Times New Roman"/>
          <w:sz w:val="24"/>
          <w:lang w:eastAsia="pl-PL"/>
        </w:rPr>
        <w:t>”</w:t>
      </w:r>
    </w:p>
    <w:p w:rsidR="00DA512E" w:rsidRPr="00DA512E" w:rsidRDefault="00F95893"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Pr>
          <w:rFonts w:ascii="Times New Roman" w:eastAsia="Times New Roman" w:hAnsi="Times New Roman" w:cs="Times New Roman"/>
          <w:bCs/>
          <w:sz w:val="24"/>
          <w:lang w:eastAsia="pl-PL"/>
        </w:rPr>
        <w:t>„</w:t>
      </w:r>
      <w:r w:rsidR="00DA512E" w:rsidRPr="00DA512E">
        <w:rPr>
          <w:rFonts w:ascii="Times New Roman" w:eastAsia="Times New Roman" w:hAnsi="Times New Roman" w:cs="Times New Roman"/>
          <w:bCs/>
          <w:sz w:val="24"/>
          <w:lang w:eastAsia="pl-PL"/>
        </w:rPr>
        <w:t>Cudzoziemcy na warszawskim rynku pracy</w:t>
      </w:r>
      <w:r>
        <w:rPr>
          <w:rFonts w:ascii="Times New Roman" w:eastAsia="Times New Roman" w:hAnsi="Times New Roman" w:cs="Times New Roman"/>
          <w:bCs/>
          <w:sz w:val="24"/>
          <w:lang w:eastAsia="pl-PL"/>
        </w:rPr>
        <w:t>”</w:t>
      </w:r>
    </w:p>
    <w:p w:rsidR="00DA512E" w:rsidRPr="00DA512E" w:rsidRDefault="00F95893"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w:t>
      </w:r>
      <w:r w:rsidR="00DA512E" w:rsidRPr="00DA512E">
        <w:rPr>
          <w:rFonts w:ascii="Times New Roman" w:eastAsia="Times New Roman" w:hAnsi="Times New Roman" w:cs="Times New Roman"/>
          <w:sz w:val="24"/>
          <w:lang w:eastAsia="pl-PL"/>
        </w:rPr>
        <w:t>Nasza służba trwa już 100 lat!</w:t>
      </w:r>
      <w:r>
        <w:rPr>
          <w:rFonts w:ascii="Times New Roman" w:eastAsia="Times New Roman" w:hAnsi="Times New Roman" w:cs="Times New Roman"/>
          <w:sz w:val="24"/>
          <w:lang w:eastAsia="pl-PL"/>
        </w:rPr>
        <w:t>”</w:t>
      </w:r>
    </w:p>
    <w:p w:rsidR="00DA512E" w:rsidRPr="00DA512E" w:rsidRDefault="00F95893" w:rsidP="00DA512E">
      <w:pPr>
        <w:numPr>
          <w:ilvl w:val="1"/>
          <w:numId w:val="21"/>
        </w:numPr>
        <w:kinsoku w:val="0"/>
        <w:overflowPunct w:val="0"/>
        <w:spacing w:after="0" w:line="360" w:lineRule="auto"/>
        <w:ind w:left="709"/>
        <w:textAlignment w:val="baseline"/>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w:t>
      </w:r>
      <w:r w:rsidR="00DA512E" w:rsidRPr="00DA512E">
        <w:rPr>
          <w:rFonts w:ascii="Times New Roman" w:eastAsia="Times New Roman" w:hAnsi="Times New Roman" w:cs="Times New Roman"/>
          <w:sz w:val="24"/>
          <w:lang w:eastAsia="pl-PL"/>
        </w:rPr>
        <w:t>Siła wieku – zarządzanie wiekiem w Twojej firmie</w:t>
      </w:r>
      <w:r>
        <w:rPr>
          <w:rFonts w:ascii="Times New Roman" w:eastAsia="Times New Roman" w:hAnsi="Times New Roman" w:cs="Times New Roman"/>
          <w:sz w:val="24"/>
          <w:lang w:eastAsia="pl-PL"/>
        </w:rPr>
        <w:t>”</w:t>
      </w:r>
    </w:p>
    <w:p w:rsidR="00DA512E" w:rsidRPr="00DA512E" w:rsidRDefault="00F95893" w:rsidP="00DA512E">
      <w:pPr>
        <w:numPr>
          <w:ilvl w:val="1"/>
          <w:numId w:val="21"/>
        </w:numPr>
        <w:kinsoku w:val="0"/>
        <w:overflowPunct w:val="0"/>
        <w:spacing w:after="0" w:line="360" w:lineRule="auto"/>
        <w:ind w:left="709"/>
        <w:rPr>
          <w:rFonts w:ascii="Times New Roman" w:eastAsia="Times New Roman" w:hAnsi="Times New Roman" w:cs="Times New Roman"/>
          <w:sz w:val="24"/>
          <w:lang w:eastAsia="pl-PL"/>
        </w:rPr>
      </w:pPr>
      <w:r>
        <w:rPr>
          <w:rFonts w:ascii="Times New Roman" w:eastAsia="Times New Roman" w:hAnsi="Times New Roman" w:cs="Times New Roman"/>
          <w:bCs/>
          <w:sz w:val="24"/>
          <w:lang w:eastAsia="pl-PL"/>
        </w:rPr>
        <w:t>„Zyskaj moc na rynku pracy„</w:t>
      </w:r>
    </w:p>
    <w:p w:rsidR="00DA512E" w:rsidRPr="00DA512E" w:rsidRDefault="00DA512E" w:rsidP="00DA512E">
      <w:pPr>
        <w:numPr>
          <w:ilvl w:val="1"/>
          <w:numId w:val="21"/>
        </w:numPr>
        <w:kinsoku w:val="0"/>
        <w:overflowPunct w:val="0"/>
        <w:spacing w:after="0" w:line="360" w:lineRule="auto"/>
        <w:ind w:left="709"/>
        <w:rPr>
          <w:rFonts w:ascii="Times New Roman" w:eastAsia="Times New Roman" w:hAnsi="Times New Roman" w:cs="Times New Roman"/>
          <w:sz w:val="24"/>
          <w:lang w:eastAsia="pl-PL"/>
        </w:rPr>
      </w:pPr>
      <w:r w:rsidRPr="00DA512E">
        <w:rPr>
          <w:rFonts w:ascii="Times New Roman" w:eastAsia="Times New Roman" w:hAnsi="Times New Roman" w:cs="Times New Roman"/>
          <w:bCs/>
          <w:sz w:val="24"/>
          <w:lang w:eastAsia="pl-PL"/>
        </w:rPr>
        <w:t>„Bądź przedsiębiorczy – włącz PO WER</w:t>
      </w:r>
      <w:r w:rsidR="00F95893">
        <w:rPr>
          <w:rFonts w:ascii="Times New Roman" w:eastAsia="Times New Roman" w:hAnsi="Times New Roman" w:cs="Times New Roman"/>
          <w:bCs/>
          <w:sz w:val="24"/>
          <w:lang w:eastAsia="pl-PL"/>
        </w:rPr>
        <w:t>”</w:t>
      </w:r>
    </w:p>
    <w:p w:rsidR="00DA512E" w:rsidRPr="00DA512E" w:rsidRDefault="00DA512E" w:rsidP="00DA512E">
      <w:pPr>
        <w:kinsoku w:val="0"/>
        <w:overflowPunct w:val="0"/>
        <w:spacing w:after="0" w:line="360" w:lineRule="auto"/>
        <w:ind w:left="709"/>
        <w:textAlignment w:val="baseline"/>
        <w:rPr>
          <w:rFonts w:ascii="Times New Roman" w:eastAsia="Times New Roman" w:hAnsi="Times New Roman" w:cs="Times New Roman"/>
          <w:color w:val="FF0000"/>
          <w:sz w:val="24"/>
          <w:lang w:eastAsia="pl-PL"/>
        </w:rPr>
      </w:pPr>
    </w:p>
    <w:p w:rsidR="00BB09F4" w:rsidRPr="004D29B3" w:rsidRDefault="00BB09F4" w:rsidP="00BB09F4">
      <w:pPr>
        <w:keepNext/>
        <w:spacing w:after="0" w:line="360" w:lineRule="auto"/>
        <w:jc w:val="both"/>
        <w:outlineLvl w:val="2"/>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3.7</w:t>
      </w:r>
      <w:r w:rsidRPr="004D29B3">
        <w:rPr>
          <w:rFonts w:ascii="Times New Roman" w:eastAsia="Times New Roman" w:hAnsi="Times New Roman" w:cs="Times New Roman"/>
          <w:b/>
          <w:color w:val="800000"/>
          <w:sz w:val="28"/>
          <w:szCs w:val="28"/>
          <w:lang w:eastAsia="pl-PL"/>
        </w:rPr>
        <w:tab/>
        <w:t>PROGRAMY I PROJEKTY RYNKU PRACY</w:t>
      </w:r>
    </w:p>
    <w:p w:rsidR="005F1DA1" w:rsidRPr="00903C3F" w:rsidRDefault="005F1DA1" w:rsidP="005F1DA1">
      <w:pPr>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omawianym okresie przygotowano i realizowano następujące programy rynku pracy:</w:t>
      </w:r>
    </w:p>
    <w:p w:rsidR="00881883" w:rsidRPr="00903C3F" w:rsidRDefault="00903C3F" w:rsidP="00881883">
      <w:pPr>
        <w:autoSpaceDE w:val="0"/>
        <w:autoSpaceDN w:val="0"/>
        <w:adjustRightInd w:val="0"/>
        <w:spacing w:after="0" w:line="360" w:lineRule="auto"/>
        <w:outlineLvl w:val="0"/>
        <w:rPr>
          <w:rFonts w:ascii="Times New Roman" w:eastAsia="Times New Roman" w:hAnsi="Times New Roman" w:cs="Times New Roman"/>
          <w:b/>
          <w:sz w:val="24"/>
          <w:lang w:eastAsia="pl-PL"/>
        </w:rPr>
      </w:pPr>
      <w:r w:rsidRPr="00903C3F">
        <w:rPr>
          <w:rFonts w:ascii="Times New Roman" w:eastAsia="Times New Roman" w:hAnsi="Times New Roman" w:cs="Times New Roman"/>
          <w:b/>
          <w:sz w:val="24"/>
          <w:lang w:eastAsia="pl-PL"/>
        </w:rPr>
        <w:t>Program Aktywizacja I Integracja</w:t>
      </w:r>
      <w:r w:rsidR="00881883" w:rsidRPr="00903C3F">
        <w:rPr>
          <w:rFonts w:ascii="Times New Roman" w:eastAsia="Times New Roman" w:hAnsi="Times New Roman" w:cs="Times New Roman"/>
          <w:b/>
          <w:sz w:val="24"/>
          <w:lang w:eastAsia="pl-PL"/>
        </w:rPr>
        <w:t xml:space="preserve"> (PAI)</w:t>
      </w:r>
    </w:p>
    <w:p w:rsidR="00881883" w:rsidRPr="00881883" w:rsidRDefault="00881883" w:rsidP="00881883">
      <w:pPr>
        <w:spacing w:after="0" w:line="360" w:lineRule="auto"/>
        <w:ind w:firstLine="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Na podstawie art. 62 a ustawy z dnia 20 kwietnia 2004 r. o promocji zatrudnienia </w:t>
      </w:r>
      <w:r w:rsidRPr="00881883">
        <w:rPr>
          <w:rFonts w:ascii="Times New Roman" w:eastAsia="Times New Roman" w:hAnsi="Times New Roman" w:cs="Times New Roman"/>
          <w:sz w:val="24"/>
          <w:lang w:eastAsia="pl-PL"/>
        </w:rPr>
        <w:br/>
        <w:t>i instytucjach rynku pracy (Dz. U. z 2019 r. poz. 1482, z późn. zm.) w roku 2019</w:t>
      </w:r>
      <w:r w:rsidR="00903C3F">
        <w:rPr>
          <w:rFonts w:ascii="Times New Roman" w:eastAsia="Times New Roman" w:hAnsi="Times New Roman" w:cs="Times New Roman"/>
          <w:sz w:val="24"/>
          <w:lang w:eastAsia="pl-PL"/>
        </w:rPr>
        <w:t>.</w:t>
      </w:r>
      <w:r w:rsidRPr="00881883">
        <w:rPr>
          <w:rFonts w:ascii="Times New Roman" w:eastAsia="Times New Roman" w:hAnsi="Times New Roman" w:cs="Times New Roman"/>
          <w:sz w:val="24"/>
          <w:lang w:eastAsia="pl-PL"/>
        </w:rPr>
        <w:t xml:space="preserve"> Program Aktywizacja i Integracja (PAI) realizowany był przez Ośrod</w:t>
      </w:r>
      <w:r w:rsidR="00903C3F">
        <w:rPr>
          <w:rFonts w:ascii="Times New Roman" w:eastAsia="Times New Roman" w:hAnsi="Times New Roman" w:cs="Times New Roman"/>
          <w:sz w:val="24"/>
          <w:lang w:eastAsia="pl-PL"/>
        </w:rPr>
        <w:t>ek</w:t>
      </w:r>
      <w:r w:rsidRPr="00881883">
        <w:rPr>
          <w:rFonts w:ascii="Times New Roman" w:eastAsia="Times New Roman" w:hAnsi="Times New Roman" w:cs="Times New Roman"/>
          <w:sz w:val="24"/>
          <w:lang w:eastAsia="pl-PL"/>
        </w:rPr>
        <w:t xml:space="preserve"> Pomocy Społecznej Dzielnicy Praga Południe m.st. Warszawy, dla 20 osób bezrobotnych, w ramach Projektu „Celem jest Praca” współfinansowanego ze środków Europejskiego Funduszu Społecznego. </w:t>
      </w:r>
    </w:p>
    <w:p w:rsidR="00881883" w:rsidRPr="00881883" w:rsidRDefault="00881883" w:rsidP="00881883">
      <w:pPr>
        <w:spacing w:after="0" w:line="360" w:lineRule="auto"/>
        <w:ind w:firstLine="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Program realizowany był dla dwóch 10 osobowych grup w okresie od 6.05.2019 r.  </w:t>
      </w:r>
      <w:r w:rsidR="00960982">
        <w:rPr>
          <w:rFonts w:ascii="Times New Roman" w:eastAsia="Times New Roman" w:hAnsi="Times New Roman" w:cs="Times New Roman"/>
          <w:sz w:val="24"/>
          <w:lang w:eastAsia="pl-PL"/>
        </w:rPr>
        <w:br/>
      </w:r>
      <w:r w:rsidRPr="00881883">
        <w:rPr>
          <w:rFonts w:ascii="Times New Roman" w:eastAsia="Times New Roman" w:hAnsi="Times New Roman" w:cs="Times New Roman"/>
          <w:sz w:val="24"/>
          <w:lang w:eastAsia="pl-PL"/>
        </w:rPr>
        <w:t>do 19.12.2019r.</w:t>
      </w:r>
    </w:p>
    <w:p w:rsidR="00881883" w:rsidRPr="00881883" w:rsidRDefault="00881883" w:rsidP="00881883">
      <w:pPr>
        <w:spacing w:after="0" w:line="360" w:lineRule="auto"/>
        <w:ind w:firstLine="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Celem PAI było udzielenie kompleksowej pomocy osobom bezrobotnym, integracja społeczna i przeciwdziałanie pogłębieniu się problemów związanych z wykluczeniem społecznym. Projekt miał na celu rozwiniecie umiejętności psychospołecznych, budowanie prawidłowej interakcji z otoczeniem, powrót do aktywności społecznej i zawodowej jego uczestników. </w:t>
      </w:r>
    </w:p>
    <w:p w:rsidR="00881883" w:rsidRPr="00881883" w:rsidRDefault="00881883" w:rsidP="00881883">
      <w:pPr>
        <w:spacing w:after="0" w:line="360" w:lineRule="auto"/>
        <w:ind w:firstLine="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W ramach PAI realizowane były dwa zadania:</w:t>
      </w:r>
    </w:p>
    <w:p w:rsidR="00881883" w:rsidRPr="00881883" w:rsidRDefault="00881883" w:rsidP="00881883">
      <w:pPr>
        <w:numPr>
          <w:ilvl w:val="0"/>
          <w:numId w:val="55"/>
        </w:numPr>
        <w:spacing w:after="0" w:line="360" w:lineRule="auto"/>
        <w:ind w:left="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Zadanie pierwsze realizacja założeń programu grupowego wsparcia </w:t>
      </w:r>
      <w:r w:rsidRPr="00881883">
        <w:rPr>
          <w:rFonts w:ascii="Times New Roman" w:eastAsia="Times New Roman" w:hAnsi="Times New Roman" w:cs="Times New Roman"/>
          <w:sz w:val="24"/>
          <w:lang w:eastAsia="pl-PL"/>
        </w:rPr>
        <w:br/>
        <w:t>w procesie integracji społecznej.</w:t>
      </w:r>
    </w:p>
    <w:p w:rsidR="00881883" w:rsidRPr="00881883" w:rsidRDefault="00881883" w:rsidP="00881883">
      <w:pPr>
        <w:numPr>
          <w:ilvl w:val="0"/>
          <w:numId w:val="55"/>
        </w:numPr>
        <w:spacing w:after="0" w:line="360" w:lineRule="auto"/>
        <w:ind w:left="709"/>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Zadane drugie to realizacja działań ukierunkowanych na proces aktywizacji zawodowej z wykorzystaniem instrumentu rynku pracy jakim są prace społecznie użyteczne (psu).</w:t>
      </w:r>
    </w:p>
    <w:p w:rsidR="00881883" w:rsidRPr="00881883" w:rsidRDefault="00881883" w:rsidP="00881883">
      <w:pPr>
        <w:spacing w:after="0" w:line="360" w:lineRule="auto"/>
        <w:ind w:firstLine="709"/>
        <w:jc w:val="both"/>
        <w:rPr>
          <w:rFonts w:ascii="Times New Roman" w:eastAsia="Times New Roman" w:hAnsi="Times New Roman" w:cs="Times New Roman"/>
          <w:b/>
          <w:sz w:val="24"/>
          <w:lang w:eastAsia="pl-PL"/>
        </w:rPr>
      </w:pPr>
      <w:r w:rsidRPr="00881883">
        <w:rPr>
          <w:rFonts w:ascii="Times New Roman" w:eastAsia="Times New Roman" w:hAnsi="Times New Roman" w:cs="Times New Roman"/>
          <w:sz w:val="24"/>
          <w:lang w:eastAsia="pl-PL"/>
        </w:rPr>
        <w:lastRenderedPageBreak/>
        <w:t xml:space="preserve">Do Programu skierowanych zostało 26 osób bezrobotnych, spośród których udział </w:t>
      </w:r>
      <w:r w:rsidRPr="00881883">
        <w:rPr>
          <w:rFonts w:ascii="Times New Roman" w:eastAsia="Times New Roman" w:hAnsi="Times New Roman" w:cs="Times New Roman"/>
          <w:sz w:val="24"/>
          <w:lang w:eastAsia="pl-PL"/>
        </w:rPr>
        <w:br/>
        <w:t xml:space="preserve">w obydwu formach wsparcia rozpoczęły 24 osoby. W ramach realizacji I i II cyklu Programu utworzone zostały 2 grup warsztatowe. </w:t>
      </w:r>
    </w:p>
    <w:p w:rsidR="00881883" w:rsidRPr="00881883" w:rsidRDefault="00881883" w:rsidP="00881883">
      <w:pPr>
        <w:spacing w:after="0" w:line="360" w:lineRule="auto"/>
        <w:jc w:val="both"/>
        <w:rPr>
          <w:rFonts w:ascii="Times New Roman" w:eastAsia="Times New Roman" w:hAnsi="Times New Roman" w:cs="Times New Roman"/>
          <w:b/>
          <w:sz w:val="24"/>
          <w:lang w:eastAsia="pl-PL"/>
        </w:rPr>
      </w:pPr>
      <w:r w:rsidRPr="00881883">
        <w:rPr>
          <w:rFonts w:ascii="Times New Roman" w:eastAsia="Times New Roman" w:hAnsi="Times New Roman" w:cs="Times New Roman"/>
          <w:b/>
          <w:sz w:val="24"/>
          <w:lang w:eastAsia="pl-PL"/>
        </w:rPr>
        <w:t>Osiągnięte efekty ilościowe</w:t>
      </w:r>
    </w:p>
    <w:p w:rsidR="00881883" w:rsidRPr="00881883" w:rsidRDefault="00881883" w:rsidP="00881883">
      <w:pPr>
        <w:numPr>
          <w:ilvl w:val="0"/>
          <w:numId w:val="30"/>
        </w:numPr>
        <w:spacing w:after="0" w:line="360" w:lineRule="auto"/>
        <w:ind w:left="426" w:hanging="426"/>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Do I i II cyklu PAI skierowanych zostały 26 osób, z których 24 osoby rozpoczęły obydwie formy wsparcia, w tym cykl I rozpoczęło 20 osób, a cykl II 24 osób. </w:t>
      </w:r>
    </w:p>
    <w:p w:rsidR="00881883" w:rsidRPr="00881883" w:rsidRDefault="00881883" w:rsidP="00881883">
      <w:pPr>
        <w:numPr>
          <w:ilvl w:val="0"/>
          <w:numId w:val="30"/>
        </w:numPr>
        <w:spacing w:after="0" w:line="360" w:lineRule="auto"/>
        <w:ind w:left="426" w:hanging="426"/>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 xml:space="preserve">I cykl PAI ukończyło 20 osób, II cykl PAI ukończyło 20 osób. </w:t>
      </w:r>
    </w:p>
    <w:p w:rsidR="00881883" w:rsidRPr="00881883" w:rsidRDefault="00881883" w:rsidP="00881883">
      <w:pPr>
        <w:spacing w:after="0" w:line="360" w:lineRule="auto"/>
        <w:ind w:left="426"/>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W trakcie I i II cyklu:</w:t>
      </w:r>
    </w:p>
    <w:p w:rsidR="00881883" w:rsidRPr="00881883" w:rsidRDefault="00881883" w:rsidP="00881883">
      <w:pPr>
        <w:numPr>
          <w:ilvl w:val="0"/>
          <w:numId w:val="56"/>
        </w:numPr>
        <w:spacing w:after="0" w:line="360" w:lineRule="auto"/>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2 osoby przerwały udział w programie,</w:t>
      </w:r>
    </w:p>
    <w:p w:rsidR="00881883" w:rsidRPr="00881883" w:rsidRDefault="00881883" w:rsidP="00881883">
      <w:pPr>
        <w:numPr>
          <w:ilvl w:val="0"/>
          <w:numId w:val="56"/>
        </w:numPr>
        <w:spacing w:after="0" w:line="360" w:lineRule="auto"/>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2 osoby zostały wycofane z programu,</w:t>
      </w:r>
    </w:p>
    <w:p w:rsidR="00881883" w:rsidRPr="00881883" w:rsidRDefault="00881883" w:rsidP="00703861">
      <w:pPr>
        <w:spacing w:after="0" w:line="360" w:lineRule="auto"/>
        <w:ind w:left="425" w:right="238" w:hanging="425"/>
        <w:jc w:val="both"/>
        <w:rPr>
          <w:rFonts w:ascii="Times New Roman" w:eastAsia="Times New Roman" w:hAnsi="Times New Roman" w:cs="Times New Roman"/>
          <w:sz w:val="24"/>
          <w:lang w:eastAsia="pl-PL"/>
        </w:rPr>
      </w:pPr>
      <w:r w:rsidRPr="00881883">
        <w:rPr>
          <w:rFonts w:ascii="Times New Roman" w:eastAsia="Times New Roman" w:hAnsi="Times New Roman" w:cs="Times New Roman"/>
          <w:sz w:val="24"/>
          <w:lang w:eastAsia="pl-PL"/>
        </w:rPr>
        <w:t>3)</w:t>
      </w:r>
      <w:r w:rsidRPr="00881883">
        <w:rPr>
          <w:rFonts w:ascii="Times New Roman" w:eastAsia="Times New Roman" w:hAnsi="Times New Roman" w:cs="Times New Roman"/>
          <w:sz w:val="24"/>
          <w:lang w:eastAsia="pl-PL"/>
        </w:rPr>
        <w:tab/>
        <w:t>zostało zrealizowanych 320 godzin grupowych zajęć warsztatowych i grupowego poradnictwa specjalistycznego.</w:t>
      </w:r>
    </w:p>
    <w:p w:rsidR="00881883" w:rsidRPr="00881883" w:rsidRDefault="00053ABA" w:rsidP="00053ABA">
      <w:pPr>
        <w:tabs>
          <w:tab w:val="left" w:pos="284"/>
        </w:tabs>
        <w:spacing w:after="0" w:line="360" w:lineRule="auto"/>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00881883" w:rsidRPr="00881883">
        <w:rPr>
          <w:rFonts w:ascii="Times New Roman" w:eastAsia="Times New Roman" w:hAnsi="Times New Roman" w:cs="Times New Roman"/>
          <w:sz w:val="24"/>
          <w:lang w:eastAsia="pl-PL"/>
        </w:rPr>
        <w:t xml:space="preserve">Uczestnicy Programu nabyli wiedzę i umiejętności z zakresu kompetencji społecznych (m.in. umiejętności komunikowania się, asertywności, autoprezentacji), a także kompetencji życiowych (m.in. umiejętność rozwiązywania problemów i konfliktów, współpracy </w:t>
      </w:r>
      <w:r w:rsidR="00435F51">
        <w:rPr>
          <w:rFonts w:ascii="Times New Roman" w:eastAsia="Times New Roman" w:hAnsi="Times New Roman" w:cs="Times New Roman"/>
          <w:sz w:val="24"/>
          <w:lang w:eastAsia="pl-PL"/>
        </w:rPr>
        <w:br/>
      </w:r>
      <w:r w:rsidR="00881883" w:rsidRPr="00881883">
        <w:rPr>
          <w:rFonts w:ascii="Times New Roman" w:eastAsia="Times New Roman" w:hAnsi="Times New Roman" w:cs="Times New Roman"/>
          <w:sz w:val="24"/>
          <w:lang w:eastAsia="pl-PL"/>
        </w:rPr>
        <w:t xml:space="preserve">w grupie). Dzięki pracom społecznie użytecznym wzrosło ich poczucie systematyczności </w:t>
      </w:r>
      <w:r w:rsidR="00435F51">
        <w:rPr>
          <w:rFonts w:ascii="Times New Roman" w:eastAsia="Times New Roman" w:hAnsi="Times New Roman" w:cs="Times New Roman"/>
          <w:sz w:val="24"/>
          <w:lang w:eastAsia="pl-PL"/>
        </w:rPr>
        <w:br/>
      </w:r>
      <w:r w:rsidR="00881883" w:rsidRPr="00881883">
        <w:rPr>
          <w:rFonts w:ascii="Times New Roman" w:eastAsia="Times New Roman" w:hAnsi="Times New Roman" w:cs="Times New Roman"/>
          <w:sz w:val="24"/>
          <w:lang w:eastAsia="pl-PL"/>
        </w:rPr>
        <w:t xml:space="preserve">i obowiązkowości. Wzrosły ich umiejętności w zakresie poruszania się po rynku pracy, </w:t>
      </w:r>
      <w:r w:rsidR="00435F51">
        <w:rPr>
          <w:rFonts w:ascii="Times New Roman" w:eastAsia="Times New Roman" w:hAnsi="Times New Roman" w:cs="Times New Roman"/>
          <w:sz w:val="24"/>
          <w:lang w:eastAsia="pl-PL"/>
        </w:rPr>
        <w:br/>
      </w:r>
      <w:r w:rsidR="00881883" w:rsidRPr="00881883">
        <w:rPr>
          <w:rFonts w:ascii="Times New Roman" w:eastAsia="Times New Roman" w:hAnsi="Times New Roman" w:cs="Times New Roman"/>
          <w:sz w:val="24"/>
          <w:lang w:eastAsia="pl-PL"/>
        </w:rPr>
        <w:t>a tak</w:t>
      </w:r>
      <w:r w:rsidR="00435F51">
        <w:rPr>
          <w:rFonts w:ascii="Times New Roman" w:eastAsia="Times New Roman" w:hAnsi="Times New Roman" w:cs="Times New Roman"/>
          <w:sz w:val="24"/>
          <w:lang w:eastAsia="pl-PL"/>
        </w:rPr>
        <w:t xml:space="preserve">że pokonywania własnych barier </w:t>
      </w:r>
      <w:r w:rsidR="00881883" w:rsidRPr="00881883">
        <w:rPr>
          <w:rFonts w:ascii="Times New Roman" w:eastAsia="Times New Roman" w:hAnsi="Times New Roman" w:cs="Times New Roman"/>
          <w:sz w:val="24"/>
          <w:lang w:eastAsia="pl-PL"/>
        </w:rPr>
        <w:t xml:space="preserve">i ograniczeń. W 2019 r. 17 % osób uczestniczących </w:t>
      </w:r>
      <w:r w:rsidR="00435F51">
        <w:rPr>
          <w:rFonts w:ascii="Times New Roman" w:eastAsia="Times New Roman" w:hAnsi="Times New Roman" w:cs="Times New Roman"/>
          <w:sz w:val="24"/>
          <w:lang w:eastAsia="pl-PL"/>
        </w:rPr>
        <w:br/>
      </w:r>
      <w:r w:rsidR="00881883" w:rsidRPr="00881883">
        <w:rPr>
          <w:rFonts w:ascii="Times New Roman" w:eastAsia="Times New Roman" w:hAnsi="Times New Roman" w:cs="Times New Roman"/>
          <w:sz w:val="24"/>
          <w:lang w:eastAsia="pl-PL"/>
        </w:rPr>
        <w:t>w Programie Aktywizacja i Integracja (PAI) podjęło zatrudnienie.</w:t>
      </w:r>
    </w:p>
    <w:p w:rsidR="005F1DA1" w:rsidRPr="00034932" w:rsidRDefault="005F1DA1" w:rsidP="005F1DA1">
      <w:pPr>
        <w:tabs>
          <w:tab w:val="left" w:pos="1134"/>
        </w:tabs>
        <w:spacing w:after="0" w:line="360" w:lineRule="auto"/>
        <w:ind w:left="349"/>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Program Aktywni 50+</w:t>
      </w:r>
    </w:p>
    <w:p w:rsidR="005F1DA1" w:rsidRPr="00034932" w:rsidRDefault="005F1DA1" w:rsidP="00053ABA">
      <w:pPr>
        <w:tabs>
          <w:tab w:val="left" w:pos="1134"/>
        </w:tabs>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2019 r. był kontynuowany program „Aktywni 50+”.</w:t>
      </w:r>
    </w:p>
    <w:p w:rsidR="005F1DA1" w:rsidRPr="00034932" w:rsidRDefault="005F1DA1" w:rsidP="00053ABA">
      <w:pPr>
        <w:tabs>
          <w:tab w:val="left" w:pos="1134"/>
        </w:tabs>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Uczestnicy projektu: osoby bezrobotne w wieku powyżej 50 roku życia.</w:t>
      </w:r>
    </w:p>
    <w:p w:rsidR="005F1DA1" w:rsidRPr="00034932" w:rsidRDefault="005F1DA1" w:rsidP="00053ABA">
      <w:pPr>
        <w:tabs>
          <w:tab w:val="left" w:pos="1134"/>
        </w:tabs>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Czas realizacji 01.01.2019 - 31.12.2019</w:t>
      </w:r>
    </w:p>
    <w:p w:rsidR="005F1DA1" w:rsidRPr="00034932" w:rsidRDefault="00053ABA" w:rsidP="00053ABA">
      <w:pPr>
        <w:tabs>
          <w:tab w:val="left" w:pos="1134"/>
        </w:tabs>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F1DA1" w:rsidRPr="00034932">
        <w:rPr>
          <w:rFonts w:ascii="Times New Roman" w:eastAsia="Times New Roman" w:hAnsi="Times New Roman" w:cs="Times New Roman"/>
          <w:sz w:val="24"/>
          <w:szCs w:val="24"/>
          <w:lang w:eastAsia="pl-PL"/>
        </w:rPr>
        <w:t>Celem głównym programu było doprowadzenie do zatrudnienia jego uczestników. Uzyskano 82% efektywności zatrudnieniowej, przy założeniu minimum 70%</w:t>
      </w:r>
      <w:r w:rsidR="00903C3F">
        <w:rPr>
          <w:rFonts w:ascii="Times New Roman" w:eastAsia="Times New Roman" w:hAnsi="Times New Roman" w:cs="Times New Roman"/>
          <w:sz w:val="24"/>
          <w:szCs w:val="24"/>
          <w:lang w:eastAsia="pl-PL"/>
        </w:rPr>
        <w:t>.</w:t>
      </w:r>
    </w:p>
    <w:p w:rsidR="005F1DA1" w:rsidRPr="00034932" w:rsidRDefault="005F1DA1" w:rsidP="00053ABA">
      <w:pPr>
        <w:tabs>
          <w:tab w:val="left" w:pos="1134"/>
        </w:tabs>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Liczba uczestników objętych wsparciem 586 osób. Program ukończyło 481 osób, które podjęły zatrudnienie, zostały przyjęte na staż lub założyły własną działalność gospodarczą.</w:t>
      </w:r>
    </w:p>
    <w:p w:rsidR="005F1DA1" w:rsidRPr="00034932" w:rsidRDefault="00053ABA" w:rsidP="00053ABA">
      <w:pPr>
        <w:tabs>
          <w:tab w:val="left" w:pos="1134"/>
        </w:tabs>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F1DA1" w:rsidRPr="00034932">
        <w:rPr>
          <w:rFonts w:ascii="Times New Roman" w:eastAsia="Times New Roman" w:hAnsi="Times New Roman" w:cs="Times New Roman"/>
          <w:sz w:val="24"/>
          <w:szCs w:val="24"/>
          <w:lang w:eastAsia="pl-PL"/>
        </w:rPr>
        <w:t>W ramach projektu:</w:t>
      </w:r>
    </w:p>
    <w:p w:rsidR="005F1DA1" w:rsidRPr="00034932" w:rsidRDefault="005F1DA1" w:rsidP="005F1DA1">
      <w:pPr>
        <w:tabs>
          <w:tab w:val="left" w:pos="1134"/>
        </w:tabs>
        <w:spacing w:after="0" w:line="360" w:lineRule="auto"/>
        <w:ind w:left="352"/>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1.</w:t>
      </w:r>
      <w:r w:rsidRPr="00034932">
        <w:rPr>
          <w:rFonts w:ascii="Times New Roman" w:eastAsia="Times New Roman" w:hAnsi="Times New Roman" w:cs="Times New Roman"/>
          <w:sz w:val="24"/>
          <w:szCs w:val="24"/>
          <w:lang w:eastAsia="pl-PL"/>
        </w:rPr>
        <w:tab/>
        <w:t>przeszkolono 55 osób,</w:t>
      </w:r>
    </w:p>
    <w:p w:rsidR="005F1DA1" w:rsidRPr="00034932" w:rsidRDefault="005F1DA1" w:rsidP="005F1DA1">
      <w:pPr>
        <w:tabs>
          <w:tab w:val="left" w:pos="1134"/>
        </w:tabs>
        <w:spacing w:after="0" w:line="360" w:lineRule="auto"/>
        <w:ind w:left="352"/>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3.</w:t>
      </w:r>
      <w:r w:rsidRPr="00034932">
        <w:rPr>
          <w:rFonts w:ascii="Times New Roman" w:eastAsia="Times New Roman" w:hAnsi="Times New Roman" w:cs="Times New Roman"/>
          <w:sz w:val="24"/>
          <w:szCs w:val="24"/>
          <w:lang w:eastAsia="pl-PL"/>
        </w:rPr>
        <w:tab/>
        <w:t>16 osób podjęło staż,</w:t>
      </w:r>
    </w:p>
    <w:p w:rsidR="005F1DA1" w:rsidRPr="00034932" w:rsidRDefault="005F1DA1" w:rsidP="005F1DA1">
      <w:pPr>
        <w:tabs>
          <w:tab w:val="left" w:pos="1134"/>
        </w:tabs>
        <w:spacing w:after="0" w:line="360" w:lineRule="auto"/>
        <w:ind w:left="352"/>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4.</w:t>
      </w:r>
      <w:r w:rsidRPr="00034932">
        <w:rPr>
          <w:rFonts w:ascii="Times New Roman" w:eastAsia="Times New Roman" w:hAnsi="Times New Roman" w:cs="Times New Roman"/>
          <w:sz w:val="24"/>
          <w:szCs w:val="24"/>
          <w:lang w:eastAsia="pl-PL"/>
        </w:rPr>
        <w:tab/>
        <w:t>zatrudnienie znalazło 465 osób, w tym 46 osób w ramach prac refundowanych,</w:t>
      </w:r>
    </w:p>
    <w:p w:rsidR="005F1DA1" w:rsidRPr="00034932" w:rsidRDefault="005F1DA1" w:rsidP="005F1DA1">
      <w:pPr>
        <w:tabs>
          <w:tab w:val="left" w:pos="1134"/>
        </w:tabs>
        <w:spacing w:after="0" w:line="360" w:lineRule="auto"/>
        <w:ind w:left="352"/>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5.</w:t>
      </w:r>
      <w:r w:rsidRPr="00034932">
        <w:rPr>
          <w:rFonts w:ascii="Times New Roman" w:eastAsia="Times New Roman" w:hAnsi="Times New Roman" w:cs="Times New Roman"/>
          <w:sz w:val="24"/>
          <w:szCs w:val="24"/>
          <w:lang w:eastAsia="pl-PL"/>
        </w:rPr>
        <w:tab/>
        <w:t>47 osób założyło działalność gospodarczą w tym 10 osób otrzymało jednorazowo środki na podjęcie działalności gospodarczej.</w:t>
      </w:r>
    </w:p>
    <w:p w:rsidR="00703861" w:rsidRDefault="005F1DA1" w:rsidP="00703861">
      <w:pPr>
        <w:tabs>
          <w:tab w:val="left" w:pos="1134"/>
        </w:tabs>
        <w:spacing w:after="0" w:line="360" w:lineRule="auto"/>
        <w:ind w:left="352"/>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Program będzie kontynuowany w kolejnym roku. </w:t>
      </w:r>
    </w:p>
    <w:p w:rsidR="00903C3F" w:rsidRDefault="00903C3F" w:rsidP="00703861">
      <w:pPr>
        <w:tabs>
          <w:tab w:val="left" w:pos="1134"/>
        </w:tabs>
        <w:spacing w:after="0" w:line="360" w:lineRule="auto"/>
        <w:ind w:left="352"/>
        <w:jc w:val="both"/>
        <w:rPr>
          <w:rFonts w:ascii="Times New Roman" w:hAnsi="Times New Roman" w:cs="Times New Roman"/>
          <w:b/>
          <w:sz w:val="24"/>
          <w:szCs w:val="24"/>
        </w:rPr>
      </w:pPr>
      <w:r w:rsidRPr="00903C3F">
        <w:rPr>
          <w:rFonts w:ascii="Times New Roman" w:eastAsia="Times New Roman" w:hAnsi="Times New Roman" w:cs="Times New Roman"/>
          <w:b/>
          <w:sz w:val="24"/>
          <w:szCs w:val="24"/>
          <w:lang w:eastAsia="pl-PL"/>
        </w:rPr>
        <w:lastRenderedPageBreak/>
        <w:t>„Wracam do pracy”</w:t>
      </w:r>
    </w:p>
    <w:p w:rsidR="005F1DA1" w:rsidRPr="00903C3F" w:rsidRDefault="005F1DA1" w:rsidP="005E4A68">
      <w:pPr>
        <w:spacing w:after="0" w:line="360" w:lineRule="auto"/>
        <w:ind w:firstLine="709"/>
        <w:jc w:val="both"/>
        <w:rPr>
          <w:rFonts w:ascii="Times New Roman" w:hAnsi="Times New Roman" w:cs="Times New Roman"/>
          <w:b/>
          <w:sz w:val="24"/>
          <w:szCs w:val="24"/>
        </w:rPr>
      </w:pPr>
      <w:r w:rsidRPr="00034932">
        <w:rPr>
          <w:rFonts w:ascii="Times New Roman" w:hAnsi="Times New Roman" w:cs="Times New Roman"/>
          <w:sz w:val="24"/>
          <w:szCs w:val="24"/>
        </w:rPr>
        <w:t>W 2019 zapoczątkowano program „Wracam do pracy” mający na celu aktywizację zawodową osób długotrwale bezrobotnych. Program realizują  wspólnie doradcy zawodowi</w:t>
      </w:r>
      <w:r w:rsidRPr="00034932">
        <w:rPr>
          <w:rFonts w:ascii="Times New Roman" w:hAnsi="Times New Roman" w:cs="Times New Roman"/>
          <w:sz w:val="24"/>
          <w:szCs w:val="24"/>
        </w:rPr>
        <w:br/>
        <w:t xml:space="preserve"> i pośrednicy pracy. Beneficjentami programu były osoby bezrobotne, zarejestrowane </w:t>
      </w:r>
      <w:r w:rsidRPr="00034932">
        <w:rPr>
          <w:rFonts w:ascii="Times New Roman" w:hAnsi="Times New Roman" w:cs="Times New Roman"/>
          <w:sz w:val="24"/>
          <w:szCs w:val="24"/>
        </w:rPr>
        <w:br/>
        <w:t>w Urzędzie Pracy m. st. Warszawy powyżej 12 miesięcy. W Programie wzięło udział 279 osób długotrwale bezrobotnych. Program realizowany był przez 12 doradców zawodowych oraz 30 pośredników pracy.</w:t>
      </w:r>
    </w:p>
    <w:p w:rsidR="005F1DA1" w:rsidRPr="00034932" w:rsidRDefault="005F1DA1" w:rsidP="005E4A68">
      <w:pPr>
        <w:spacing w:after="0" w:line="360" w:lineRule="auto"/>
        <w:ind w:firstLine="709"/>
        <w:jc w:val="both"/>
        <w:rPr>
          <w:rFonts w:ascii="Times New Roman" w:hAnsi="Times New Roman" w:cs="Times New Roman"/>
          <w:sz w:val="24"/>
          <w:szCs w:val="24"/>
        </w:rPr>
      </w:pPr>
      <w:r w:rsidRPr="00034932">
        <w:rPr>
          <w:rFonts w:ascii="Times New Roman" w:hAnsi="Times New Roman" w:cs="Times New Roman"/>
          <w:sz w:val="24"/>
          <w:szCs w:val="24"/>
        </w:rPr>
        <w:t>Osoby bezrobotne, będące beneficjentami programu, korzystały z indywidualnych oraz grupowych porad zawodowych, a także przygotowanych dla nich ofert pracy i stażu zawodowego, uczestniczyły w szkoleniach zawodowych oraz innych formach wsparcia oferowanych przez Urząd Pracy m. st. Warszawy.</w:t>
      </w:r>
    </w:p>
    <w:p w:rsidR="005F1DA1" w:rsidRPr="00034932" w:rsidRDefault="005F1DA1" w:rsidP="005F1DA1">
      <w:pPr>
        <w:spacing w:line="360" w:lineRule="auto"/>
        <w:jc w:val="both"/>
        <w:rPr>
          <w:rFonts w:ascii="Times New Roman" w:hAnsi="Times New Roman" w:cs="Times New Roman"/>
          <w:sz w:val="24"/>
          <w:szCs w:val="24"/>
        </w:rPr>
      </w:pPr>
      <w:r w:rsidRPr="00034932">
        <w:rPr>
          <w:rFonts w:ascii="Times New Roman" w:hAnsi="Times New Roman" w:cs="Times New Roman"/>
          <w:sz w:val="24"/>
          <w:szCs w:val="24"/>
        </w:rPr>
        <w:t xml:space="preserve">Program ukończyło 197 osób, co stanowi 70% wszystkich uczestników. 150 osób </w:t>
      </w:r>
      <w:r w:rsidRPr="00034932">
        <w:rPr>
          <w:rFonts w:ascii="Times New Roman" w:hAnsi="Times New Roman" w:cs="Times New Roman"/>
          <w:sz w:val="24"/>
          <w:szCs w:val="24"/>
        </w:rPr>
        <w:br/>
        <w:t xml:space="preserve">(54% uczestników) podjęło staż, pracę lub działalność gospodarczą, 47 osób </w:t>
      </w:r>
      <w:r w:rsidRPr="00034932">
        <w:rPr>
          <w:rFonts w:ascii="Times New Roman" w:hAnsi="Times New Roman" w:cs="Times New Roman"/>
          <w:sz w:val="24"/>
          <w:szCs w:val="24"/>
        </w:rPr>
        <w:br/>
        <w:t xml:space="preserve">(17% uczestników) zakończyło udział w programie z innych powodów. </w:t>
      </w:r>
    </w:p>
    <w:p w:rsidR="005F1DA1" w:rsidRPr="00034932" w:rsidRDefault="005F1DA1" w:rsidP="005F1DA1">
      <w:pPr>
        <w:spacing w:after="0" w:line="36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Program Praca z SMS-a</w:t>
      </w:r>
    </w:p>
    <w:p w:rsidR="005F1DA1" w:rsidRPr="00034932" w:rsidRDefault="005F1DA1" w:rsidP="005F1DA1">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W 2019 r. kontynuowano program sms-owego/emailowego powiadamiania o ofercie pracy „Praca z SMS-a”, dzięki któremu można szybko skojarzyć osoby o określonych kwalifikacjach </w:t>
      </w:r>
      <w:r w:rsidRPr="00034932">
        <w:rPr>
          <w:rFonts w:ascii="Times New Roman" w:eastAsia="Times New Roman" w:hAnsi="Times New Roman" w:cs="Times New Roman"/>
          <w:sz w:val="24"/>
          <w:szCs w:val="24"/>
          <w:lang w:eastAsia="pl-PL"/>
        </w:rPr>
        <w:br/>
        <w:t xml:space="preserve">z propozycją zatrudnienia złożoną przez pracodawcę. SMS jest wysyłany do osoby, która wyraziła zgodę i chęć na otrzymywanie informacji m.in. o ofercie pracy. </w:t>
      </w:r>
    </w:p>
    <w:p w:rsidR="005F1DA1" w:rsidRPr="00034932" w:rsidRDefault="005F1DA1" w:rsidP="005F1DA1">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ramach programu w 2019r.  wysłano 511 SMS-ów z ofertami pracy.</w:t>
      </w:r>
    </w:p>
    <w:p w:rsidR="005F1DA1" w:rsidRDefault="005F1DA1" w:rsidP="005F1DA1">
      <w:pPr>
        <w:spacing w:after="0" w:line="360" w:lineRule="auto"/>
        <w:jc w:val="both"/>
        <w:rPr>
          <w:rFonts w:ascii="Times New Roman" w:eastAsia="Times New Roman" w:hAnsi="Times New Roman" w:cs="Times New Roman"/>
          <w:b/>
          <w:lang w:eastAsia="pl-PL"/>
        </w:rPr>
      </w:pPr>
    </w:p>
    <w:p w:rsidR="009457EF" w:rsidRPr="004D29B3" w:rsidRDefault="009457EF" w:rsidP="005F1DA1">
      <w:pPr>
        <w:spacing w:after="0" w:line="360" w:lineRule="auto"/>
        <w:jc w:val="both"/>
        <w:rPr>
          <w:rFonts w:ascii="Times New Roman" w:eastAsia="Times New Roman" w:hAnsi="Times New Roman" w:cs="Times New Roman"/>
          <w:b/>
          <w:lang w:eastAsia="pl-PL"/>
        </w:rPr>
      </w:pPr>
    </w:p>
    <w:p w:rsidR="002F6CA5" w:rsidRDefault="002F6CA5">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keepNext/>
        <w:spacing w:after="0" w:line="360" w:lineRule="auto"/>
        <w:ind w:left="709" w:hanging="70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3.8</w:t>
      </w:r>
      <w:r w:rsidRPr="004D29B3">
        <w:rPr>
          <w:rFonts w:ascii="Times New Roman" w:eastAsia="Times New Roman" w:hAnsi="Times New Roman" w:cs="Times New Roman"/>
          <w:b/>
          <w:color w:val="800000"/>
          <w:sz w:val="28"/>
          <w:szCs w:val="28"/>
          <w:lang w:eastAsia="pl-PL"/>
        </w:rPr>
        <w:tab/>
        <w:t>PRACE INTERWENCYJNE, ROBOTY PUBLICZNE, REFUNDACJA SKŁADKI NA UBEZPIECZENIA SPOŁECZNE</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D63E99" w:rsidRPr="00034932" w:rsidRDefault="00BB09F4" w:rsidP="005E4A68">
      <w:pPr>
        <w:spacing w:after="0" w:line="360" w:lineRule="auto"/>
        <w:jc w:val="both"/>
        <w:rPr>
          <w:rFonts w:ascii="Times New Roman" w:hAnsi="Times New Roman" w:cs="Times New Roman"/>
          <w:sz w:val="24"/>
        </w:rPr>
      </w:pPr>
      <w:r w:rsidRPr="004D29B3">
        <w:rPr>
          <w:rFonts w:ascii="Times New Roman" w:eastAsia="Times New Roman" w:hAnsi="Times New Roman" w:cs="Times New Roman"/>
          <w:lang w:eastAsia="pl-PL"/>
        </w:rPr>
        <w:tab/>
      </w:r>
      <w:r w:rsidR="00D63E99" w:rsidRPr="00034932">
        <w:rPr>
          <w:rFonts w:ascii="Times New Roman" w:hAnsi="Times New Roman" w:cs="Times New Roman"/>
          <w:sz w:val="24"/>
        </w:rPr>
        <w:t>Urząd Pracy m.st. Warszawy w ramach podpisanych umów o zorganizowanie prac interwencyjnych kładł nacisk na pozyskiwanie prywatnych przedsiębiorców, którzy dzięki tej formie pomocy mogli utworzyć nowe miejsca pracy dla osób bezrobotnych. Świadczy o tym liczba podpisanych umów (72) oraz efektywność generowana głównie przez tych przedsiębiorców. Efektywność zatrudnienia po realizacji programu wyniosła w 2019 roku 98,66%. W większości przypadków wnioskodawcami byli mikroprzedsiębiorcy, którzy nikogo nie zatrudniali lub zatrudniali tylko jednego pracownika.</w:t>
      </w:r>
    </w:p>
    <w:p w:rsidR="00D63E99" w:rsidRPr="00034932" w:rsidRDefault="00D63E99" w:rsidP="005E4A68">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Możliwość uzyskania refundacji sporej części kosztów pracy jaką daje refundacja </w:t>
      </w:r>
      <w:r w:rsidR="00034932">
        <w:rPr>
          <w:rFonts w:ascii="Times New Roman" w:hAnsi="Times New Roman" w:cs="Times New Roman"/>
          <w:sz w:val="24"/>
        </w:rPr>
        <w:br/>
      </w:r>
      <w:r w:rsidRPr="00034932">
        <w:rPr>
          <w:rFonts w:ascii="Times New Roman" w:hAnsi="Times New Roman" w:cs="Times New Roman"/>
          <w:sz w:val="24"/>
        </w:rPr>
        <w:t xml:space="preserve">w ramach prac interwencyjnych zachęca do podejmowania ryzyka związanego </w:t>
      </w:r>
      <w:r w:rsidR="00034932">
        <w:rPr>
          <w:rFonts w:ascii="Times New Roman" w:hAnsi="Times New Roman" w:cs="Times New Roman"/>
          <w:sz w:val="24"/>
        </w:rPr>
        <w:br/>
      </w:r>
      <w:r w:rsidRPr="00034932">
        <w:rPr>
          <w:rFonts w:ascii="Times New Roman" w:hAnsi="Times New Roman" w:cs="Times New Roman"/>
          <w:sz w:val="24"/>
        </w:rPr>
        <w:t>z zatrudnieniem nowego pracownika. Branże w jakich działają wnioskodawcy to szczególnie fryzjerstwo i zabiegi kosmetyczne, naprawa pojazdów samochodowych, administracja biurowa, sprzedaż, budownictwo, przedszkola i żłobki, księgowość, utrzymanie czystości, gastronomia.</w:t>
      </w:r>
    </w:p>
    <w:p w:rsidR="00D63E99" w:rsidRPr="00034932" w:rsidRDefault="00D63E99" w:rsidP="005E4A68">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Roboty publiczne były zorganizowane w instytucjach takich jak: Urząd Miasta Stołecznego Warszawy, Dom Pomocy Społecznej im. Św. Franciszka Salezego. Efektywność robót publicznych w 2019 r. wyniosła 84,21%.</w:t>
      </w:r>
    </w:p>
    <w:p w:rsidR="00D63E99" w:rsidRPr="00034932" w:rsidRDefault="00D63E99" w:rsidP="005E4A68">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W roku 2019 zawarto 2 umowy (dla 2 osób bezrobotnych) w sprawie jednorazowej refundacji poniesionych kosztów z tytułu opłacanych składek na ubezpieczenia społeczne </w:t>
      </w:r>
      <w:r w:rsidR="00034932">
        <w:rPr>
          <w:rFonts w:ascii="Times New Roman" w:hAnsi="Times New Roman" w:cs="Times New Roman"/>
          <w:sz w:val="24"/>
        </w:rPr>
        <w:br/>
        <w:t>w związku</w:t>
      </w:r>
      <w:r w:rsidR="001B77D4">
        <w:rPr>
          <w:rFonts w:ascii="Times New Roman" w:hAnsi="Times New Roman" w:cs="Times New Roman"/>
          <w:sz w:val="24"/>
        </w:rPr>
        <w:t xml:space="preserve"> </w:t>
      </w:r>
      <w:r w:rsidRPr="00034932">
        <w:rPr>
          <w:rFonts w:ascii="Times New Roman" w:hAnsi="Times New Roman" w:cs="Times New Roman"/>
          <w:sz w:val="24"/>
        </w:rPr>
        <w:t>z zatrudnieniem skierowanego bezrobotnego.</w:t>
      </w:r>
    </w:p>
    <w:p w:rsidR="00D63E99" w:rsidRPr="00034932" w:rsidRDefault="00D63E99" w:rsidP="00D63E99">
      <w:pPr>
        <w:spacing w:line="360" w:lineRule="auto"/>
        <w:rPr>
          <w:rFonts w:ascii="Times New Roman" w:hAnsi="Times New Roman" w:cs="Times New Roman"/>
          <w:sz w:val="24"/>
        </w:rPr>
      </w:pPr>
      <w:r w:rsidRPr="00034932">
        <w:rPr>
          <w:rFonts w:ascii="Times New Roman" w:hAnsi="Times New Roman" w:cs="Times New Roman"/>
          <w:b/>
          <w:sz w:val="24"/>
        </w:rPr>
        <w:tab/>
      </w:r>
      <w:r w:rsidRPr="00034932">
        <w:rPr>
          <w:rFonts w:ascii="Times New Roman" w:hAnsi="Times New Roman" w:cs="Times New Roman"/>
          <w:sz w:val="24"/>
        </w:rPr>
        <w:t>W 2019 r. w ramach refundacji składek na ubezpieczenia społeczne za bezrobotnych do 30 roku życia zostały podpisane 3 umowy.</w:t>
      </w:r>
    </w:p>
    <w:p w:rsidR="00D63E99" w:rsidRPr="004D29B3" w:rsidRDefault="00D63E99"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9457EF" w:rsidRDefault="009457EF" w:rsidP="00D63E99">
      <w:pPr>
        <w:spacing w:line="360" w:lineRule="auto"/>
        <w:jc w:val="center"/>
        <w:rPr>
          <w:rFonts w:ascii="Times New Roman" w:hAnsi="Times New Roman" w:cs="Times New Roman"/>
          <w:b/>
        </w:rPr>
      </w:pPr>
    </w:p>
    <w:p w:rsidR="002F6CA5" w:rsidRDefault="002F6CA5">
      <w:pPr>
        <w:rPr>
          <w:rFonts w:ascii="Times New Roman" w:hAnsi="Times New Roman" w:cs="Times New Roman"/>
          <w:b/>
        </w:rPr>
      </w:pPr>
      <w:r>
        <w:rPr>
          <w:rFonts w:ascii="Times New Roman" w:hAnsi="Times New Roman" w:cs="Times New Roman"/>
          <w:b/>
        </w:rPr>
        <w:br w:type="page"/>
      </w:r>
    </w:p>
    <w:p w:rsidR="00D63E99" w:rsidRPr="004D29B3" w:rsidRDefault="00D63E99" w:rsidP="00DB01EF">
      <w:pPr>
        <w:spacing w:after="0" w:line="360" w:lineRule="auto"/>
        <w:jc w:val="center"/>
        <w:rPr>
          <w:rFonts w:ascii="Times New Roman" w:hAnsi="Times New Roman" w:cs="Times New Roman"/>
          <w:b/>
        </w:rPr>
      </w:pPr>
      <w:r w:rsidRPr="004D29B3">
        <w:rPr>
          <w:rFonts w:ascii="Times New Roman" w:hAnsi="Times New Roman" w:cs="Times New Roman"/>
          <w:b/>
        </w:rPr>
        <w:t>Zorganizowane subsydiowane miejsca pracy w 2019 r.</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93"/>
        <w:gridCol w:w="1454"/>
        <w:gridCol w:w="1370"/>
        <w:gridCol w:w="1593"/>
        <w:gridCol w:w="1515"/>
        <w:gridCol w:w="1561"/>
      </w:tblGrid>
      <w:tr w:rsidR="00D84461" w:rsidRPr="004D29B3" w:rsidTr="005E4A68">
        <w:trPr>
          <w:trHeight w:val="898"/>
        </w:trPr>
        <w:tc>
          <w:tcPr>
            <w:tcW w:w="1793"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Formy aktywizacji zawodowej</w:t>
            </w:r>
          </w:p>
        </w:tc>
        <w:tc>
          <w:tcPr>
            <w:tcW w:w="1454"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złożonych wniosków</w:t>
            </w:r>
          </w:p>
        </w:tc>
        <w:tc>
          <w:tcPr>
            <w:tcW w:w="1370"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zawartych umów</w:t>
            </w:r>
          </w:p>
        </w:tc>
        <w:tc>
          <w:tcPr>
            <w:tcW w:w="1593"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 które rozpoczęły program</w:t>
            </w:r>
          </w:p>
        </w:tc>
        <w:tc>
          <w:tcPr>
            <w:tcW w:w="1515"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Efektywność</w:t>
            </w:r>
          </w:p>
        </w:tc>
        <w:tc>
          <w:tcPr>
            <w:tcW w:w="1561" w:type="dxa"/>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Wydatki w zł</w:t>
            </w:r>
          </w:p>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 xml:space="preserve">(narastająco od początku roku z FP </w:t>
            </w:r>
            <w:r w:rsidRPr="004D29B3">
              <w:rPr>
                <w:rFonts w:ascii="Times New Roman" w:eastAsia="Times New Roman" w:hAnsi="Times New Roman" w:cs="Times New Roman"/>
                <w:b/>
                <w:sz w:val="20"/>
                <w:szCs w:val="20"/>
                <w:lang w:eastAsia="pl-PL"/>
              </w:rPr>
              <w:br/>
              <w:t>i EFS)</w:t>
            </w:r>
          </w:p>
        </w:tc>
      </w:tr>
      <w:tr w:rsidR="00D84461" w:rsidRPr="004D29B3" w:rsidTr="005E4A68">
        <w:tc>
          <w:tcPr>
            <w:tcW w:w="1793" w:type="dxa"/>
            <w:vAlign w:val="center"/>
          </w:tcPr>
          <w:p w:rsidR="00D63E99" w:rsidRPr="004D29B3" w:rsidRDefault="00D63E99"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Prace interwencyjne</w:t>
            </w:r>
          </w:p>
        </w:tc>
        <w:tc>
          <w:tcPr>
            <w:tcW w:w="1454"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highlight w:val="red"/>
                <w:lang w:eastAsia="pl-PL"/>
              </w:rPr>
            </w:pPr>
            <w:r w:rsidRPr="004D29B3">
              <w:rPr>
                <w:rFonts w:ascii="Times New Roman" w:eastAsia="Times New Roman" w:hAnsi="Times New Roman" w:cs="Times New Roman"/>
                <w:sz w:val="20"/>
                <w:szCs w:val="20"/>
                <w:lang w:eastAsia="pl-PL"/>
              </w:rPr>
              <w:t>113</w:t>
            </w:r>
          </w:p>
        </w:tc>
        <w:tc>
          <w:tcPr>
            <w:tcW w:w="1370"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72</w:t>
            </w:r>
          </w:p>
        </w:tc>
        <w:tc>
          <w:tcPr>
            <w:tcW w:w="1593"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highlight w:val="red"/>
                <w:lang w:eastAsia="pl-PL"/>
              </w:rPr>
            </w:pPr>
            <w:r w:rsidRPr="004D29B3">
              <w:rPr>
                <w:rFonts w:ascii="Times New Roman" w:eastAsia="Times New Roman" w:hAnsi="Times New Roman" w:cs="Times New Roman"/>
                <w:sz w:val="20"/>
                <w:szCs w:val="20"/>
                <w:lang w:eastAsia="pl-PL"/>
              </w:rPr>
              <w:t>63</w:t>
            </w:r>
          </w:p>
        </w:tc>
        <w:tc>
          <w:tcPr>
            <w:tcW w:w="1515"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98,66%</w:t>
            </w:r>
          </w:p>
        </w:tc>
        <w:tc>
          <w:tcPr>
            <w:tcW w:w="1561"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523</w:t>
            </w:r>
            <w:r w:rsidR="00DB01EF">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346,35</w:t>
            </w:r>
          </w:p>
        </w:tc>
      </w:tr>
      <w:tr w:rsidR="00D84461" w:rsidRPr="004D29B3" w:rsidTr="005E4A68">
        <w:trPr>
          <w:trHeight w:val="434"/>
        </w:trPr>
        <w:tc>
          <w:tcPr>
            <w:tcW w:w="1793" w:type="dxa"/>
            <w:vAlign w:val="center"/>
          </w:tcPr>
          <w:p w:rsidR="00D63E99" w:rsidRPr="004D29B3" w:rsidRDefault="00D63E99"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Roboty publiczne</w:t>
            </w:r>
          </w:p>
        </w:tc>
        <w:tc>
          <w:tcPr>
            <w:tcW w:w="1454"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highlight w:val="red"/>
                <w:lang w:eastAsia="pl-PL"/>
              </w:rPr>
            </w:pPr>
            <w:r w:rsidRPr="004D29B3">
              <w:rPr>
                <w:rFonts w:ascii="Times New Roman" w:eastAsia="Times New Roman" w:hAnsi="Times New Roman" w:cs="Times New Roman"/>
                <w:sz w:val="20"/>
                <w:szCs w:val="20"/>
                <w:lang w:eastAsia="pl-PL"/>
              </w:rPr>
              <w:t>3</w:t>
            </w:r>
          </w:p>
        </w:tc>
        <w:tc>
          <w:tcPr>
            <w:tcW w:w="1370"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highlight w:val="red"/>
                <w:lang w:eastAsia="pl-PL"/>
              </w:rPr>
            </w:pPr>
            <w:r w:rsidRPr="004D29B3">
              <w:rPr>
                <w:rFonts w:ascii="Times New Roman" w:eastAsia="Times New Roman" w:hAnsi="Times New Roman" w:cs="Times New Roman"/>
                <w:sz w:val="20"/>
                <w:szCs w:val="20"/>
                <w:lang w:eastAsia="pl-PL"/>
              </w:rPr>
              <w:t>2</w:t>
            </w:r>
          </w:p>
        </w:tc>
        <w:tc>
          <w:tcPr>
            <w:tcW w:w="1593"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highlight w:val="red"/>
                <w:lang w:eastAsia="pl-PL"/>
              </w:rPr>
            </w:pPr>
            <w:r w:rsidRPr="004D29B3">
              <w:rPr>
                <w:rFonts w:ascii="Times New Roman" w:eastAsia="Times New Roman" w:hAnsi="Times New Roman" w:cs="Times New Roman"/>
                <w:sz w:val="20"/>
                <w:szCs w:val="20"/>
                <w:lang w:eastAsia="pl-PL"/>
              </w:rPr>
              <w:t>20</w:t>
            </w:r>
          </w:p>
        </w:tc>
        <w:tc>
          <w:tcPr>
            <w:tcW w:w="1515"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84,21%</w:t>
            </w:r>
          </w:p>
        </w:tc>
        <w:tc>
          <w:tcPr>
            <w:tcW w:w="1561" w:type="dxa"/>
            <w:vAlign w:val="center"/>
          </w:tcPr>
          <w:p w:rsidR="00D63E99" w:rsidRPr="004D29B3" w:rsidRDefault="00DB01EF"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217 </w:t>
            </w:r>
            <w:r w:rsidR="00D63E99" w:rsidRPr="004D29B3">
              <w:rPr>
                <w:rFonts w:ascii="Times New Roman" w:eastAsia="Times New Roman" w:hAnsi="Times New Roman" w:cs="Times New Roman"/>
                <w:sz w:val="20"/>
                <w:szCs w:val="20"/>
                <w:lang w:eastAsia="pl-PL"/>
              </w:rPr>
              <w:t>405,26</w:t>
            </w:r>
          </w:p>
        </w:tc>
      </w:tr>
      <w:tr w:rsidR="00D84461" w:rsidRPr="004D29B3" w:rsidTr="005E4A68">
        <w:trPr>
          <w:trHeight w:val="434"/>
        </w:trPr>
        <w:tc>
          <w:tcPr>
            <w:tcW w:w="1793" w:type="dxa"/>
            <w:vAlign w:val="center"/>
          </w:tcPr>
          <w:p w:rsidR="00D63E99" w:rsidRPr="004D29B3" w:rsidRDefault="00D63E99"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Jednorazowa refundacja składki na ubezpieczenie społeczne</w:t>
            </w:r>
          </w:p>
        </w:tc>
        <w:tc>
          <w:tcPr>
            <w:tcW w:w="1454"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70"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593"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515"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w:t>
            </w:r>
          </w:p>
        </w:tc>
        <w:tc>
          <w:tcPr>
            <w:tcW w:w="1561" w:type="dxa"/>
            <w:vAlign w:val="center"/>
          </w:tcPr>
          <w:p w:rsidR="00D63E99" w:rsidRPr="004D29B3" w:rsidRDefault="00DB01EF"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18 </w:t>
            </w:r>
            <w:r w:rsidR="00D63E99" w:rsidRPr="004D29B3">
              <w:rPr>
                <w:rFonts w:ascii="Times New Roman" w:eastAsia="Times New Roman" w:hAnsi="Times New Roman" w:cs="Times New Roman"/>
                <w:sz w:val="20"/>
                <w:szCs w:val="20"/>
                <w:lang w:eastAsia="pl-PL"/>
              </w:rPr>
              <w:t>900,00</w:t>
            </w:r>
          </w:p>
        </w:tc>
      </w:tr>
      <w:tr w:rsidR="00D84461" w:rsidRPr="004D29B3" w:rsidTr="005E4A68">
        <w:trPr>
          <w:trHeight w:val="434"/>
        </w:trPr>
        <w:tc>
          <w:tcPr>
            <w:tcW w:w="1793" w:type="dxa"/>
            <w:vAlign w:val="center"/>
          </w:tcPr>
          <w:p w:rsidR="00D63E99" w:rsidRPr="004D29B3" w:rsidRDefault="00D63E99"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Refundacja składek na ubezpieczenie społeczne za bezrobotnych do 30 roku życia.</w:t>
            </w:r>
          </w:p>
        </w:tc>
        <w:tc>
          <w:tcPr>
            <w:tcW w:w="1454"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70"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593"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515"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100%</w:t>
            </w:r>
          </w:p>
        </w:tc>
        <w:tc>
          <w:tcPr>
            <w:tcW w:w="1561" w:type="dxa"/>
            <w:vAlign w:val="center"/>
          </w:tcPr>
          <w:p w:rsidR="00D63E99" w:rsidRPr="004D29B3" w:rsidRDefault="00D63E99"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4.797,34</w:t>
            </w:r>
          </w:p>
        </w:tc>
      </w:tr>
      <w:tr w:rsidR="00D84461" w:rsidRPr="004D29B3" w:rsidTr="008D365F">
        <w:trPr>
          <w:trHeight w:val="391"/>
        </w:trPr>
        <w:tc>
          <w:tcPr>
            <w:tcW w:w="1793" w:type="dxa"/>
            <w:shd w:val="clear" w:color="auto" w:fill="E6CDB4"/>
            <w:vAlign w:val="center"/>
          </w:tcPr>
          <w:p w:rsidR="00D63E99" w:rsidRPr="004D29B3" w:rsidRDefault="00D63E99" w:rsidP="005E4A68">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454" w:type="dxa"/>
            <w:shd w:val="clear" w:color="auto" w:fill="E6CDB4"/>
            <w:vAlign w:val="center"/>
          </w:tcPr>
          <w:p w:rsidR="00D63E99" w:rsidRPr="004D29B3" w:rsidRDefault="00D63E99" w:rsidP="002C1784">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121</w:t>
            </w:r>
          </w:p>
        </w:tc>
        <w:tc>
          <w:tcPr>
            <w:tcW w:w="1370" w:type="dxa"/>
            <w:shd w:val="clear" w:color="auto" w:fill="E6CDB4"/>
            <w:vAlign w:val="center"/>
          </w:tcPr>
          <w:p w:rsidR="00D63E99" w:rsidRPr="004D29B3" w:rsidRDefault="00D63E99" w:rsidP="002C1784">
            <w:pPr>
              <w:spacing w:after="0" w:line="240" w:lineRule="auto"/>
              <w:jc w:val="right"/>
              <w:rPr>
                <w:rFonts w:ascii="Times New Roman" w:eastAsia="Times New Roman" w:hAnsi="Times New Roman" w:cs="Times New Roman"/>
                <w:b/>
                <w:sz w:val="20"/>
                <w:szCs w:val="20"/>
                <w:highlight w:val="red"/>
                <w:lang w:eastAsia="pl-PL"/>
              </w:rPr>
            </w:pPr>
            <w:r w:rsidRPr="004D29B3">
              <w:rPr>
                <w:rFonts w:ascii="Times New Roman" w:eastAsia="Times New Roman" w:hAnsi="Times New Roman" w:cs="Times New Roman"/>
                <w:b/>
                <w:sz w:val="20"/>
                <w:szCs w:val="20"/>
                <w:lang w:eastAsia="pl-PL"/>
              </w:rPr>
              <w:t>79</w:t>
            </w:r>
          </w:p>
        </w:tc>
        <w:tc>
          <w:tcPr>
            <w:tcW w:w="1593" w:type="dxa"/>
            <w:shd w:val="clear" w:color="auto" w:fill="E6CDB4"/>
            <w:vAlign w:val="center"/>
          </w:tcPr>
          <w:p w:rsidR="00D63E99" w:rsidRPr="004D29B3" w:rsidRDefault="00D63E99" w:rsidP="002C1784">
            <w:pPr>
              <w:spacing w:after="0" w:line="240" w:lineRule="auto"/>
              <w:jc w:val="right"/>
              <w:rPr>
                <w:rFonts w:ascii="Times New Roman" w:eastAsia="Times New Roman" w:hAnsi="Times New Roman" w:cs="Times New Roman"/>
                <w:b/>
                <w:sz w:val="20"/>
                <w:szCs w:val="20"/>
                <w:highlight w:val="red"/>
                <w:lang w:eastAsia="pl-PL"/>
              </w:rPr>
            </w:pPr>
            <w:r w:rsidRPr="004D29B3">
              <w:rPr>
                <w:rFonts w:ascii="Times New Roman" w:eastAsia="Times New Roman" w:hAnsi="Times New Roman" w:cs="Times New Roman"/>
                <w:b/>
                <w:sz w:val="20"/>
                <w:szCs w:val="20"/>
                <w:lang w:eastAsia="pl-PL"/>
              </w:rPr>
              <w:t>88</w:t>
            </w:r>
          </w:p>
        </w:tc>
        <w:tc>
          <w:tcPr>
            <w:tcW w:w="1515" w:type="dxa"/>
            <w:shd w:val="clear" w:color="auto" w:fill="E6CDB4"/>
            <w:vAlign w:val="center"/>
          </w:tcPr>
          <w:p w:rsidR="00D63E99" w:rsidRPr="004D29B3" w:rsidRDefault="00D63E99" w:rsidP="002C1784">
            <w:pPr>
              <w:spacing w:after="0" w:line="240" w:lineRule="auto"/>
              <w:jc w:val="right"/>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83,22%</w:t>
            </w:r>
          </w:p>
        </w:tc>
        <w:tc>
          <w:tcPr>
            <w:tcW w:w="1561" w:type="dxa"/>
            <w:shd w:val="clear" w:color="auto" w:fill="E6CDB4"/>
            <w:vAlign w:val="center"/>
          </w:tcPr>
          <w:p w:rsidR="00D63E99" w:rsidRPr="004D29B3" w:rsidRDefault="00DB01EF" w:rsidP="002C1784">
            <w:pPr>
              <w:spacing w:after="0" w:line="24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 xml:space="preserve">764 </w:t>
            </w:r>
            <w:r w:rsidR="00D63E99" w:rsidRPr="004D29B3">
              <w:rPr>
                <w:rFonts w:ascii="Times New Roman" w:eastAsia="Times New Roman" w:hAnsi="Times New Roman" w:cs="Times New Roman"/>
                <w:b/>
                <w:sz w:val="20"/>
                <w:szCs w:val="20"/>
                <w:lang w:eastAsia="pl-PL"/>
              </w:rPr>
              <w:t>448,95</w:t>
            </w:r>
          </w:p>
        </w:tc>
      </w:tr>
    </w:tbl>
    <w:p w:rsidR="00BB09F4" w:rsidRPr="004D29B3" w:rsidRDefault="00BB09F4" w:rsidP="00BB09F4">
      <w:pPr>
        <w:tabs>
          <w:tab w:val="left" w:pos="284"/>
        </w:tabs>
        <w:spacing w:after="0" w:line="360" w:lineRule="auto"/>
        <w:jc w:val="both"/>
        <w:rPr>
          <w:rFonts w:ascii="Times New Roman" w:eastAsia="Times New Roman" w:hAnsi="Times New Roman" w:cs="Times New Roman"/>
          <w:sz w:val="24"/>
          <w:szCs w:val="24"/>
          <w:lang w:eastAsia="pl-PL"/>
        </w:rPr>
      </w:pPr>
    </w:p>
    <w:p w:rsidR="00BB09F4" w:rsidRPr="004D29B3" w:rsidRDefault="00BB09F4" w:rsidP="005E4A68">
      <w:pPr>
        <w:keepNext/>
        <w:spacing w:after="0" w:line="360" w:lineRule="auto"/>
        <w:ind w:left="709" w:hanging="70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3.9</w:t>
      </w:r>
      <w:r w:rsidRPr="004D29B3">
        <w:rPr>
          <w:rFonts w:ascii="Times New Roman" w:eastAsia="Times New Roman" w:hAnsi="Times New Roman" w:cs="Times New Roman"/>
          <w:b/>
          <w:color w:val="800000"/>
          <w:sz w:val="28"/>
          <w:szCs w:val="28"/>
          <w:lang w:eastAsia="pl-PL"/>
        </w:rPr>
        <w:tab/>
        <w:t>STAŻE, BONY STAŻOWE, PRZYGOTOWANIE ZAWODOWE DOROSŁYCH, BON ZATRUDNIENIOWY, DOFINANSOWANIE DO WYNAGRODZENIA 50+</w:t>
      </w:r>
    </w:p>
    <w:p w:rsidR="00D63E99" w:rsidRPr="00034932" w:rsidRDefault="00BB09F4" w:rsidP="00C1790A">
      <w:pPr>
        <w:spacing w:after="0" w:line="360" w:lineRule="auto"/>
        <w:jc w:val="both"/>
        <w:rPr>
          <w:rFonts w:ascii="Times New Roman" w:hAnsi="Times New Roman" w:cs="Times New Roman"/>
          <w:sz w:val="24"/>
        </w:rPr>
      </w:pPr>
      <w:r w:rsidRPr="004D29B3">
        <w:rPr>
          <w:rFonts w:ascii="Times New Roman" w:eastAsia="Times New Roman" w:hAnsi="Times New Roman" w:cs="Times New Roman"/>
          <w:sz w:val="24"/>
          <w:szCs w:val="24"/>
          <w:lang w:eastAsia="pl-PL"/>
        </w:rPr>
        <w:tab/>
      </w:r>
      <w:r w:rsidR="00D63E99" w:rsidRPr="00034932">
        <w:rPr>
          <w:rFonts w:ascii="Times New Roman" w:hAnsi="Times New Roman" w:cs="Times New Roman"/>
          <w:sz w:val="24"/>
        </w:rPr>
        <w:t>W roku 2019 pracownicy Działu Rynku Pracy odpowiedzialni za organizację staży, bonów stażowych oraz przygotowania zawodowego dorosłych n</w:t>
      </w:r>
      <w:r w:rsidR="00034932">
        <w:rPr>
          <w:rFonts w:ascii="Times New Roman" w:hAnsi="Times New Roman" w:cs="Times New Roman"/>
          <w:sz w:val="24"/>
        </w:rPr>
        <w:t>a bieżąco prowadzili współpracę</w:t>
      </w:r>
      <w:r w:rsidR="00DB01EF">
        <w:rPr>
          <w:rFonts w:ascii="Times New Roman" w:hAnsi="Times New Roman" w:cs="Times New Roman"/>
          <w:sz w:val="24"/>
        </w:rPr>
        <w:t xml:space="preserve"> </w:t>
      </w:r>
      <w:r w:rsidR="00D63E99" w:rsidRPr="00034932">
        <w:rPr>
          <w:rFonts w:ascii="Times New Roman" w:hAnsi="Times New Roman" w:cs="Times New Roman"/>
          <w:sz w:val="24"/>
        </w:rPr>
        <w:t xml:space="preserve">z pozyskanymi pracodawcami. W każdym miesiącu prowadzono statystykę osób bezrobotnych objętych stażami i stażami w ramach bonu stażowego oraz przygotowania zawodowego dorosłych. Sporządzono dodatkowo sprawozdania z aktywnych programów rynku pracy za 2018 rok. </w:t>
      </w:r>
    </w:p>
    <w:p w:rsidR="00D63E99" w:rsidRPr="00034932" w:rsidRDefault="00D63E99" w:rsidP="00C1790A">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W 2019 r. pracodawcy złożyli ogółem 802 wnioski o zorganizowanie stażu (w tym </w:t>
      </w:r>
      <w:r w:rsidR="00034932">
        <w:rPr>
          <w:rFonts w:ascii="Times New Roman" w:hAnsi="Times New Roman" w:cs="Times New Roman"/>
          <w:sz w:val="24"/>
        </w:rPr>
        <w:br/>
      </w:r>
      <w:r w:rsidRPr="00034932">
        <w:rPr>
          <w:rFonts w:ascii="Times New Roman" w:hAnsi="Times New Roman" w:cs="Times New Roman"/>
          <w:sz w:val="24"/>
        </w:rPr>
        <w:t xml:space="preserve">12 wniosków o zorganizowanie stażu w ramach bonu stażowego) oraz 1 wniosek w sprawie gotowości utworzenia miejsc przygotowania zawodowego dorosłych. Liczba osób, które rozpoczęły staż wyniosła ogółem 649 (w tym 7 w ramach bonu stażowego) oraz 1 w ramach przygotowania zawodowego dorosłych. </w:t>
      </w:r>
    </w:p>
    <w:p w:rsidR="005C0A3A" w:rsidRDefault="00D63E99" w:rsidP="00C1790A">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Staże realizowane były głównie u prywatnych przedsiębiorców, ale też </w:t>
      </w:r>
      <w:r w:rsidR="00034932">
        <w:rPr>
          <w:rFonts w:ascii="Times New Roman" w:hAnsi="Times New Roman" w:cs="Times New Roman"/>
          <w:sz w:val="24"/>
        </w:rPr>
        <w:br/>
      </w:r>
      <w:r w:rsidRPr="00034932">
        <w:rPr>
          <w:rFonts w:ascii="Times New Roman" w:hAnsi="Times New Roman" w:cs="Times New Roman"/>
          <w:sz w:val="24"/>
        </w:rPr>
        <w:t xml:space="preserve">w organizacjach pozarządowych oraz w instytucjach administracji państwowej </w:t>
      </w:r>
      <w:r w:rsidR="00034932">
        <w:rPr>
          <w:rFonts w:ascii="Times New Roman" w:hAnsi="Times New Roman" w:cs="Times New Roman"/>
          <w:sz w:val="24"/>
        </w:rPr>
        <w:br/>
      </w:r>
      <w:r w:rsidRPr="00034932">
        <w:rPr>
          <w:rFonts w:ascii="Times New Roman" w:hAnsi="Times New Roman" w:cs="Times New Roman"/>
          <w:sz w:val="24"/>
        </w:rPr>
        <w:t>i samorządowej takich jak Izba Administracji Skarbowej w Warszawie, Urząd do Spraw Cudzoziemców, Ministerstwo Rodziny, Pracy i Polityki Społecznej, Prokuratura Krajowa, Prokuratura Okręgowa w Warszawie, Urząd m.st. Warszawy, Narodowy Instytut Geriatrii, Reumatologii i Rehabilitacji, Kancelaria Prezesa Rady Ministrów, Wojewódzki Urząd Pracy w Warszawie, Zarząd Transportu Miejskiego, Zespół Żłobków m.st. Warszawy, Mazowiecki Urząd Wojewódzki w Warszawie, Specjalistyczna Przychodnia Lekarska dla Pracowników Wojska, Samodzielny Publiczny Zakład Opieki Zdrowotnej, Komornicy Sądowi, Instytut Nauk Prawnych Polskiej Akademii Nauk, Szkoła Główna Gospodarstwa Wiejskiego, Ośrodek Pomocy Społecznej Dzielnicy Wola m.st. Warszawy, Urząd Lotnictwa Cywilnego, Szpital Solec sp. z o.o., Główny Inspektorat Transportu Drogowego, Samodzielny Zespół Publicznych Zakładów Leczni</w:t>
      </w:r>
      <w:r w:rsidR="005C0A3A">
        <w:rPr>
          <w:rFonts w:ascii="Times New Roman" w:hAnsi="Times New Roman" w:cs="Times New Roman"/>
          <w:sz w:val="24"/>
        </w:rPr>
        <w:t>ctwa Otwartego Warszawa Ochota.</w:t>
      </w:r>
    </w:p>
    <w:p w:rsidR="00D63E99" w:rsidRPr="00034932" w:rsidRDefault="00D63E99" w:rsidP="005C0A3A">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Wśród firm prywatnych dominowały biura finansowo-księgowe, kancelarie doradztwa podatkowego, salony kosmetyczne, lecznice weterynaryjne, kancelarie prawne oraz niepubliczne przedszkola i żłobki. Stanowiskami cieszącymi się największą popularnością były technik prac biurowych lub pozostali pracownicy obsługi biurowej, sekretarka, asystent ds. księgowości, kosmetyczka, specjalista do spraw marketingu i handlu, lekarz weterynarii, asystent prawny, opiekunka w żłobku/klubie dziecięcym, rejestratorka medyczna.</w:t>
      </w:r>
    </w:p>
    <w:p w:rsidR="00D63E99" w:rsidRPr="00034932" w:rsidRDefault="00D63E99" w:rsidP="00C1790A">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Najliczniejszą grupą skierowanych na staż osób bezrobotnych były osoby do 30 roku życia. Wynika to z faktu, że niejednokrotnie odbycie stażu jest jedyną drogą do wejścia </w:t>
      </w:r>
      <w:r w:rsidR="00034932">
        <w:rPr>
          <w:rFonts w:ascii="Times New Roman" w:hAnsi="Times New Roman" w:cs="Times New Roman"/>
          <w:sz w:val="24"/>
        </w:rPr>
        <w:br/>
      </w:r>
      <w:r w:rsidRPr="00034932">
        <w:rPr>
          <w:rFonts w:ascii="Times New Roman" w:hAnsi="Times New Roman" w:cs="Times New Roman"/>
          <w:sz w:val="24"/>
        </w:rPr>
        <w:t>na rynek pracy młodych ludzi, ponieważ pozwala na zdobycie doświadczenia i niezbędnych kwalifikacji.</w:t>
      </w:r>
    </w:p>
    <w:p w:rsidR="00D63E99" w:rsidRPr="00034932" w:rsidRDefault="00D63E99" w:rsidP="00D63E99">
      <w:pPr>
        <w:spacing w:line="360" w:lineRule="auto"/>
        <w:ind w:firstLine="708"/>
        <w:jc w:val="both"/>
        <w:rPr>
          <w:rFonts w:ascii="Times New Roman" w:hAnsi="Times New Roman" w:cs="Times New Roman"/>
          <w:sz w:val="24"/>
        </w:rPr>
      </w:pPr>
      <w:r w:rsidRPr="00034932">
        <w:rPr>
          <w:rFonts w:ascii="Times New Roman" w:hAnsi="Times New Roman" w:cs="Times New Roman"/>
          <w:sz w:val="24"/>
        </w:rPr>
        <w:t xml:space="preserve">Pracodawcy, którzy korzystają przynajmniej raz z pomocy Urzędu Pracy </w:t>
      </w:r>
      <w:r w:rsidR="00034932">
        <w:rPr>
          <w:rFonts w:ascii="Times New Roman" w:hAnsi="Times New Roman" w:cs="Times New Roman"/>
          <w:sz w:val="24"/>
        </w:rPr>
        <w:br/>
      </w:r>
      <w:r w:rsidRPr="00034932">
        <w:rPr>
          <w:rFonts w:ascii="Times New Roman" w:hAnsi="Times New Roman" w:cs="Times New Roman"/>
          <w:sz w:val="24"/>
        </w:rPr>
        <w:t>m.st. Warszawy zwykle wracają i stają się partnerami we współpracy (są organizatorami stażu, zatrudniają bezrobotnych po zakończonym stażu). Efektywność staży (wraz z bonami stażowymi) w 2019 roku wyniosła 82,14%</w:t>
      </w:r>
    </w:p>
    <w:p w:rsidR="00D63E99" w:rsidRPr="004D29B3" w:rsidRDefault="00D63E99" w:rsidP="005C0A3A">
      <w:pPr>
        <w:spacing w:after="0"/>
        <w:jc w:val="center"/>
        <w:rPr>
          <w:rFonts w:ascii="Times New Roman" w:hAnsi="Times New Roman" w:cs="Times New Roman"/>
          <w:b/>
        </w:rPr>
      </w:pPr>
      <w:r w:rsidRPr="004D29B3">
        <w:rPr>
          <w:rFonts w:ascii="Times New Roman" w:hAnsi="Times New Roman" w:cs="Times New Roman"/>
          <w:b/>
        </w:rPr>
        <w:t>Staże, staże w ramach bonu stażowego i przygotowanie zawodowe dorosłych w 2019 r.</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93"/>
        <w:gridCol w:w="1454"/>
        <w:gridCol w:w="1370"/>
        <w:gridCol w:w="1593"/>
        <w:gridCol w:w="1515"/>
        <w:gridCol w:w="1561"/>
      </w:tblGrid>
      <w:tr w:rsidR="00D84461" w:rsidRPr="004D29B3" w:rsidTr="005E4A68">
        <w:trPr>
          <w:trHeight w:val="1042"/>
        </w:trPr>
        <w:tc>
          <w:tcPr>
            <w:tcW w:w="1793"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Formy aktywizacji zawodowej</w:t>
            </w:r>
          </w:p>
        </w:tc>
        <w:tc>
          <w:tcPr>
            <w:tcW w:w="1454"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złożonych wniosków</w:t>
            </w:r>
          </w:p>
        </w:tc>
        <w:tc>
          <w:tcPr>
            <w:tcW w:w="1370"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zawartych umów</w:t>
            </w:r>
          </w:p>
        </w:tc>
        <w:tc>
          <w:tcPr>
            <w:tcW w:w="1593"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osób, które rozpoczęły program</w:t>
            </w:r>
          </w:p>
        </w:tc>
        <w:tc>
          <w:tcPr>
            <w:tcW w:w="1515"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Efektywność</w:t>
            </w:r>
          </w:p>
        </w:tc>
        <w:tc>
          <w:tcPr>
            <w:tcW w:w="1561" w:type="dxa"/>
            <w:shd w:val="clear" w:color="auto" w:fill="E6CDB4"/>
            <w:vAlign w:val="center"/>
            <w:hideMark/>
          </w:tcPr>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Wydatki w zł</w:t>
            </w:r>
          </w:p>
          <w:p w:rsidR="000C716B" w:rsidRPr="004D29B3" w:rsidRDefault="000C716B" w:rsidP="005E4A68">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(nar</w:t>
            </w:r>
            <w:r w:rsidR="001B77D4">
              <w:rPr>
                <w:rFonts w:ascii="Times New Roman" w:eastAsia="Times New Roman" w:hAnsi="Times New Roman" w:cs="Times New Roman"/>
                <w:b/>
                <w:sz w:val="20"/>
                <w:szCs w:val="20"/>
              </w:rPr>
              <w:t>astająco od początku roku z FP i z</w:t>
            </w:r>
            <w:r w:rsidRPr="004D29B3">
              <w:rPr>
                <w:rFonts w:ascii="Times New Roman" w:eastAsia="Times New Roman" w:hAnsi="Times New Roman" w:cs="Times New Roman"/>
                <w:b/>
                <w:sz w:val="20"/>
                <w:szCs w:val="20"/>
              </w:rPr>
              <w:t xml:space="preserve"> EFS)</w:t>
            </w:r>
          </w:p>
        </w:tc>
      </w:tr>
      <w:tr w:rsidR="00D84461" w:rsidRPr="004D29B3" w:rsidTr="005E4A68">
        <w:tc>
          <w:tcPr>
            <w:tcW w:w="1793" w:type="dxa"/>
            <w:vAlign w:val="center"/>
            <w:hideMark/>
          </w:tcPr>
          <w:p w:rsidR="000C716B" w:rsidRPr="004D29B3" w:rsidRDefault="000C716B" w:rsidP="002C178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Staże ogółem</w:t>
            </w:r>
          </w:p>
        </w:tc>
        <w:tc>
          <w:tcPr>
            <w:tcW w:w="1454"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802</w:t>
            </w:r>
          </w:p>
        </w:tc>
        <w:tc>
          <w:tcPr>
            <w:tcW w:w="1370"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516</w:t>
            </w:r>
          </w:p>
        </w:tc>
        <w:tc>
          <w:tcPr>
            <w:tcW w:w="1593"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649</w:t>
            </w:r>
          </w:p>
        </w:tc>
        <w:tc>
          <w:tcPr>
            <w:tcW w:w="1515"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82,14%</w:t>
            </w:r>
          </w:p>
        </w:tc>
        <w:tc>
          <w:tcPr>
            <w:tcW w:w="1561" w:type="dxa"/>
            <w:vAlign w:val="center"/>
            <w:hideMark/>
          </w:tcPr>
          <w:p w:rsidR="000C716B" w:rsidRPr="004D29B3" w:rsidRDefault="005C0A3A" w:rsidP="002C17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4 019 </w:t>
            </w:r>
            <w:r w:rsidR="000C716B" w:rsidRPr="004D29B3">
              <w:rPr>
                <w:rFonts w:ascii="Times New Roman" w:eastAsia="Times New Roman" w:hAnsi="Times New Roman" w:cs="Times New Roman"/>
                <w:sz w:val="20"/>
                <w:szCs w:val="20"/>
              </w:rPr>
              <w:t>615,22</w:t>
            </w:r>
          </w:p>
        </w:tc>
      </w:tr>
      <w:tr w:rsidR="00D84461" w:rsidRPr="004D29B3" w:rsidTr="005E4A68">
        <w:tc>
          <w:tcPr>
            <w:tcW w:w="1793" w:type="dxa"/>
            <w:vAlign w:val="center"/>
            <w:hideMark/>
          </w:tcPr>
          <w:p w:rsidR="000C716B" w:rsidRPr="004D29B3" w:rsidRDefault="000C716B" w:rsidP="002C178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 xml:space="preserve">w tym: staż </w:t>
            </w:r>
            <w:r w:rsidRPr="004D29B3">
              <w:rPr>
                <w:rFonts w:ascii="Times New Roman" w:eastAsia="Times New Roman" w:hAnsi="Times New Roman" w:cs="Times New Roman"/>
                <w:sz w:val="20"/>
                <w:szCs w:val="20"/>
              </w:rPr>
              <w:br/>
              <w:t>w ramach bonu stażowego</w:t>
            </w:r>
          </w:p>
        </w:tc>
        <w:tc>
          <w:tcPr>
            <w:tcW w:w="1454"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12</w:t>
            </w:r>
          </w:p>
        </w:tc>
        <w:tc>
          <w:tcPr>
            <w:tcW w:w="1370"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6</w:t>
            </w:r>
          </w:p>
        </w:tc>
        <w:tc>
          <w:tcPr>
            <w:tcW w:w="1593"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w:t>
            </w:r>
          </w:p>
        </w:tc>
        <w:tc>
          <w:tcPr>
            <w:tcW w:w="1515"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83,33%</w:t>
            </w:r>
          </w:p>
        </w:tc>
        <w:tc>
          <w:tcPr>
            <w:tcW w:w="1561" w:type="dxa"/>
            <w:vAlign w:val="center"/>
            <w:hideMark/>
          </w:tcPr>
          <w:p w:rsidR="000C716B" w:rsidRPr="004D29B3" w:rsidRDefault="005C0A3A" w:rsidP="002C17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75 </w:t>
            </w:r>
            <w:r w:rsidR="000C716B" w:rsidRPr="004D29B3">
              <w:rPr>
                <w:rFonts w:ascii="Times New Roman" w:eastAsia="Times New Roman" w:hAnsi="Times New Roman" w:cs="Times New Roman"/>
                <w:sz w:val="20"/>
                <w:szCs w:val="20"/>
              </w:rPr>
              <w:t>035,56</w:t>
            </w:r>
          </w:p>
        </w:tc>
      </w:tr>
      <w:tr w:rsidR="00D84461" w:rsidRPr="004D29B3" w:rsidTr="005E4A68">
        <w:trPr>
          <w:trHeight w:val="434"/>
        </w:trPr>
        <w:tc>
          <w:tcPr>
            <w:tcW w:w="1793" w:type="dxa"/>
            <w:vAlign w:val="center"/>
            <w:hideMark/>
          </w:tcPr>
          <w:p w:rsidR="000C716B" w:rsidRPr="004D29B3" w:rsidRDefault="000C716B" w:rsidP="002C178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Przygotowanie zawodowe dorosłych</w:t>
            </w:r>
          </w:p>
        </w:tc>
        <w:tc>
          <w:tcPr>
            <w:tcW w:w="1454"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370"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593"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515" w:type="dxa"/>
            <w:vAlign w:val="center"/>
            <w:hideMark/>
          </w:tcPr>
          <w:p w:rsidR="000C716B" w:rsidRPr="004D29B3" w:rsidRDefault="000C716B" w:rsidP="002C178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0,00%</w:t>
            </w:r>
          </w:p>
        </w:tc>
        <w:tc>
          <w:tcPr>
            <w:tcW w:w="1561" w:type="dxa"/>
            <w:vAlign w:val="center"/>
            <w:hideMark/>
          </w:tcPr>
          <w:p w:rsidR="000C716B" w:rsidRPr="004D29B3" w:rsidRDefault="005C0A3A" w:rsidP="002C178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0C716B" w:rsidRPr="004D29B3">
              <w:rPr>
                <w:rFonts w:ascii="Times New Roman" w:eastAsia="Times New Roman" w:hAnsi="Times New Roman" w:cs="Times New Roman"/>
                <w:sz w:val="20"/>
                <w:szCs w:val="20"/>
              </w:rPr>
              <w:t>395,92</w:t>
            </w:r>
          </w:p>
        </w:tc>
      </w:tr>
      <w:tr w:rsidR="00D84461" w:rsidRPr="004D29B3" w:rsidTr="005E4A68">
        <w:trPr>
          <w:trHeight w:val="445"/>
        </w:trPr>
        <w:tc>
          <w:tcPr>
            <w:tcW w:w="1793" w:type="dxa"/>
            <w:shd w:val="clear" w:color="auto" w:fill="E6CDB4"/>
            <w:vAlign w:val="center"/>
            <w:hideMark/>
          </w:tcPr>
          <w:p w:rsidR="000C716B" w:rsidRPr="00703861" w:rsidRDefault="000C716B" w:rsidP="002C1784">
            <w:pPr>
              <w:spacing w:after="0" w:line="240" w:lineRule="auto"/>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Razem</w:t>
            </w:r>
          </w:p>
        </w:tc>
        <w:tc>
          <w:tcPr>
            <w:tcW w:w="1454" w:type="dxa"/>
            <w:shd w:val="clear" w:color="auto" w:fill="E6CDB4"/>
            <w:vAlign w:val="center"/>
            <w:hideMark/>
          </w:tcPr>
          <w:p w:rsidR="000C716B" w:rsidRPr="00703861" w:rsidRDefault="000C716B" w:rsidP="002C1784">
            <w:pPr>
              <w:spacing w:after="0" w:line="240" w:lineRule="auto"/>
              <w:jc w:val="right"/>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803</w:t>
            </w:r>
          </w:p>
        </w:tc>
        <w:tc>
          <w:tcPr>
            <w:tcW w:w="1370" w:type="dxa"/>
            <w:shd w:val="clear" w:color="auto" w:fill="E6CDB4"/>
            <w:vAlign w:val="center"/>
            <w:hideMark/>
          </w:tcPr>
          <w:p w:rsidR="000C716B" w:rsidRPr="00703861" w:rsidRDefault="000C716B" w:rsidP="002C1784">
            <w:pPr>
              <w:spacing w:after="0" w:line="240" w:lineRule="auto"/>
              <w:jc w:val="right"/>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517</w:t>
            </w:r>
          </w:p>
        </w:tc>
        <w:tc>
          <w:tcPr>
            <w:tcW w:w="1593" w:type="dxa"/>
            <w:shd w:val="clear" w:color="auto" w:fill="E6CDB4"/>
            <w:vAlign w:val="center"/>
            <w:hideMark/>
          </w:tcPr>
          <w:p w:rsidR="000C716B" w:rsidRPr="00703861" w:rsidRDefault="000C716B" w:rsidP="002C1784">
            <w:pPr>
              <w:spacing w:after="0" w:line="240" w:lineRule="auto"/>
              <w:jc w:val="right"/>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650</w:t>
            </w:r>
          </w:p>
        </w:tc>
        <w:tc>
          <w:tcPr>
            <w:tcW w:w="1515" w:type="dxa"/>
            <w:shd w:val="clear" w:color="auto" w:fill="E6CDB4"/>
            <w:vAlign w:val="center"/>
            <w:hideMark/>
          </w:tcPr>
          <w:p w:rsidR="000C716B" w:rsidRPr="00703861" w:rsidRDefault="000C716B" w:rsidP="002C1784">
            <w:pPr>
              <w:spacing w:after="0" w:line="240" w:lineRule="auto"/>
              <w:jc w:val="right"/>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82,14%</w:t>
            </w:r>
          </w:p>
        </w:tc>
        <w:tc>
          <w:tcPr>
            <w:tcW w:w="1561" w:type="dxa"/>
            <w:shd w:val="clear" w:color="auto" w:fill="E6CDB4"/>
            <w:vAlign w:val="center"/>
            <w:hideMark/>
          </w:tcPr>
          <w:p w:rsidR="000C716B" w:rsidRPr="00703861" w:rsidRDefault="005C0A3A" w:rsidP="002C1784">
            <w:pPr>
              <w:spacing w:after="0" w:line="240" w:lineRule="auto"/>
              <w:jc w:val="right"/>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 xml:space="preserve">4 099 </w:t>
            </w:r>
            <w:r w:rsidR="000C716B" w:rsidRPr="00703861">
              <w:rPr>
                <w:rFonts w:ascii="Times New Roman" w:eastAsia="Times New Roman" w:hAnsi="Times New Roman" w:cs="Times New Roman"/>
                <w:b/>
                <w:sz w:val="20"/>
                <w:szCs w:val="20"/>
              </w:rPr>
              <w:t>046,70</w:t>
            </w:r>
          </w:p>
        </w:tc>
      </w:tr>
    </w:tbl>
    <w:p w:rsidR="00ED5F10" w:rsidRDefault="00ED5F10" w:rsidP="00791CC1">
      <w:pPr>
        <w:rPr>
          <w:rFonts w:ascii="Times New Roman" w:hAnsi="Times New Roman" w:cs="Times New Roman"/>
          <w:b/>
          <w:sz w:val="24"/>
        </w:rPr>
      </w:pPr>
    </w:p>
    <w:p w:rsidR="00ED5F10" w:rsidRDefault="00ED5F10">
      <w:pPr>
        <w:rPr>
          <w:rFonts w:ascii="Times New Roman" w:hAnsi="Times New Roman" w:cs="Times New Roman"/>
          <w:b/>
          <w:sz w:val="24"/>
        </w:rPr>
      </w:pPr>
      <w:r>
        <w:rPr>
          <w:rFonts w:ascii="Times New Roman" w:hAnsi="Times New Roman" w:cs="Times New Roman"/>
          <w:b/>
          <w:sz w:val="24"/>
        </w:rPr>
        <w:br w:type="page"/>
      </w:r>
    </w:p>
    <w:p w:rsidR="00791CC1" w:rsidRPr="00034932" w:rsidRDefault="00791CC1" w:rsidP="00791CC1">
      <w:pPr>
        <w:rPr>
          <w:rFonts w:ascii="Times New Roman" w:hAnsi="Times New Roman" w:cs="Times New Roman"/>
          <w:b/>
          <w:sz w:val="24"/>
        </w:rPr>
      </w:pPr>
      <w:r w:rsidRPr="00034932">
        <w:rPr>
          <w:rFonts w:ascii="Times New Roman" w:hAnsi="Times New Roman" w:cs="Times New Roman"/>
          <w:b/>
          <w:sz w:val="24"/>
        </w:rPr>
        <w:t>BON ZATRUDNIENIOWY, DOFINANSOWANIE WYNAGRODZENIA 50+</w:t>
      </w:r>
    </w:p>
    <w:p w:rsidR="00791CC1" w:rsidRPr="00034932" w:rsidRDefault="00791CC1" w:rsidP="00791CC1">
      <w:pPr>
        <w:spacing w:after="0" w:line="360" w:lineRule="auto"/>
        <w:ind w:firstLine="709"/>
        <w:jc w:val="both"/>
        <w:rPr>
          <w:rFonts w:ascii="Times New Roman" w:eastAsia="Calibri" w:hAnsi="Times New Roman" w:cs="Times New Roman"/>
          <w:sz w:val="24"/>
        </w:rPr>
      </w:pPr>
      <w:r w:rsidRPr="00034932">
        <w:rPr>
          <w:rFonts w:ascii="Times New Roman" w:eastAsia="Calibri" w:hAnsi="Times New Roman" w:cs="Times New Roman"/>
          <w:sz w:val="24"/>
        </w:rPr>
        <w:t xml:space="preserve">Na podstawie art. 66m ustawy z dnia 20 kwietnia 2004 r. o promocji zatrudnienia </w:t>
      </w:r>
      <w:r w:rsidRPr="00034932">
        <w:rPr>
          <w:rFonts w:ascii="Times New Roman" w:eastAsia="Calibri" w:hAnsi="Times New Roman" w:cs="Times New Roman"/>
          <w:sz w:val="24"/>
        </w:rPr>
        <w:br/>
        <w:t xml:space="preserve">i instytucjach rynku pracy (Dz. U. z 2019 r. poz. 1482, z późn. zm.) na wniosek bezrobotnego do 30 roku można wydać </w:t>
      </w:r>
      <w:r w:rsidRPr="00034932">
        <w:rPr>
          <w:rFonts w:ascii="Times New Roman" w:eastAsia="Calibri" w:hAnsi="Times New Roman" w:cs="Times New Roman"/>
          <w:i/>
          <w:sz w:val="24"/>
        </w:rPr>
        <w:t>bon zatrudnieniowy</w:t>
      </w:r>
      <w:r w:rsidRPr="00034932">
        <w:rPr>
          <w:rFonts w:ascii="Times New Roman" w:eastAsia="Calibri" w:hAnsi="Times New Roman" w:cs="Times New Roman"/>
          <w:sz w:val="24"/>
        </w:rPr>
        <w:t xml:space="preserve">. Bon zatrudnieniowy stanowi dla pracodawcy gwarancję refundacji części kosztów wynagrodzenia i składek na ubezpieczenie społeczne </w:t>
      </w:r>
      <w:r w:rsidR="00034932">
        <w:rPr>
          <w:rFonts w:ascii="Times New Roman" w:eastAsia="Calibri" w:hAnsi="Times New Roman" w:cs="Times New Roman"/>
          <w:sz w:val="24"/>
        </w:rPr>
        <w:br/>
        <w:t xml:space="preserve">w związku </w:t>
      </w:r>
      <w:r w:rsidRPr="00034932">
        <w:rPr>
          <w:rFonts w:ascii="Times New Roman" w:eastAsia="Calibri" w:hAnsi="Times New Roman" w:cs="Times New Roman"/>
          <w:sz w:val="24"/>
        </w:rPr>
        <w:t xml:space="preserve">z zatrudnieniem bezrobotnego, któremu przyznano ten bon. W roku 2019 wydano 6 bonów zatrudnieniowych, w ramach których zatrudnienie podjęły 2 osoby. </w:t>
      </w:r>
    </w:p>
    <w:p w:rsidR="00791CC1" w:rsidRPr="00034932" w:rsidRDefault="00791CC1" w:rsidP="00791CC1">
      <w:pPr>
        <w:spacing w:after="0" w:line="360" w:lineRule="auto"/>
        <w:ind w:firstLine="708"/>
        <w:jc w:val="both"/>
        <w:rPr>
          <w:rFonts w:ascii="Times New Roman" w:eastAsia="Times New Roman" w:hAnsi="Times New Roman" w:cs="Times New Roman"/>
          <w:sz w:val="24"/>
          <w:lang w:eastAsia="pl-PL"/>
        </w:rPr>
      </w:pPr>
      <w:r w:rsidRPr="00034932">
        <w:rPr>
          <w:rFonts w:ascii="Times New Roman" w:eastAsia="Times New Roman" w:hAnsi="Times New Roman" w:cs="Times New Roman"/>
          <w:sz w:val="24"/>
          <w:lang w:eastAsia="pl-PL"/>
        </w:rPr>
        <w:t xml:space="preserve">Pracodawcy korzystali również z możliwości przyznania </w:t>
      </w:r>
      <w:r w:rsidRPr="00034932">
        <w:rPr>
          <w:rFonts w:ascii="Times New Roman" w:eastAsia="Times New Roman" w:hAnsi="Times New Roman" w:cs="Times New Roman"/>
          <w:i/>
          <w:sz w:val="24"/>
          <w:lang w:eastAsia="pl-PL"/>
        </w:rPr>
        <w:t xml:space="preserve">dofinansowania </w:t>
      </w:r>
      <w:r w:rsidR="00034932">
        <w:rPr>
          <w:rFonts w:ascii="Times New Roman" w:eastAsia="Times New Roman" w:hAnsi="Times New Roman" w:cs="Times New Roman"/>
          <w:i/>
          <w:sz w:val="24"/>
          <w:lang w:eastAsia="pl-PL"/>
        </w:rPr>
        <w:br/>
      </w:r>
      <w:r w:rsidRPr="00034932">
        <w:rPr>
          <w:rFonts w:ascii="Times New Roman" w:eastAsia="Times New Roman" w:hAnsi="Times New Roman" w:cs="Times New Roman"/>
          <w:i/>
          <w:sz w:val="24"/>
          <w:lang w:eastAsia="pl-PL"/>
        </w:rPr>
        <w:t>do wynagrodzenia za zatrudnienie skierowanego bezrobotnego, który ukończył 50 rok życia</w:t>
      </w:r>
      <w:r w:rsidRPr="00034932">
        <w:rPr>
          <w:rFonts w:ascii="Times New Roman" w:eastAsia="Times New Roman" w:hAnsi="Times New Roman" w:cs="Times New Roman"/>
          <w:sz w:val="24"/>
          <w:lang w:eastAsia="pl-PL"/>
        </w:rPr>
        <w:t xml:space="preserve"> (na okres 12 miesięcy jeśli nie ukończył 60 lat lub na okres 24 jeśli ukończył 60 lat). Kwota dofinansowania nie może przekroczyć połowy minimalnego wynagrodzenia za pracę miesięcznie. Pracodawca, który otrzymał dofinansowanie jest zobowiązany do dalszego zatrudniania skierow</w:t>
      </w:r>
      <w:r w:rsidR="00034932">
        <w:rPr>
          <w:rFonts w:ascii="Times New Roman" w:eastAsia="Times New Roman" w:hAnsi="Times New Roman" w:cs="Times New Roman"/>
          <w:sz w:val="24"/>
          <w:lang w:eastAsia="pl-PL"/>
        </w:rPr>
        <w:t xml:space="preserve">anego bezrobotnego przez okres </w:t>
      </w:r>
      <w:r w:rsidRPr="00034932">
        <w:rPr>
          <w:rFonts w:ascii="Times New Roman" w:eastAsia="Times New Roman" w:hAnsi="Times New Roman" w:cs="Times New Roman"/>
          <w:sz w:val="24"/>
          <w:lang w:eastAsia="pl-PL"/>
        </w:rPr>
        <w:t xml:space="preserve">6 (jeśli bezrobotny nie ukończył 60 lat) lub 12 miesięcy (jeśli bezrobotny ukończył 60 lat). Dofinansowanie jest udzielane zgodnie </w:t>
      </w:r>
      <w:r w:rsidR="00034932">
        <w:rPr>
          <w:rFonts w:ascii="Times New Roman" w:eastAsia="Times New Roman" w:hAnsi="Times New Roman" w:cs="Times New Roman"/>
          <w:sz w:val="24"/>
          <w:lang w:eastAsia="pl-PL"/>
        </w:rPr>
        <w:br/>
      </w:r>
      <w:r w:rsidRPr="00034932">
        <w:rPr>
          <w:rFonts w:ascii="Times New Roman" w:eastAsia="Times New Roman" w:hAnsi="Times New Roman" w:cs="Times New Roman"/>
          <w:sz w:val="24"/>
          <w:lang w:eastAsia="pl-PL"/>
        </w:rPr>
        <w:t>z warunkami dopuszczalności pomocy de minimis. W 2019 r. podpisano 51 umów dotyczących refundacji części kosztów wynagrodzenia za zatrudnienie skierowanej osoby bezrobotnej, która ukończyła 50 rok życia, na 51 miejsc pracy.</w:t>
      </w:r>
    </w:p>
    <w:p w:rsidR="00BB09F4" w:rsidRPr="004D29B3" w:rsidRDefault="00BB09F4" w:rsidP="00BB09F4">
      <w:pPr>
        <w:spacing w:after="0" w:line="360" w:lineRule="auto"/>
        <w:ind w:firstLine="708"/>
        <w:jc w:val="both"/>
        <w:rPr>
          <w:rFonts w:ascii="Times New Roman" w:eastAsia="Times New Roman" w:hAnsi="Times New Roman" w:cs="Times New Roman"/>
          <w:sz w:val="24"/>
          <w:szCs w:val="24"/>
          <w:lang w:eastAsia="pl-PL"/>
        </w:rPr>
      </w:pPr>
    </w:p>
    <w:p w:rsidR="00BB09F4" w:rsidRPr="004D29B3" w:rsidRDefault="00BB09F4" w:rsidP="00BB09F4">
      <w:pPr>
        <w:keepNext/>
        <w:spacing w:after="0" w:line="360" w:lineRule="auto"/>
        <w:ind w:left="708" w:hanging="708"/>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t>3.10</w:t>
      </w:r>
      <w:r w:rsidRPr="004D29B3">
        <w:rPr>
          <w:rFonts w:ascii="Times New Roman" w:eastAsia="Times New Roman" w:hAnsi="Times New Roman" w:cs="Times New Roman"/>
          <w:b/>
          <w:color w:val="800000"/>
          <w:sz w:val="28"/>
          <w:szCs w:val="24"/>
          <w:lang w:eastAsia="pl-PL"/>
        </w:rPr>
        <w:tab/>
        <w:t>REFUNDACJA KOSZTÓW WYPOSAŻENIA LUB</w:t>
      </w:r>
    </w:p>
    <w:p w:rsidR="008475D5" w:rsidRDefault="00BB09F4" w:rsidP="00C1790A">
      <w:pPr>
        <w:keepNext/>
        <w:spacing w:line="240" w:lineRule="auto"/>
        <w:ind w:left="709"/>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t>DOPOSAŻENIA STANOWISKA PRACY</w:t>
      </w:r>
    </w:p>
    <w:p w:rsidR="00791CC1" w:rsidRPr="00034932" w:rsidRDefault="00791CC1" w:rsidP="00C1790A">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W 2019 r. przyjęto ogółem 162 wnioski o refundację kosztów wyposażenia lub doposażenia stanowiska pracy, z których 61 zostało rozpatrzonych negatywnie, </w:t>
      </w:r>
      <w:r w:rsidR="00034932">
        <w:rPr>
          <w:rFonts w:ascii="Times New Roman" w:hAnsi="Times New Roman" w:cs="Times New Roman"/>
          <w:sz w:val="24"/>
        </w:rPr>
        <w:br/>
      </w:r>
      <w:r w:rsidRPr="00034932">
        <w:rPr>
          <w:rFonts w:ascii="Times New Roman" w:hAnsi="Times New Roman" w:cs="Times New Roman"/>
          <w:sz w:val="24"/>
        </w:rPr>
        <w:t xml:space="preserve">a w 4 przypadkach Wnioskodawcy zrezygnowali z ubiegania się o refundację na etapie oceny wniosku. 97 wniosków uzyskało ocenę pozytywną, z czego 2 pracodawców zrezygnowało </w:t>
      </w:r>
      <w:r w:rsidR="00034932">
        <w:rPr>
          <w:rFonts w:ascii="Times New Roman" w:hAnsi="Times New Roman" w:cs="Times New Roman"/>
          <w:sz w:val="24"/>
        </w:rPr>
        <w:br/>
      </w:r>
      <w:r w:rsidRPr="00034932">
        <w:rPr>
          <w:rFonts w:ascii="Times New Roman" w:hAnsi="Times New Roman" w:cs="Times New Roman"/>
          <w:sz w:val="24"/>
        </w:rPr>
        <w:t xml:space="preserve">z dalszego ubiegania się o refundację. </w:t>
      </w:r>
    </w:p>
    <w:p w:rsidR="00791CC1" w:rsidRPr="00034932" w:rsidRDefault="00791CC1" w:rsidP="00791CC1">
      <w:pPr>
        <w:spacing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W związku z powyższym 95 podmiotów - po podpisaniu umowy – uzyskało w 2019 r. prawo do refundacji kosztów wyposażenia nowych miejsc pracy dla zatrudnianych osób bezrobotnych. Utworzono w ten sposób 95 nowych miejsc pracy, a kolejnych 57 osób zatrudniono na refundowanych stanowiskach pracy w ramach uzupełnienia zatrudniania </w:t>
      </w:r>
      <w:r w:rsidR="00034932">
        <w:rPr>
          <w:rFonts w:ascii="Times New Roman" w:hAnsi="Times New Roman" w:cs="Times New Roman"/>
          <w:sz w:val="24"/>
        </w:rPr>
        <w:br/>
      </w:r>
      <w:r w:rsidRPr="00034932">
        <w:rPr>
          <w:rFonts w:ascii="Times New Roman" w:hAnsi="Times New Roman" w:cs="Times New Roman"/>
          <w:sz w:val="24"/>
        </w:rPr>
        <w:t xml:space="preserve">w ramach wymiany pracowników na już istniejących stanowiskach pracy. </w:t>
      </w:r>
    </w:p>
    <w:p w:rsidR="002F6CA5" w:rsidRDefault="002F6CA5">
      <w:pPr>
        <w:rPr>
          <w:rFonts w:ascii="Times New Roman" w:eastAsia="Times New Roman" w:hAnsi="Times New Roman" w:cs="Times New Roman"/>
          <w:b/>
          <w:lang w:eastAsia="pl-PL"/>
        </w:rPr>
      </w:pPr>
      <w:r>
        <w:rPr>
          <w:rFonts w:ascii="Times New Roman" w:eastAsia="Times New Roman" w:hAnsi="Times New Roman" w:cs="Times New Roman"/>
          <w:b/>
          <w:lang w:eastAsia="pl-PL"/>
        </w:rPr>
        <w:br w:type="page"/>
      </w:r>
    </w:p>
    <w:p w:rsidR="00BB09F4" w:rsidRPr="004D29B3" w:rsidRDefault="00BB09F4" w:rsidP="00C1790A">
      <w:pPr>
        <w:spacing w:after="6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Zorganizowane miejsca pracy w 201</w:t>
      </w:r>
      <w:r w:rsidR="00791CC1" w:rsidRPr="004D29B3">
        <w:rPr>
          <w:rFonts w:ascii="Times New Roman" w:eastAsia="Times New Roman" w:hAnsi="Times New Roman" w:cs="Times New Roman"/>
          <w:b/>
          <w:lang w:eastAsia="pl-PL"/>
        </w:rPr>
        <w:t>9</w:t>
      </w:r>
      <w:r w:rsidRPr="004D29B3">
        <w:rPr>
          <w:rFonts w:ascii="Times New Roman" w:eastAsia="Times New Roman" w:hAnsi="Times New Roman" w:cs="Times New Roman"/>
          <w:b/>
          <w:lang w:eastAsia="pl-PL"/>
        </w:rPr>
        <w:t xml:space="preserve"> r.</w:t>
      </w:r>
    </w:p>
    <w:tbl>
      <w:tblPr>
        <w:tblW w:w="8984" w:type="dxa"/>
        <w:jc w:val="center"/>
        <w:tblInd w:w="-1313" w:type="dxa"/>
        <w:tblBorders>
          <w:top w:val="double" w:sz="4" w:space="0" w:color="000000"/>
          <w:left w:val="double" w:sz="4" w:space="0" w:color="000000"/>
          <w:bottom w:val="double" w:sz="4" w:space="0" w:color="000000"/>
          <w:right w:val="double" w:sz="4" w:space="0" w:color="000000"/>
          <w:insideH w:val="single" w:sz="8" w:space="0" w:color="auto"/>
          <w:insideV w:val="single" w:sz="8" w:space="0" w:color="auto"/>
        </w:tblBorders>
        <w:tblCellMar>
          <w:left w:w="0" w:type="dxa"/>
          <w:right w:w="0" w:type="dxa"/>
        </w:tblCellMar>
        <w:tblLook w:val="0000" w:firstRow="0" w:lastRow="0" w:firstColumn="0" w:lastColumn="0" w:noHBand="0" w:noVBand="0"/>
      </w:tblPr>
      <w:tblGrid>
        <w:gridCol w:w="1517"/>
        <w:gridCol w:w="1559"/>
        <w:gridCol w:w="1537"/>
        <w:gridCol w:w="1156"/>
        <w:gridCol w:w="1050"/>
        <w:gridCol w:w="2165"/>
      </w:tblGrid>
      <w:tr w:rsidR="00D84461" w:rsidRPr="004D29B3" w:rsidTr="00C1790A">
        <w:trPr>
          <w:trHeight w:val="255"/>
          <w:jc w:val="center"/>
        </w:trPr>
        <w:tc>
          <w:tcPr>
            <w:tcW w:w="3076" w:type="dxa"/>
            <w:gridSpan w:val="2"/>
            <w:vAlign w:val="center"/>
          </w:tcPr>
          <w:p w:rsidR="00791CC1" w:rsidRPr="00703861" w:rsidRDefault="00791CC1" w:rsidP="00C1790A">
            <w:pPr>
              <w:spacing w:after="0" w:line="240" w:lineRule="auto"/>
              <w:jc w:val="center"/>
              <w:rPr>
                <w:rFonts w:ascii="Times New Roman" w:hAnsi="Times New Roman" w:cs="Times New Roman"/>
                <w:b/>
                <w:sz w:val="20"/>
                <w:szCs w:val="20"/>
              </w:rPr>
            </w:pPr>
            <w:r w:rsidRPr="00703861">
              <w:rPr>
                <w:rFonts w:ascii="Times New Roman" w:hAnsi="Times New Roman" w:cs="Times New Roman"/>
                <w:b/>
                <w:sz w:val="20"/>
                <w:szCs w:val="20"/>
              </w:rPr>
              <w:t>liczba złożonych wniosków</w:t>
            </w:r>
          </w:p>
        </w:tc>
        <w:tc>
          <w:tcPr>
            <w:tcW w:w="1537" w:type="dxa"/>
            <w:vMerge w:val="restart"/>
            <w:tcMar>
              <w:top w:w="0" w:type="dxa"/>
              <w:left w:w="70" w:type="dxa"/>
              <w:bottom w:w="0" w:type="dxa"/>
              <w:right w:w="70" w:type="dxa"/>
            </w:tcMar>
            <w:vAlign w:val="center"/>
          </w:tcPr>
          <w:p w:rsidR="00791CC1" w:rsidRPr="00703861" w:rsidRDefault="00791CC1" w:rsidP="00C1790A">
            <w:pPr>
              <w:spacing w:after="0" w:line="240" w:lineRule="auto"/>
              <w:jc w:val="center"/>
              <w:rPr>
                <w:rFonts w:ascii="Times New Roman" w:hAnsi="Times New Roman" w:cs="Times New Roman"/>
                <w:b/>
                <w:sz w:val="20"/>
                <w:szCs w:val="20"/>
              </w:rPr>
            </w:pPr>
            <w:r w:rsidRPr="00703861">
              <w:rPr>
                <w:rFonts w:ascii="Times New Roman" w:hAnsi="Times New Roman" w:cs="Times New Roman"/>
                <w:b/>
                <w:sz w:val="20"/>
                <w:szCs w:val="20"/>
              </w:rPr>
              <w:t>liczba podpisanych umów</w:t>
            </w:r>
          </w:p>
        </w:tc>
        <w:tc>
          <w:tcPr>
            <w:tcW w:w="1156" w:type="dxa"/>
            <w:vMerge w:val="restart"/>
            <w:tcMar>
              <w:top w:w="0" w:type="dxa"/>
              <w:left w:w="70" w:type="dxa"/>
              <w:bottom w:w="0" w:type="dxa"/>
              <w:right w:w="70" w:type="dxa"/>
            </w:tcMar>
            <w:vAlign w:val="center"/>
          </w:tcPr>
          <w:p w:rsidR="00791CC1" w:rsidRPr="00703861" w:rsidRDefault="00791CC1" w:rsidP="00C1790A">
            <w:pPr>
              <w:spacing w:after="0" w:line="240" w:lineRule="auto"/>
              <w:jc w:val="center"/>
              <w:rPr>
                <w:rFonts w:ascii="Times New Roman" w:hAnsi="Times New Roman" w:cs="Times New Roman"/>
                <w:b/>
                <w:sz w:val="20"/>
                <w:szCs w:val="20"/>
              </w:rPr>
            </w:pPr>
            <w:r w:rsidRPr="00703861">
              <w:rPr>
                <w:rFonts w:ascii="Times New Roman" w:hAnsi="Times New Roman" w:cs="Times New Roman"/>
                <w:b/>
                <w:sz w:val="20"/>
                <w:szCs w:val="20"/>
              </w:rPr>
              <w:t>liczba rezygnacji</w:t>
            </w:r>
          </w:p>
        </w:tc>
        <w:tc>
          <w:tcPr>
            <w:tcW w:w="1050" w:type="dxa"/>
            <w:vMerge w:val="restart"/>
            <w:shd w:val="clear" w:color="auto" w:fill="E6CDB4"/>
            <w:tcMar>
              <w:top w:w="0" w:type="dxa"/>
              <w:left w:w="70" w:type="dxa"/>
              <w:bottom w:w="0" w:type="dxa"/>
              <w:right w:w="70" w:type="dxa"/>
            </w:tcMar>
            <w:vAlign w:val="center"/>
          </w:tcPr>
          <w:p w:rsidR="00791CC1" w:rsidRPr="00703861" w:rsidRDefault="00791CC1" w:rsidP="00C1790A">
            <w:pPr>
              <w:spacing w:after="0" w:line="240" w:lineRule="auto"/>
              <w:jc w:val="center"/>
              <w:rPr>
                <w:rFonts w:ascii="Times New Roman" w:hAnsi="Times New Roman" w:cs="Times New Roman"/>
                <w:b/>
                <w:sz w:val="20"/>
                <w:szCs w:val="20"/>
              </w:rPr>
            </w:pPr>
            <w:r w:rsidRPr="00703861">
              <w:rPr>
                <w:rFonts w:ascii="Times New Roman" w:hAnsi="Times New Roman" w:cs="Times New Roman"/>
                <w:b/>
                <w:sz w:val="20"/>
                <w:szCs w:val="20"/>
              </w:rPr>
              <w:t>liczba nowych miejsc pracy</w:t>
            </w:r>
          </w:p>
        </w:tc>
        <w:tc>
          <w:tcPr>
            <w:tcW w:w="2165" w:type="dxa"/>
            <w:vMerge w:val="restart"/>
            <w:tcMar>
              <w:top w:w="0" w:type="dxa"/>
              <w:left w:w="70" w:type="dxa"/>
              <w:bottom w:w="0" w:type="dxa"/>
              <w:right w:w="70" w:type="dxa"/>
            </w:tcMar>
            <w:vAlign w:val="center"/>
          </w:tcPr>
          <w:p w:rsidR="00791CC1" w:rsidRPr="00703861" w:rsidRDefault="00791CC1" w:rsidP="00C1790A">
            <w:pPr>
              <w:spacing w:after="0" w:line="240" w:lineRule="auto"/>
              <w:jc w:val="center"/>
              <w:rPr>
                <w:rFonts w:ascii="Times New Roman" w:hAnsi="Times New Roman" w:cs="Times New Roman"/>
                <w:b/>
                <w:sz w:val="20"/>
                <w:szCs w:val="20"/>
              </w:rPr>
            </w:pPr>
            <w:r w:rsidRPr="00703861">
              <w:rPr>
                <w:rFonts w:ascii="Times New Roman" w:hAnsi="Times New Roman" w:cs="Times New Roman"/>
                <w:b/>
                <w:sz w:val="20"/>
                <w:szCs w:val="20"/>
              </w:rPr>
              <w:t xml:space="preserve">uzupełnienia </w:t>
            </w:r>
            <w:r w:rsidRPr="00703861">
              <w:rPr>
                <w:rFonts w:ascii="Times New Roman" w:hAnsi="Times New Roman" w:cs="Times New Roman"/>
                <w:b/>
                <w:sz w:val="20"/>
                <w:szCs w:val="20"/>
              </w:rPr>
              <w:br/>
              <w:t>z tytułu wcześniejszych umów</w:t>
            </w:r>
          </w:p>
        </w:tc>
      </w:tr>
      <w:tr w:rsidR="00D84461" w:rsidRPr="004D29B3" w:rsidTr="00C1790A">
        <w:trPr>
          <w:trHeight w:val="510"/>
          <w:jc w:val="center"/>
        </w:trPr>
        <w:tc>
          <w:tcPr>
            <w:tcW w:w="151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rozpatrzone pozytywnie</w:t>
            </w:r>
          </w:p>
        </w:tc>
        <w:tc>
          <w:tcPr>
            <w:tcW w:w="1559"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rozpatrzone negatywnie</w:t>
            </w:r>
          </w:p>
        </w:tc>
        <w:tc>
          <w:tcPr>
            <w:tcW w:w="1537" w:type="dxa"/>
            <w:vMerge/>
            <w:vAlign w:val="center"/>
          </w:tcPr>
          <w:p w:rsidR="00791CC1" w:rsidRPr="004D29B3" w:rsidRDefault="00791CC1" w:rsidP="00C1790A">
            <w:pPr>
              <w:spacing w:after="0" w:line="240" w:lineRule="auto"/>
              <w:jc w:val="center"/>
              <w:rPr>
                <w:rFonts w:ascii="Times New Roman" w:hAnsi="Times New Roman" w:cs="Times New Roman"/>
                <w:sz w:val="20"/>
                <w:szCs w:val="20"/>
              </w:rPr>
            </w:pPr>
          </w:p>
        </w:tc>
        <w:tc>
          <w:tcPr>
            <w:tcW w:w="1156" w:type="dxa"/>
            <w:vMerge/>
            <w:vAlign w:val="center"/>
          </w:tcPr>
          <w:p w:rsidR="00791CC1" w:rsidRPr="004D29B3" w:rsidRDefault="00791CC1" w:rsidP="00C1790A">
            <w:pPr>
              <w:spacing w:after="0" w:line="240" w:lineRule="auto"/>
              <w:jc w:val="center"/>
              <w:rPr>
                <w:rFonts w:ascii="Times New Roman" w:hAnsi="Times New Roman" w:cs="Times New Roman"/>
                <w:sz w:val="20"/>
                <w:szCs w:val="20"/>
              </w:rPr>
            </w:pPr>
          </w:p>
        </w:tc>
        <w:tc>
          <w:tcPr>
            <w:tcW w:w="1050" w:type="dxa"/>
            <w:vMerge/>
            <w:vAlign w:val="center"/>
          </w:tcPr>
          <w:p w:rsidR="00791CC1" w:rsidRPr="004D29B3" w:rsidRDefault="00791CC1" w:rsidP="00C1790A">
            <w:pPr>
              <w:spacing w:after="0" w:line="240" w:lineRule="auto"/>
              <w:jc w:val="center"/>
              <w:rPr>
                <w:rFonts w:ascii="Times New Roman" w:hAnsi="Times New Roman" w:cs="Times New Roman"/>
                <w:sz w:val="20"/>
                <w:szCs w:val="20"/>
              </w:rPr>
            </w:pPr>
          </w:p>
        </w:tc>
        <w:tc>
          <w:tcPr>
            <w:tcW w:w="2165" w:type="dxa"/>
            <w:vMerge/>
            <w:vAlign w:val="center"/>
          </w:tcPr>
          <w:p w:rsidR="00791CC1" w:rsidRPr="004D29B3" w:rsidRDefault="00791CC1" w:rsidP="00C1790A">
            <w:pPr>
              <w:spacing w:after="0" w:line="240" w:lineRule="auto"/>
              <w:jc w:val="center"/>
              <w:rPr>
                <w:rFonts w:ascii="Times New Roman" w:hAnsi="Times New Roman" w:cs="Times New Roman"/>
                <w:sz w:val="20"/>
                <w:szCs w:val="20"/>
              </w:rPr>
            </w:pPr>
          </w:p>
        </w:tc>
      </w:tr>
      <w:tr w:rsidR="00D84461" w:rsidRPr="004D29B3" w:rsidTr="00C1790A">
        <w:trPr>
          <w:trHeight w:val="555"/>
          <w:jc w:val="center"/>
        </w:trPr>
        <w:tc>
          <w:tcPr>
            <w:tcW w:w="151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97</w:t>
            </w:r>
          </w:p>
        </w:tc>
        <w:tc>
          <w:tcPr>
            <w:tcW w:w="1559"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61</w:t>
            </w:r>
          </w:p>
        </w:tc>
        <w:tc>
          <w:tcPr>
            <w:tcW w:w="153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95</w:t>
            </w:r>
          </w:p>
        </w:tc>
        <w:tc>
          <w:tcPr>
            <w:tcW w:w="1156"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2</w:t>
            </w:r>
          </w:p>
        </w:tc>
        <w:tc>
          <w:tcPr>
            <w:tcW w:w="1050" w:type="dxa"/>
            <w:shd w:val="clear" w:color="auto" w:fill="E6CDB4"/>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95</w:t>
            </w:r>
          </w:p>
        </w:tc>
        <w:tc>
          <w:tcPr>
            <w:tcW w:w="2165"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Ogółem:  61</w:t>
            </w:r>
          </w:p>
        </w:tc>
      </w:tr>
      <w:tr w:rsidR="00D84461" w:rsidRPr="004D29B3" w:rsidTr="00C1790A">
        <w:trPr>
          <w:trHeight w:val="555"/>
          <w:jc w:val="center"/>
        </w:trPr>
        <w:tc>
          <w:tcPr>
            <w:tcW w:w="151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w:t>
            </w:r>
          </w:p>
        </w:tc>
        <w:tc>
          <w:tcPr>
            <w:tcW w:w="1559"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w:t>
            </w:r>
          </w:p>
        </w:tc>
        <w:tc>
          <w:tcPr>
            <w:tcW w:w="153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Fundusz Pracy</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17</w:t>
            </w:r>
          </w:p>
        </w:tc>
        <w:tc>
          <w:tcPr>
            <w:tcW w:w="1156"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na etapie umowy</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0</w:t>
            </w:r>
          </w:p>
        </w:tc>
        <w:tc>
          <w:tcPr>
            <w:tcW w:w="1050" w:type="dxa"/>
            <w:shd w:val="clear" w:color="auto" w:fill="E6CDB4"/>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FP</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17</w:t>
            </w:r>
          </w:p>
        </w:tc>
        <w:tc>
          <w:tcPr>
            <w:tcW w:w="2165"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FP: 16</w:t>
            </w:r>
          </w:p>
        </w:tc>
      </w:tr>
      <w:tr w:rsidR="00D84461" w:rsidRPr="004D29B3" w:rsidTr="00C1790A">
        <w:trPr>
          <w:trHeight w:val="555"/>
          <w:jc w:val="center"/>
        </w:trPr>
        <w:tc>
          <w:tcPr>
            <w:tcW w:w="151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w:t>
            </w:r>
          </w:p>
        </w:tc>
        <w:tc>
          <w:tcPr>
            <w:tcW w:w="1559"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w:t>
            </w:r>
          </w:p>
        </w:tc>
        <w:tc>
          <w:tcPr>
            <w:tcW w:w="153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RPO</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60</w:t>
            </w:r>
          </w:p>
        </w:tc>
        <w:tc>
          <w:tcPr>
            <w:tcW w:w="1156"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na etapie umowy</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0</w:t>
            </w:r>
          </w:p>
        </w:tc>
        <w:tc>
          <w:tcPr>
            <w:tcW w:w="1050" w:type="dxa"/>
            <w:shd w:val="clear" w:color="auto" w:fill="E6CDB4"/>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RPO</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60</w:t>
            </w:r>
          </w:p>
        </w:tc>
        <w:tc>
          <w:tcPr>
            <w:tcW w:w="2165" w:type="dxa"/>
            <w:tcMar>
              <w:top w:w="0" w:type="dxa"/>
              <w:left w:w="70" w:type="dxa"/>
              <w:bottom w:w="0" w:type="dxa"/>
              <w:right w:w="70" w:type="dxa"/>
            </w:tcMar>
            <w:vAlign w:val="center"/>
          </w:tcPr>
          <w:p w:rsidR="00791CC1" w:rsidRPr="004D29B3" w:rsidRDefault="00791CC1" w:rsidP="00C1790A">
            <w:pPr>
              <w:tabs>
                <w:tab w:val="left" w:pos="236"/>
                <w:tab w:val="left" w:pos="671"/>
              </w:tabs>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RPO: 44</w:t>
            </w:r>
          </w:p>
          <w:p w:rsidR="00791CC1" w:rsidRPr="004D29B3" w:rsidRDefault="00791CC1" w:rsidP="00C1790A">
            <w:pPr>
              <w:tabs>
                <w:tab w:val="left" w:pos="236"/>
                <w:tab w:val="left" w:pos="671"/>
              </w:tabs>
              <w:spacing w:after="0" w:line="240" w:lineRule="auto"/>
              <w:jc w:val="center"/>
              <w:rPr>
                <w:rFonts w:ascii="Times New Roman" w:hAnsi="Times New Roman" w:cs="Times New Roman"/>
                <w:sz w:val="20"/>
                <w:szCs w:val="20"/>
              </w:rPr>
            </w:pPr>
          </w:p>
        </w:tc>
      </w:tr>
      <w:tr w:rsidR="00D84461" w:rsidRPr="004D29B3" w:rsidTr="00C1790A">
        <w:trPr>
          <w:trHeight w:val="32"/>
          <w:jc w:val="center"/>
        </w:trPr>
        <w:tc>
          <w:tcPr>
            <w:tcW w:w="151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p>
        </w:tc>
        <w:tc>
          <w:tcPr>
            <w:tcW w:w="1559"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p>
        </w:tc>
        <w:tc>
          <w:tcPr>
            <w:tcW w:w="1537"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POWER</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18</w:t>
            </w:r>
          </w:p>
        </w:tc>
        <w:tc>
          <w:tcPr>
            <w:tcW w:w="1156" w:type="dxa"/>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na etapie umowy</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0</w:t>
            </w:r>
          </w:p>
        </w:tc>
        <w:tc>
          <w:tcPr>
            <w:tcW w:w="1050" w:type="dxa"/>
            <w:shd w:val="clear" w:color="auto" w:fill="E6CDB4"/>
            <w:tcMar>
              <w:top w:w="0" w:type="dxa"/>
              <w:left w:w="70" w:type="dxa"/>
              <w:bottom w:w="0" w:type="dxa"/>
              <w:right w:w="70" w:type="dxa"/>
            </w:tcMar>
            <w:vAlign w:val="center"/>
          </w:tcPr>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POWER</w:t>
            </w:r>
          </w:p>
          <w:p w:rsidR="00791CC1" w:rsidRPr="004D29B3" w:rsidRDefault="00791CC1" w:rsidP="00C1790A">
            <w:pPr>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18</w:t>
            </w:r>
          </w:p>
        </w:tc>
        <w:tc>
          <w:tcPr>
            <w:tcW w:w="2165" w:type="dxa"/>
            <w:tcMar>
              <w:top w:w="0" w:type="dxa"/>
              <w:left w:w="70" w:type="dxa"/>
              <w:bottom w:w="0" w:type="dxa"/>
              <w:right w:w="70" w:type="dxa"/>
            </w:tcMar>
            <w:vAlign w:val="center"/>
          </w:tcPr>
          <w:p w:rsidR="00791CC1" w:rsidRPr="004D29B3" w:rsidRDefault="00791CC1" w:rsidP="00C1790A">
            <w:pPr>
              <w:tabs>
                <w:tab w:val="left" w:pos="236"/>
                <w:tab w:val="left" w:pos="671"/>
              </w:tabs>
              <w:spacing w:after="0" w:line="240" w:lineRule="auto"/>
              <w:jc w:val="center"/>
              <w:rPr>
                <w:rFonts w:ascii="Times New Roman" w:hAnsi="Times New Roman" w:cs="Times New Roman"/>
                <w:sz w:val="20"/>
                <w:szCs w:val="20"/>
              </w:rPr>
            </w:pPr>
            <w:r w:rsidRPr="004D29B3">
              <w:rPr>
                <w:rFonts w:ascii="Times New Roman" w:hAnsi="Times New Roman" w:cs="Times New Roman"/>
                <w:sz w:val="20"/>
                <w:szCs w:val="20"/>
              </w:rPr>
              <w:t>POWER: 1</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F0694E" w:rsidRPr="00703861" w:rsidRDefault="00BB09F4" w:rsidP="00C1790A">
      <w:pPr>
        <w:keepNext/>
        <w:spacing w:after="120" w:line="360" w:lineRule="auto"/>
        <w:ind w:left="709" w:hanging="70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4"/>
          <w:lang w:eastAsia="pl-PL"/>
        </w:rPr>
        <w:t>3.11</w:t>
      </w:r>
      <w:r w:rsidRPr="004D29B3">
        <w:rPr>
          <w:rFonts w:ascii="Times New Roman" w:eastAsia="Times New Roman" w:hAnsi="Times New Roman" w:cs="Times New Roman"/>
          <w:b/>
          <w:color w:val="800000"/>
          <w:sz w:val="28"/>
          <w:szCs w:val="24"/>
          <w:lang w:eastAsia="pl-PL"/>
        </w:rPr>
        <w:tab/>
      </w:r>
      <w:r w:rsidR="00F0694E" w:rsidRPr="004D29B3">
        <w:rPr>
          <w:rFonts w:ascii="Times New Roman" w:eastAsia="Times New Roman" w:hAnsi="Times New Roman" w:cs="Times New Roman"/>
          <w:b/>
          <w:color w:val="800000"/>
          <w:sz w:val="28"/>
          <w:szCs w:val="24"/>
          <w:lang w:eastAsia="pl-PL"/>
        </w:rPr>
        <w:t>ŚRODKI PRZYZNAWANE JEDNORAZOWO NA ROZPOCZĘCIE DZIAŁALNOŚCI GOSPODARCZEJ</w:t>
      </w:r>
      <w:r w:rsidR="00F0694E" w:rsidRPr="004D29B3">
        <w:rPr>
          <w:rFonts w:ascii="Times New Roman" w:eastAsia="Times New Roman" w:hAnsi="Times New Roman" w:cs="Times New Roman"/>
          <w:b/>
          <w:bCs/>
          <w:color w:val="800000"/>
          <w:lang w:eastAsia="pl-PL"/>
        </w:rPr>
        <w:t xml:space="preserve"> </w:t>
      </w:r>
    </w:p>
    <w:p w:rsidR="00F0694E" w:rsidRPr="00034932" w:rsidRDefault="00F0694E" w:rsidP="00C1790A">
      <w:pPr>
        <w:spacing w:after="0" w:line="360" w:lineRule="auto"/>
        <w:ind w:firstLine="709"/>
        <w:jc w:val="both"/>
        <w:rPr>
          <w:rFonts w:ascii="Times New Roman" w:eastAsia="Times New Roman" w:hAnsi="Times New Roman" w:cs="Times New Roman"/>
          <w:sz w:val="24"/>
          <w:lang w:eastAsia="pl-PL"/>
        </w:rPr>
      </w:pPr>
      <w:r w:rsidRPr="00034932">
        <w:rPr>
          <w:rFonts w:ascii="Times New Roman" w:eastAsia="Times New Roman" w:hAnsi="Times New Roman" w:cs="Times New Roman"/>
          <w:sz w:val="24"/>
          <w:lang w:eastAsia="pl-PL"/>
        </w:rPr>
        <w:t>W 2019 r. wpłynęły 654 wnioski o przyznanie jednorazowo środków na rozpoczęcie działalności gospodarczej, z czego rozpatrzono 633 wnioski, 11 wniosków nie podlegało rozpatrzeniu, gdyż wpłynęły po wyznaczonym terminie, 2 osoby złożyły podan</w:t>
      </w:r>
      <w:r w:rsidR="00034932">
        <w:rPr>
          <w:rFonts w:ascii="Times New Roman" w:eastAsia="Times New Roman" w:hAnsi="Times New Roman" w:cs="Times New Roman"/>
          <w:sz w:val="24"/>
          <w:lang w:eastAsia="pl-PL"/>
        </w:rPr>
        <w:t xml:space="preserve">ie </w:t>
      </w:r>
      <w:r w:rsidR="00034932">
        <w:rPr>
          <w:rFonts w:ascii="Times New Roman" w:eastAsia="Times New Roman" w:hAnsi="Times New Roman" w:cs="Times New Roman"/>
          <w:sz w:val="24"/>
          <w:lang w:eastAsia="pl-PL"/>
        </w:rPr>
        <w:br/>
        <w:t xml:space="preserve">o nierozpatrywanie wniosku, </w:t>
      </w:r>
      <w:r w:rsidRPr="00034932">
        <w:rPr>
          <w:rFonts w:ascii="Times New Roman" w:eastAsia="Times New Roman" w:hAnsi="Times New Roman" w:cs="Times New Roman"/>
          <w:sz w:val="24"/>
          <w:lang w:eastAsia="pl-PL"/>
        </w:rPr>
        <w:t xml:space="preserve">z tego 1 osoba złożyła ponownie wniosek do rozpatrzenia, </w:t>
      </w:r>
      <w:r w:rsidR="00034932">
        <w:rPr>
          <w:rFonts w:ascii="Times New Roman" w:eastAsia="Times New Roman" w:hAnsi="Times New Roman" w:cs="Times New Roman"/>
          <w:sz w:val="24"/>
          <w:lang w:eastAsia="pl-PL"/>
        </w:rPr>
        <w:br/>
      </w:r>
      <w:r w:rsidRPr="00034932">
        <w:rPr>
          <w:rFonts w:ascii="Times New Roman" w:eastAsia="Times New Roman" w:hAnsi="Times New Roman" w:cs="Times New Roman"/>
          <w:sz w:val="24"/>
          <w:lang w:eastAsia="pl-PL"/>
        </w:rPr>
        <w:t>12 wniosków złożyły osoby nieuprawnione.</w:t>
      </w:r>
    </w:p>
    <w:p w:rsidR="00F0694E" w:rsidRPr="00034932" w:rsidRDefault="00F0694E" w:rsidP="00F0694E">
      <w:pPr>
        <w:spacing w:after="0" w:line="360" w:lineRule="auto"/>
        <w:ind w:firstLine="708"/>
        <w:jc w:val="both"/>
        <w:rPr>
          <w:rFonts w:ascii="Times New Roman" w:eastAsia="Times New Roman" w:hAnsi="Times New Roman" w:cs="Times New Roman"/>
          <w:sz w:val="24"/>
          <w:lang w:eastAsia="pl-PL"/>
        </w:rPr>
      </w:pPr>
      <w:r w:rsidRPr="00034932">
        <w:rPr>
          <w:rFonts w:ascii="Times New Roman" w:eastAsia="Times New Roman" w:hAnsi="Times New Roman" w:cs="Times New Roman"/>
          <w:sz w:val="24"/>
          <w:lang w:eastAsia="pl-PL"/>
        </w:rPr>
        <w:t>W omawianym okresie z 319 osobami podpisano umowy o przyznanie jednorazowo środków na rozpoczęcie działalności gospodarczej (157 w ramach projektu „POWER” współfinansowanego ze środków Europejskiego Funduszu Społecznego (EFS), 137 w ramach projektu „RPO</w:t>
      </w:r>
      <w:r w:rsidR="00ED22AC">
        <w:rPr>
          <w:rFonts w:ascii="Times New Roman" w:eastAsia="Times New Roman" w:hAnsi="Times New Roman" w:cs="Times New Roman"/>
          <w:sz w:val="24"/>
          <w:lang w:eastAsia="pl-PL"/>
        </w:rPr>
        <w:t xml:space="preserve"> Województwa Mazowieckiego</w:t>
      </w:r>
      <w:r w:rsidRPr="00034932">
        <w:rPr>
          <w:rFonts w:ascii="Times New Roman" w:eastAsia="Times New Roman" w:hAnsi="Times New Roman" w:cs="Times New Roman"/>
          <w:sz w:val="24"/>
          <w:lang w:eastAsia="pl-PL"/>
        </w:rPr>
        <w:t>”</w:t>
      </w:r>
      <w:r w:rsidR="00ED22AC">
        <w:rPr>
          <w:rFonts w:ascii="Times New Roman" w:eastAsia="Times New Roman" w:hAnsi="Times New Roman" w:cs="Times New Roman"/>
          <w:sz w:val="24"/>
          <w:lang w:eastAsia="pl-PL"/>
        </w:rPr>
        <w:t xml:space="preserve">, </w:t>
      </w:r>
      <w:r w:rsidRPr="00034932">
        <w:rPr>
          <w:rFonts w:ascii="Times New Roman" w:eastAsia="Times New Roman" w:hAnsi="Times New Roman" w:cs="Times New Roman"/>
          <w:sz w:val="24"/>
          <w:lang w:eastAsia="pl-PL"/>
        </w:rPr>
        <w:t xml:space="preserve">współfinansowanego ze środków Europejskiego Funduszu Społecznego (EFS) i 25 ze środków Funduszu Pracy (FP). </w:t>
      </w:r>
    </w:p>
    <w:p w:rsidR="00BB09F4" w:rsidRPr="00034932" w:rsidRDefault="00F0694E" w:rsidP="00F0694E">
      <w:pPr>
        <w:spacing w:after="0" w:line="360" w:lineRule="auto"/>
        <w:ind w:firstLine="708"/>
        <w:jc w:val="both"/>
        <w:rPr>
          <w:rFonts w:ascii="Times New Roman" w:eastAsia="Times New Roman" w:hAnsi="Times New Roman" w:cs="Times New Roman"/>
          <w:bCs/>
          <w:sz w:val="24"/>
          <w:lang w:eastAsia="pl-PL"/>
        </w:rPr>
      </w:pPr>
      <w:r w:rsidRPr="00034932">
        <w:rPr>
          <w:rFonts w:ascii="Times New Roman" w:eastAsia="Times New Roman" w:hAnsi="Times New Roman" w:cs="Times New Roman"/>
          <w:sz w:val="24"/>
          <w:lang w:eastAsia="pl-PL"/>
        </w:rPr>
        <w:t xml:space="preserve">Realizacja umów była możliwa dzięki zaangażowaniu środków na ten cel </w:t>
      </w:r>
      <w:r w:rsidRPr="00034932">
        <w:rPr>
          <w:rFonts w:ascii="Times New Roman" w:eastAsia="Times New Roman" w:hAnsi="Times New Roman" w:cs="Times New Roman"/>
          <w:sz w:val="24"/>
          <w:lang w:eastAsia="pl-PL"/>
        </w:rPr>
        <w:br/>
        <w:t xml:space="preserve">z Europejskiego Funduszu Społecznego w kwocie </w:t>
      </w:r>
      <w:r w:rsidRPr="00034932">
        <w:rPr>
          <w:rFonts w:ascii="Times New Roman" w:eastAsia="Times New Roman" w:hAnsi="Times New Roman" w:cs="Times New Roman"/>
          <w:bCs/>
          <w:sz w:val="24"/>
          <w:lang w:eastAsia="pl-PL"/>
        </w:rPr>
        <w:t xml:space="preserve">4.469.730,47 zł oraz kwoty 351.599,34 zł </w:t>
      </w:r>
      <w:r w:rsidRPr="00034932">
        <w:rPr>
          <w:rFonts w:ascii="Times New Roman" w:eastAsia="Times New Roman" w:hAnsi="Times New Roman" w:cs="Times New Roman"/>
          <w:bCs/>
          <w:sz w:val="24"/>
          <w:lang w:eastAsia="pl-PL"/>
        </w:rPr>
        <w:br/>
        <w:t>z Funduszu Pracy.</w:t>
      </w:r>
    </w:p>
    <w:p w:rsidR="002F6CA5" w:rsidRDefault="002F6CA5">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BB09F4" w:rsidP="00C1790A">
      <w:pPr>
        <w:spacing w:after="6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Charakterystyka beneficjentów</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59"/>
        <w:gridCol w:w="1610"/>
        <w:gridCol w:w="1610"/>
        <w:gridCol w:w="1432"/>
        <w:gridCol w:w="1432"/>
        <w:gridCol w:w="1443"/>
      </w:tblGrid>
      <w:tr w:rsidR="00D84461" w:rsidRPr="004D29B3" w:rsidTr="00C1790A">
        <w:tc>
          <w:tcPr>
            <w:tcW w:w="1759" w:type="dxa"/>
            <w:shd w:val="clear" w:color="auto" w:fill="E6CDB4"/>
            <w:vAlign w:val="center"/>
          </w:tcPr>
          <w:p w:rsidR="00F0694E" w:rsidRPr="004D29B3" w:rsidRDefault="00F0694E" w:rsidP="00C1790A">
            <w:pPr>
              <w:spacing w:after="0" w:line="240" w:lineRule="auto"/>
              <w:jc w:val="center"/>
              <w:rPr>
                <w:rFonts w:ascii="Times New Roman" w:eastAsia="Times New Roman" w:hAnsi="Times New Roman" w:cs="Times New Roman"/>
                <w:sz w:val="24"/>
                <w:szCs w:val="24"/>
              </w:rPr>
            </w:pPr>
          </w:p>
        </w:tc>
        <w:tc>
          <w:tcPr>
            <w:tcW w:w="1610" w:type="dxa"/>
            <w:shd w:val="clear" w:color="auto" w:fill="E6CDB4"/>
            <w:vAlign w:val="center"/>
            <w:hideMark/>
          </w:tcPr>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ogółem</w:t>
            </w:r>
          </w:p>
        </w:tc>
        <w:tc>
          <w:tcPr>
            <w:tcW w:w="1610" w:type="dxa"/>
            <w:shd w:val="clear" w:color="auto" w:fill="E6CDB4"/>
            <w:vAlign w:val="center"/>
            <w:hideMark/>
          </w:tcPr>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kobiety</w:t>
            </w:r>
          </w:p>
        </w:tc>
        <w:tc>
          <w:tcPr>
            <w:tcW w:w="1432" w:type="dxa"/>
            <w:shd w:val="clear" w:color="auto" w:fill="E6CDB4"/>
            <w:vAlign w:val="center"/>
            <w:hideMark/>
          </w:tcPr>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&lt; 25 lat</w:t>
            </w:r>
          </w:p>
        </w:tc>
        <w:tc>
          <w:tcPr>
            <w:tcW w:w="1432" w:type="dxa"/>
            <w:shd w:val="clear" w:color="auto" w:fill="E6CDB4"/>
            <w:vAlign w:val="center"/>
            <w:hideMark/>
          </w:tcPr>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&gt; 50 lat</w:t>
            </w:r>
          </w:p>
        </w:tc>
        <w:tc>
          <w:tcPr>
            <w:tcW w:w="1443" w:type="dxa"/>
            <w:shd w:val="clear" w:color="auto" w:fill="E6CDB4"/>
            <w:vAlign w:val="center"/>
            <w:hideMark/>
          </w:tcPr>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długotrwale</w:t>
            </w:r>
          </w:p>
          <w:p w:rsidR="00F0694E" w:rsidRPr="004D29B3" w:rsidRDefault="00F0694E" w:rsidP="00C1790A">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bezrobotne</w:t>
            </w:r>
          </w:p>
        </w:tc>
      </w:tr>
      <w:tr w:rsidR="00D84461" w:rsidRPr="004D29B3" w:rsidTr="00C1790A">
        <w:tc>
          <w:tcPr>
            <w:tcW w:w="1759" w:type="dxa"/>
            <w:vAlign w:val="center"/>
            <w:hideMark/>
          </w:tcPr>
          <w:p w:rsidR="00F0694E" w:rsidRPr="004D29B3" w:rsidRDefault="00F0694E" w:rsidP="002C1784">
            <w:pPr>
              <w:spacing w:after="0" w:line="240" w:lineRule="auto"/>
              <w:rPr>
                <w:rFonts w:ascii="Times New Roman" w:eastAsia="Times New Roman" w:hAnsi="Times New Roman" w:cs="Times New Roman"/>
                <w:sz w:val="24"/>
                <w:szCs w:val="24"/>
              </w:rPr>
            </w:pPr>
            <w:r w:rsidRPr="004D29B3">
              <w:rPr>
                <w:rFonts w:ascii="Times New Roman" w:eastAsia="Times New Roman" w:hAnsi="Times New Roman" w:cs="Times New Roman"/>
                <w:sz w:val="24"/>
                <w:szCs w:val="24"/>
              </w:rPr>
              <w:t>FP</w:t>
            </w:r>
          </w:p>
        </w:tc>
        <w:tc>
          <w:tcPr>
            <w:tcW w:w="1610"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25</w:t>
            </w:r>
          </w:p>
        </w:tc>
        <w:tc>
          <w:tcPr>
            <w:tcW w:w="1610"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18</w:t>
            </w:r>
          </w:p>
        </w:tc>
        <w:tc>
          <w:tcPr>
            <w:tcW w:w="1432"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5</w:t>
            </w:r>
          </w:p>
        </w:tc>
        <w:tc>
          <w:tcPr>
            <w:tcW w:w="1432"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4</w:t>
            </w:r>
          </w:p>
        </w:tc>
        <w:tc>
          <w:tcPr>
            <w:tcW w:w="1443"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5</w:t>
            </w:r>
          </w:p>
        </w:tc>
      </w:tr>
      <w:tr w:rsidR="00D84461" w:rsidRPr="004D29B3" w:rsidTr="00C1790A">
        <w:tc>
          <w:tcPr>
            <w:tcW w:w="1759" w:type="dxa"/>
            <w:vAlign w:val="center"/>
            <w:hideMark/>
          </w:tcPr>
          <w:p w:rsidR="00F0694E" w:rsidRPr="004D29B3" w:rsidRDefault="00F0694E" w:rsidP="002C1784">
            <w:pPr>
              <w:spacing w:after="0" w:line="240" w:lineRule="auto"/>
              <w:rPr>
                <w:rFonts w:ascii="Times New Roman" w:eastAsia="Times New Roman" w:hAnsi="Times New Roman" w:cs="Times New Roman"/>
                <w:sz w:val="24"/>
                <w:szCs w:val="24"/>
              </w:rPr>
            </w:pPr>
            <w:r w:rsidRPr="004D29B3">
              <w:rPr>
                <w:rFonts w:ascii="Times New Roman" w:eastAsia="Times New Roman" w:hAnsi="Times New Roman" w:cs="Times New Roman"/>
                <w:sz w:val="24"/>
                <w:szCs w:val="24"/>
              </w:rPr>
              <w:t>EFS</w:t>
            </w:r>
          </w:p>
        </w:tc>
        <w:tc>
          <w:tcPr>
            <w:tcW w:w="1610"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294</w:t>
            </w:r>
          </w:p>
        </w:tc>
        <w:tc>
          <w:tcPr>
            <w:tcW w:w="1610"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189</w:t>
            </w:r>
          </w:p>
        </w:tc>
        <w:tc>
          <w:tcPr>
            <w:tcW w:w="1432"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25</w:t>
            </w:r>
          </w:p>
        </w:tc>
        <w:tc>
          <w:tcPr>
            <w:tcW w:w="1432"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19</w:t>
            </w:r>
          </w:p>
        </w:tc>
        <w:tc>
          <w:tcPr>
            <w:tcW w:w="1443" w:type="dxa"/>
            <w:vAlign w:val="center"/>
            <w:hideMark/>
          </w:tcPr>
          <w:p w:rsidR="00F0694E" w:rsidRPr="00703861" w:rsidRDefault="00F0694E" w:rsidP="002C1784">
            <w:pPr>
              <w:spacing w:after="0" w:line="240" w:lineRule="auto"/>
              <w:jc w:val="right"/>
              <w:rPr>
                <w:rFonts w:ascii="Times New Roman" w:eastAsia="Times New Roman" w:hAnsi="Times New Roman" w:cs="Times New Roman"/>
                <w:sz w:val="24"/>
                <w:szCs w:val="24"/>
              </w:rPr>
            </w:pPr>
            <w:r w:rsidRPr="00703861">
              <w:rPr>
                <w:rFonts w:ascii="Times New Roman" w:eastAsia="Times New Roman" w:hAnsi="Times New Roman" w:cs="Times New Roman"/>
                <w:sz w:val="24"/>
                <w:szCs w:val="24"/>
              </w:rPr>
              <w:t>64</w:t>
            </w:r>
          </w:p>
        </w:tc>
      </w:tr>
      <w:tr w:rsidR="00F0694E" w:rsidRPr="004D29B3" w:rsidTr="00C1790A">
        <w:trPr>
          <w:trHeight w:val="174"/>
        </w:trPr>
        <w:tc>
          <w:tcPr>
            <w:tcW w:w="1759" w:type="dxa"/>
            <w:vAlign w:val="center"/>
            <w:hideMark/>
          </w:tcPr>
          <w:p w:rsidR="00F0694E" w:rsidRPr="002C1784" w:rsidRDefault="00F0694E" w:rsidP="002C1784">
            <w:pPr>
              <w:spacing w:after="0" w:line="240" w:lineRule="auto"/>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razem</w:t>
            </w:r>
          </w:p>
        </w:tc>
        <w:tc>
          <w:tcPr>
            <w:tcW w:w="1610" w:type="dxa"/>
            <w:vAlign w:val="center"/>
            <w:hideMark/>
          </w:tcPr>
          <w:p w:rsidR="00F0694E" w:rsidRPr="002C1784" w:rsidRDefault="00F0694E" w:rsidP="002C1784">
            <w:pPr>
              <w:spacing w:after="0" w:line="240" w:lineRule="auto"/>
              <w:jc w:val="right"/>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319</w:t>
            </w:r>
          </w:p>
        </w:tc>
        <w:tc>
          <w:tcPr>
            <w:tcW w:w="1610" w:type="dxa"/>
            <w:vAlign w:val="center"/>
            <w:hideMark/>
          </w:tcPr>
          <w:p w:rsidR="00F0694E" w:rsidRPr="002C1784" w:rsidRDefault="00F0694E" w:rsidP="002C1784">
            <w:pPr>
              <w:spacing w:after="0" w:line="240" w:lineRule="auto"/>
              <w:jc w:val="right"/>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207</w:t>
            </w:r>
          </w:p>
        </w:tc>
        <w:tc>
          <w:tcPr>
            <w:tcW w:w="1432" w:type="dxa"/>
            <w:vAlign w:val="center"/>
            <w:hideMark/>
          </w:tcPr>
          <w:p w:rsidR="00F0694E" w:rsidRPr="002C1784" w:rsidRDefault="00F0694E" w:rsidP="002C1784">
            <w:pPr>
              <w:spacing w:after="0" w:line="240" w:lineRule="auto"/>
              <w:jc w:val="right"/>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30</w:t>
            </w:r>
          </w:p>
        </w:tc>
        <w:tc>
          <w:tcPr>
            <w:tcW w:w="1432" w:type="dxa"/>
            <w:vAlign w:val="center"/>
            <w:hideMark/>
          </w:tcPr>
          <w:p w:rsidR="00F0694E" w:rsidRPr="002C1784" w:rsidRDefault="00F0694E" w:rsidP="002C1784">
            <w:pPr>
              <w:spacing w:after="0" w:line="240" w:lineRule="auto"/>
              <w:jc w:val="right"/>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23</w:t>
            </w:r>
          </w:p>
        </w:tc>
        <w:tc>
          <w:tcPr>
            <w:tcW w:w="1443" w:type="dxa"/>
            <w:vAlign w:val="center"/>
            <w:hideMark/>
          </w:tcPr>
          <w:p w:rsidR="00F0694E" w:rsidRPr="002C1784" w:rsidRDefault="00F0694E" w:rsidP="002C1784">
            <w:pPr>
              <w:spacing w:after="0" w:line="240" w:lineRule="auto"/>
              <w:jc w:val="right"/>
              <w:rPr>
                <w:rFonts w:ascii="Times New Roman" w:eastAsia="Times New Roman" w:hAnsi="Times New Roman" w:cs="Times New Roman"/>
                <w:b/>
                <w:sz w:val="24"/>
                <w:szCs w:val="24"/>
              </w:rPr>
            </w:pPr>
            <w:r w:rsidRPr="002C1784">
              <w:rPr>
                <w:rFonts w:ascii="Times New Roman" w:eastAsia="Times New Roman" w:hAnsi="Times New Roman" w:cs="Times New Roman"/>
                <w:b/>
                <w:sz w:val="24"/>
                <w:szCs w:val="24"/>
              </w:rPr>
              <w:t>69</w:t>
            </w:r>
          </w:p>
        </w:tc>
      </w:tr>
    </w:tbl>
    <w:p w:rsidR="00BB09F4" w:rsidRPr="004D29B3" w:rsidRDefault="00BB09F4" w:rsidP="00BB09F4">
      <w:pPr>
        <w:spacing w:after="0" w:line="360" w:lineRule="auto"/>
        <w:jc w:val="both"/>
        <w:rPr>
          <w:rFonts w:ascii="Times New Roman" w:eastAsia="Times New Roman" w:hAnsi="Times New Roman" w:cs="Times New Roman"/>
          <w:sz w:val="24"/>
          <w:szCs w:val="24"/>
          <w:lang w:eastAsia="pl-PL"/>
        </w:rPr>
      </w:pPr>
    </w:p>
    <w:p w:rsidR="00F0694E" w:rsidRPr="00034932" w:rsidRDefault="00F0694E" w:rsidP="00C1790A">
      <w:pPr>
        <w:spacing w:after="0" w:line="240" w:lineRule="auto"/>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Charakterystyka podejmowanych działalności </w:t>
      </w:r>
    </w:p>
    <w:p w:rsidR="00F0694E" w:rsidRPr="00034932" w:rsidRDefault="00F0694E" w:rsidP="00F0694E">
      <w:pPr>
        <w:spacing w:after="0" w:line="240" w:lineRule="auto"/>
        <w:ind w:left="120"/>
        <w:rPr>
          <w:rFonts w:ascii="Times New Roman" w:eastAsia="Times New Roman" w:hAnsi="Times New Roman" w:cs="Times New Roman"/>
          <w:b/>
          <w:sz w:val="24"/>
          <w:szCs w:val="24"/>
          <w:lang w:eastAsia="pl-PL"/>
        </w:rPr>
      </w:pP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Najchętniej podejmowana była działalność wg PKD-2007: </w:t>
      </w: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96.02.Z – fryzjerstwo i pozostałe zabiegi kosmetyczne (10,66%, czyli 34 umowy),</w:t>
      </w: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74.10.Z - działalność w zakresie specjalistycznego projektowania (8,15%, czyli 26 umów),</w:t>
      </w: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69.10.Z – działalność prawnicza (5,64%, czyli 18 umów),</w:t>
      </w: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74.20.Z - działalność fotograficzna (3,76%, czyli 12 umów),</w:t>
      </w:r>
    </w:p>
    <w:p w:rsidR="00F0694E" w:rsidRPr="00034932" w:rsidRDefault="00F0694E" w:rsidP="00F0694E">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47.91.Z - sprzedaż detaliczna prowadzona przez domy sprzedaży wysyłkowej lub internet (3,76%, czyli 12 umów),</w:t>
      </w:r>
    </w:p>
    <w:p w:rsidR="00F0694E" w:rsidRPr="00034932" w:rsidRDefault="00F0694E" w:rsidP="00F0694E">
      <w:pPr>
        <w:spacing w:after="0" w:line="36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Spółdzielnie socjalne</w:t>
      </w:r>
    </w:p>
    <w:p w:rsidR="005C330F" w:rsidRPr="005C330F" w:rsidRDefault="005C330F" w:rsidP="005C330F">
      <w:pPr>
        <w:spacing w:line="360" w:lineRule="auto"/>
        <w:ind w:firstLine="708"/>
        <w:jc w:val="both"/>
        <w:rPr>
          <w:rFonts w:ascii="Times New Roman" w:hAnsi="Times New Roman" w:cs="Times New Roman"/>
          <w:sz w:val="24"/>
        </w:rPr>
      </w:pPr>
      <w:r w:rsidRPr="005C330F">
        <w:rPr>
          <w:rFonts w:ascii="Times New Roman" w:hAnsi="Times New Roman" w:cs="Times New Roman"/>
          <w:sz w:val="24"/>
        </w:rPr>
        <w:t xml:space="preserve">Starosta, może przyznać ze środków Funduszu Pracy osobom posiadającym status osoby bezrobotnej, absolwentom centrum integracji społecznej (CIS) i klubów integracji społecznej (KIS), poszukującym pracy opiekunom osoby niepełnosprawnej oraz poszukującym pracy niepozostającym w zatrudnieniu lub niewykonującym innej pracy zarobkowej - jednorazowo środki na podjęcie działalności gospodarczej na zasadach określonych dla spółdzielni socjalnych. </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Zgodnie z art. 46 ust.1 pkt 2 Ustawy o promocji zatrudnienia i instytucjach rynku pracy wysokość przyznanych środków,  nie może przekraczać 6-krotnej wysokości przeciętnego wynagrodzenia ogłoszonego przez Prezesa Głównego Urzędu Statystycznego </w:t>
      </w:r>
      <w:r>
        <w:rPr>
          <w:rFonts w:ascii="Times New Roman" w:hAnsi="Times New Roman" w:cs="Times New Roman"/>
          <w:sz w:val="24"/>
        </w:rPr>
        <w:br/>
      </w:r>
      <w:r w:rsidRPr="005C330F">
        <w:rPr>
          <w:rFonts w:ascii="Times New Roman" w:hAnsi="Times New Roman" w:cs="Times New Roman"/>
          <w:sz w:val="24"/>
        </w:rPr>
        <w:t xml:space="preserve">w Dzienniku Urzędowym Rzeczypospolitej Polskiej „Monitor Polski”. </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W </w:t>
      </w:r>
      <w:r w:rsidRPr="005C330F">
        <w:rPr>
          <w:rFonts w:ascii="Times New Roman" w:hAnsi="Times New Roman" w:cs="Times New Roman"/>
          <w:b/>
          <w:sz w:val="24"/>
        </w:rPr>
        <w:t>2019</w:t>
      </w:r>
      <w:r w:rsidRPr="005C330F">
        <w:rPr>
          <w:rFonts w:ascii="Times New Roman" w:hAnsi="Times New Roman" w:cs="Times New Roman"/>
          <w:sz w:val="24"/>
        </w:rPr>
        <w:t xml:space="preserve"> </w:t>
      </w:r>
      <w:r w:rsidRPr="005C330F">
        <w:rPr>
          <w:rFonts w:ascii="Times New Roman" w:hAnsi="Times New Roman" w:cs="Times New Roman"/>
          <w:b/>
          <w:sz w:val="24"/>
        </w:rPr>
        <w:t>r</w:t>
      </w:r>
      <w:r w:rsidRPr="005C330F">
        <w:rPr>
          <w:rFonts w:ascii="Times New Roman" w:hAnsi="Times New Roman" w:cs="Times New Roman"/>
          <w:sz w:val="24"/>
        </w:rPr>
        <w:t xml:space="preserve">. wpłynęły </w:t>
      </w:r>
      <w:r w:rsidRPr="005C330F">
        <w:rPr>
          <w:rFonts w:ascii="Times New Roman" w:hAnsi="Times New Roman" w:cs="Times New Roman"/>
          <w:b/>
          <w:sz w:val="24"/>
        </w:rPr>
        <w:t>2</w:t>
      </w:r>
      <w:r w:rsidRPr="005C330F">
        <w:rPr>
          <w:rFonts w:ascii="Times New Roman" w:hAnsi="Times New Roman" w:cs="Times New Roman"/>
          <w:sz w:val="24"/>
        </w:rPr>
        <w:t xml:space="preserve"> wnioski o przyznanie jednorazowo środków na  założenie spółdzielni socjalnej,  które zostały rozpatrzone negatywnie.</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W </w:t>
      </w:r>
      <w:r w:rsidRPr="005C330F">
        <w:rPr>
          <w:rFonts w:ascii="Times New Roman" w:hAnsi="Times New Roman" w:cs="Times New Roman"/>
          <w:b/>
          <w:sz w:val="24"/>
        </w:rPr>
        <w:t>2019 r.</w:t>
      </w:r>
      <w:r w:rsidRPr="005C330F">
        <w:rPr>
          <w:rFonts w:ascii="Times New Roman" w:hAnsi="Times New Roman" w:cs="Times New Roman"/>
          <w:sz w:val="24"/>
        </w:rPr>
        <w:t xml:space="preserve"> wpłynęły </w:t>
      </w:r>
      <w:r w:rsidRPr="005C330F">
        <w:rPr>
          <w:rFonts w:ascii="Times New Roman" w:hAnsi="Times New Roman" w:cs="Times New Roman"/>
          <w:b/>
          <w:sz w:val="24"/>
        </w:rPr>
        <w:t>3</w:t>
      </w:r>
      <w:r w:rsidRPr="005C330F">
        <w:rPr>
          <w:rFonts w:ascii="Times New Roman" w:hAnsi="Times New Roman" w:cs="Times New Roman"/>
          <w:sz w:val="24"/>
        </w:rPr>
        <w:t xml:space="preserve"> wnioski o przyznanie jednorazowo środków na przystąpienie </w:t>
      </w:r>
      <w:r>
        <w:rPr>
          <w:rFonts w:ascii="Times New Roman" w:hAnsi="Times New Roman" w:cs="Times New Roman"/>
          <w:sz w:val="24"/>
        </w:rPr>
        <w:br/>
      </w:r>
      <w:r w:rsidRPr="005C330F">
        <w:rPr>
          <w:rFonts w:ascii="Times New Roman" w:hAnsi="Times New Roman" w:cs="Times New Roman"/>
          <w:sz w:val="24"/>
        </w:rPr>
        <w:t xml:space="preserve">do spółdzielni socjalnej, z których: </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 </w:t>
      </w:r>
      <w:r w:rsidRPr="005C330F">
        <w:rPr>
          <w:rFonts w:ascii="Times New Roman" w:hAnsi="Times New Roman" w:cs="Times New Roman"/>
          <w:b/>
          <w:sz w:val="24"/>
        </w:rPr>
        <w:t>2</w:t>
      </w:r>
      <w:r w:rsidRPr="005C330F">
        <w:rPr>
          <w:rFonts w:ascii="Times New Roman" w:hAnsi="Times New Roman" w:cs="Times New Roman"/>
          <w:sz w:val="24"/>
        </w:rPr>
        <w:t xml:space="preserve"> rozpatrzono negatywnie,</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 </w:t>
      </w:r>
      <w:r w:rsidRPr="005C330F">
        <w:rPr>
          <w:rFonts w:ascii="Times New Roman" w:hAnsi="Times New Roman" w:cs="Times New Roman"/>
          <w:b/>
          <w:sz w:val="24"/>
        </w:rPr>
        <w:t>1</w:t>
      </w:r>
      <w:r w:rsidRPr="005C330F">
        <w:rPr>
          <w:rFonts w:ascii="Times New Roman" w:hAnsi="Times New Roman" w:cs="Times New Roman"/>
          <w:sz w:val="24"/>
        </w:rPr>
        <w:t xml:space="preserve"> rozpatrzony pozytywnie.</w:t>
      </w:r>
    </w:p>
    <w:p w:rsidR="005C330F" w:rsidRPr="005C330F" w:rsidRDefault="005C330F" w:rsidP="00C1063B">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W </w:t>
      </w:r>
      <w:r w:rsidRPr="005C330F">
        <w:rPr>
          <w:rFonts w:ascii="Times New Roman" w:hAnsi="Times New Roman" w:cs="Times New Roman"/>
          <w:b/>
          <w:sz w:val="24"/>
        </w:rPr>
        <w:t>2019</w:t>
      </w:r>
      <w:r w:rsidRPr="005C330F">
        <w:rPr>
          <w:rFonts w:ascii="Times New Roman" w:hAnsi="Times New Roman" w:cs="Times New Roman"/>
          <w:sz w:val="24"/>
        </w:rPr>
        <w:t xml:space="preserve"> </w:t>
      </w:r>
      <w:r w:rsidRPr="005C330F">
        <w:rPr>
          <w:rFonts w:ascii="Times New Roman" w:hAnsi="Times New Roman" w:cs="Times New Roman"/>
          <w:b/>
          <w:sz w:val="24"/>
        </w:rPr>
        <w:t>r.</w:t>
      </w:r>
      <w:r w:rsidRPr="005C330F">
        <w:rPr>
          <w:rFonts w:ascii="Times New Roman" w:hAnsi="Times New Roman" w:cs="Times New Roman"/>
          <w:sz w:val="24"/>
        </w:rPr>
        <w:t xml:space="preserve"> zawarto</w:t>
      </w:r>
      <w:r w:rsidRPr="005C330F">
        <w:rPr>
          <w:rFonts w:ascii="Times New Roman" w:hAnsi="Times New Roman" w:cs="Times New Roman"/>
          <w:b/>
          <w:sz w:val="24"/>
        </w:rPr>
        <w:t xml:space="preserve"> 1</w:t>
      </w:r>
      <w:r w:rsidRPr="005C330F">
        <w:rPr>
          <w:rFonts w:ascii="Times New Roman" w:hAnsi="Times New Roman" w:cs="Times New Roman"/>
          <w:sz w:val="24"/>
        </w:rPr>
        <w:t xml:space="preserve"> umowę o przyznanie jednorazowo środków na przystąpienie </w:t>
      </w:r>
      <w:r>
        <w:rPr>
          <w:rFonts w:ascii="Times New Roman" w:hAnsi="Times New Roman" w:cs="Times New Roman"/>
          <w:sz w:val="24"/>
        </w:rPr>
        <w:br/>
      </w:r>
      <w:r w:rsidRPr="005C330F">
        <w:rPr>
          <w:rFonts w:ascii="Times New Roman" w:hAnsi="Times New Roman" w:cs="Times New Roman"/>
          <w:sz w:val="24"/>
        </w:rPr>
        <w:t xml:space="preserve">do spółdzielni socjalnej. </w:t>
      </w:r>
    </w:p>
    <w:p w:rsidR="005C330F" w:rsidRPr="005C330F" w:rsidRDefault="005C330F" w:rsidP="005C330F">
      <w:pPr>
        <w:spacing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Kwota wypłaconych środków to </w:t>
      </w:r>
      <w:r w:rsidRPr="005C330F">
        <w:rPr>
          <w:rFonts w:ascii="Times New Roman" w:hAnsi="Times New Roman" w:cs="Times New Roman"/>
          <w:b/>
          <w:sz w:val="24"/>
        </w:rPr>
        <w:t>16.000,00</w:t>
      </w:r>
      <w:r w:rsidRPr="005C330F">
        <w:rPr>
          <w:rFonts w:ascii="Times New Roman" w:hAnsi="Times New Roman" w:cs="Times New Roman"/>
          <w:sz w:val="24"/>
        </w:rPr>
        <w:t xml:space="preserve"> zł z Funduszu Pracy.</w:t>
      </w:r>
    </w:p>
    <w:p w:rsidR="005C330F" w:rsidRPr="005C330F" w:rsidRDefault="005C330F" w:rsidP="005C330F">
      <w:pPr>
        <w:jc w:val="both"/>
        <w:rPr>
          <w:rFonts w:ascii="Times New Roman" w:hAnsi="Times New Roman" w:cs="Times New Roman"/>
          <w:b/>
          <w:sz w:val="28"/>
          <w:szCs w:val="24"/>
        </w:rPr>
      </w:pPr>
      <w:r w:rsidRPr="005C330F">
        <w:rPr>
          <w:rFonts w:ascii="Times New Roman" w:hAnsi="Times New Roman" w:cs="Times New Roman"/>
          <w:b/>
          <w:sz w:val="24"/>
        </w:rPr>
        <w:t>Charakterystyka beneficjentów</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59"/>
        <w:gridCol w:w="1610"/>
        <w:gridCol w:w="1610"/>
        <w:gridCol w:w="1432"/>
        <w:gridCol w:w="1432"/>
        <w:gridCol w:w="1443"/>
      </w:tblGrid>
      <w:tr w:rsidR="005C330F" w:rsidRPr="005C330F" w:rsidTr="00C1790A">
        <w:tc>
          <w:tcPr>
            <w:tcW w:w="1759" w:type="dxa"/>
            <w:shd w:val="clear" w:color="auto" w:fill="E6CDB4"/>
            <w:vAlign w:val="center"/>
          </w:tcPr>
          <w:p w:rsidR="005C330F" w:rsidRPr="005C330F" w:rsidRDefault="005C330F" w:rsidP="00C1790A">
            <w:pPr>
              <w:spacing w:after="0" w:line="240" w:lineRule="auto"/>
              <w:jc w:val="center"/>
              <w:rPr>
                <w:rFonts w:ascii="Times New Roman" w:eastAsia="Times New Roman" w:hAnsi="Times New Roman" w:cs="Times New Roman"/>
                <w:sz w:val="28"/>
                <w:szCs w:val="24"/>
              </w:rPr>
            </w:pPr>
          </w:p>
        </w:tc>
        <w:tc>
          <w:tcPr>
            <w:tcW w:w="1610" w:type="dxa"/>
            <w:shd w:val="clear" w:color="auto" w:fill="E6CDB4"/>
            <w:vAlign w:val="center"/>
            <w:hideMark/>
          </w:tcPr>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ogółem</w:t>
            </w:r>
          </w:p>
        </w:tc>
        <w:tc>
          <w:tcPr>
            <w:tcW w:w="1610" w:type="dxa"/>
            <w:shd w:val="clear" w:color="auto" w:fill="E6CDB4"/>
            <w:vAlign w:val="center"/>
            <w:hideMark/>
          </w:tcPr>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kobiety</w:t>
            </w:r>
          </w:p>
        </w:tc>
        <w:tc>
          <w:tcPr>
            <w:tcW w:w="1432" w:type="dxa"/>
            <w:shd w:val="clear" w:color="auto" w:fill="E6CDB4"/>
            <w:vAlign w:val="center"/>
            <w:hideMark/>
          </w:tcPr>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&lt; 25 lat</w:t>
            </w:r>
          </w:p>
        </w:tc>
        <w:tc>
          <w:tcPr>
            <w:tcW w:w="1432" w:type="dxa"/>
            <w:shd w:val="clear" w:color="auto" w:fill="E6CDB4"/>
            <w:vAlign w:val="center"/>
            <w:hideMark/>
          </w:tcPr>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&gt; 50 lat</w:t>
            </w:r>
          </w:p>
        </w:tc>
        <w:tc>
          <w:tcPr>
            <w:tcW w:w="1443" w:type="dxa"/>
            <w:shd w:val="clear" w:color="auto" w:fill="E6CDB4"/>
            <w:vAlign w:val="center"/>
            <w:hideMark/>
          </w:tcPr>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długotrwale</w:t>
            </w:r>
          </w:p>
          <w:p w:rsidR="005C330F" w:rsidRPr="005C330F" w:rsidRDefault="005C330F" w:rsidP="00C1790A">
            <w:pPr>
              <w:spacing w:after="0" w:line="240" w:lineRule="auto"/>
              <w:jc w:val="center"/>
              <w:rPr>
                <w:rFonts w:ascii="Times New Roman" w:eastAsia="Times New Roman" w:hAnsi="Times New Roman" w:cs="Times New Roman"/>
                <w:b/>
                <w:sz w:val="28"/>
                <w:szCs w:val="24"/>
              </w:rPr>
            </w:pPr>
            <w:r w:rsidRPr="005C330F">
              <w:rPr>
                <w:rFonts w:ascii="Times New Roman" w:hAnsi="Times New Roman" w:cs="Times New Roman"/>
                <w:b/>
                <w:sz w:val="24"/>
              </w:rPr>
              <w:t>bezrobotne</w:t>
            </w:r>
          </w:p>
        </w:tc>
      </w:tr>
      <w:tr w:rsidR="005C330F" w:rsidRPr="005C330F" w:rsidTr="00C1790A">
        <w:tc>
          <w:tcPr>
            <w:tcW w:w="1759" w:type="dxa"/>
            <w:vAlign w:val="center"/>
            <w:hideMark/>
          </w:tcPr>
          <w:p w:rsidR="005C330F" w:rsidRPr="005C330F" w:rsidRDefault="005C330F" w:rsidP="002C1784">
            <w:pPr>
              <w:spacing w:after="0" w:line="240" w:lineRule="auto"/>
              <w:rPr>
                <w:rFonts w:ascii="Times New Roman" w:eastAsia="Times New Roman" w:hAnsi="Times New Roman" w:cs="Times New Roman"/>
                <w:sz w:val="28"/>
                <w:szCs w:val="24"/>
              </w:rPr>
            </w:pPr>
            <w:r w:rsidRPr="005C330F">
              <w:rPr>
                <w:rFonts w:ascii="Times New Roman" w:hAnsi="Times New Roman" w:cs="Times New Roman"/>
                <w:sz w:val="24"/>
              </w:rPr>
              <w:t>FP</w:t>
            </w:r>
          </w:p>
        </w:tc>
        <w:tc>
          <w:tcPr>
            <w:tcW w:w="1610" w:type="dxa"/>
            <w:vAlign w:val="center"/>
            <w:hideMark/>
          </w:tcPr>
          <w:p w:rsidR="005C330F" w:rsidRPr="00C1063B" w:rsidRDefault="005C330F" w:rsidP="002C1784">
            <w:pPr>
              <w:spacing w:after="0" w:line="240" w:lineRule="auto"/>
              <w:jc w:val="right"/>
              <w:rPr>
                <w:rFonts w:ascii="Times New Roman" w:eastAsia="Times New Roman" w:hAnsi="Times New Roman" w:cs="Times New Roman"/>
                <w:sz w:val="28"/>
                <w:szCs w:val="24"/>
              </w:rPr>
            </w:pPr>
            <w:r w:rsidRPr="00C1063B">
              <w:rPr>
                <w:rFonts w:ascii="Times New Roman" w:hAnsi="Times New Roman" w:cs="Times New Roman"/>
                <w:sz w:val="24"/>
              </w:rPr>
              <w:t>1</w:t>
            </w:r>
          </w:p>
        </w:tc>
        <w:tc>
          <w:tcPr>
            <w:tcW w:w="1610" w:type="dxa"/>
            <w:vAlign w:val="center"/>
            <w:hideMark/>
          </w:tcPr>
          <w:p w:rsidR="005C330F" w:rsidRPr="00C1063B" w:rsidRDefault="005C330F" w:rsidP="002C1784">
            <w:pPr>
              <w:spacing w:after="0" w:line="240" w:lineRule="auto"/>
              <w:jc w:val="right"/>
              <w:rPr>
                <w:rFonts w:ascii="Times New Roman" w:eastAsia="Times New Roman" w:hAnsi="Times New Roman" w:cs="Times New Roman"/>
                <w:sz w:val="28"/>
                <w:szCs w:val="24"/>
              </w:rPr>
            </w:pPr>
            <w:r w:rsidRPr="00C1063B">
              <w:rPr>
                <w:rFonts w:ascii="Times New Roman" w:hAnsi="Times New Roman" w:cs="Times New Roman"/>
                <w:sz w:val="24"/>
              </w:rPr>
              <w:t>0</w:t>
            </w:r>
          </w:p>
        </w:tc>
        <w:tc>
          <w:tcPr>
            <w:tcW w:w="1432" w:type="dxa"/>
            <w:vAlign w:val="center"/>
            <w:hideMark/>
          </w:tcPr>
          <w:p w:rsidR="005C330F" w:rsidRPr="00C1063B" w:rsidRDefault="005C330F" w:rsidP="002C1784">
            <w:pPr>
              <w:spacing w:after="0" w:line="240" w:lineRule="auto"/>
              <w:jc w:val="right"/>
              <w:rPr>
                <w:rFonts w:ascii="Times New Roman" w:eastAsia="Times New Roman" w:hAnsi="Times New Roman" w:cs="Times New Roman"/>
                <w:sz w:val="28"/>
                <w:szCs w:val="24"/>
              </w:rPr>
            </w:pPr>
            <w:r w:rsidRPr="00C1063B">
              <w:rPr>
                <w:rFonts w:ascii="Times New Roman" w:hAnsi="Times New Roman" w:cs="Times New Roman"/>
                <w:sz w:val="24"/>
              </w:rPr>
              <w:t>1</w:t>
            </w:r>
          </w:p>
        </w:tc>
        <w:tc>
          <w:tcPr>
            <w:tcW w:w="1432" w:type="dxa"/>
            <w:vAlign w:val="center"/>
            <w:hideMark/>
          </w:tcPr>
          <w:p w:rsidR="005C330F" w:rsidRPr="00C1063B" w:rsidRDefault="005C330F" w:rsidP="002C1784">
            <w:pPr>
              <w:spacing w:after="0" w:line="240" w:lineRule="auto"/>
              <w:jc w:val="right"/>
              <w:rPr>
                <w:rFonts w:ascii="Times New Roman" w:eastAsia="Times New Roman" w:hAnsi="Times New Roman" w:cs="Times New Roman"/>
                <w:sz w:val="28"/>
                <w:szCs w:val="24"/>
              </w:rPr>
            </w:pPr>
            <w:r w:rsidRPr="00C1063B">
              <w:rPr>
                <w:rFonts w:ascii="Times New Roman" w:hAnsi="Times New Roman" w:cs="Times New Roman"/>
                <w:sz w:val="24"/>
              </w:rPr>
              <w:t>0</w:t>
            </w:r>
          </w:p>
        </w:tc>
        <w:tc>
          <w:tcPr>
            <w:tcW w:w="1443" w:type="dxa"/>
            <w:vAlign w:val="center"/>
            <w:hideMark/>
          </w:tcPr>
          <w:p w:rsidR="005C330F" w:rsidRPr="00C1063B" w:rsidRDefault="005C330F" w:rsidP="002C1784">
            <w:pPr>
              <w:spacing w:after="0" w:line="240" w:lineRule="auto"/>
              <w:jc w:val="right"/>
              <w:rPr>
                <w:rFonts w:ascii="Times New Roman" w:eastAsia="Times New Roman" w:hAnsi="Times New Roman" w:cs="Times New Roman"/>
                <w:sz w:val="28"/>
                <w:szCs w:val="24"/>
              </w:rPr>
            </w:pPr>
            <w:r w:rsidRPr="00C1063B">
              <w:rPr>
                <w:rFonts w:ascii="Times New Roman" w:hAnsi="Times New Roman" w:cs="Times New Roman"/>
                <w:sz w:val="24"/>
              </w:rPr>
              <w:t>0</w:t>
            </w:r>
          </w:p>
        </w:tc>
      </w:tr>
      <w:tr w:rsidR="005C330F" w:rsidRPr="002C1784" w:rsidTr="00C1790A">
        <w:tc>
          <w:tcPr>
            <w:tcW w:w="1759" w:type="dxa"/>
            <w:vAlign w:val="center"/>
            <w:hideMark/>
          </w:tcPr>
          <w:p w:rsidR="005C330F" w:rsidRPr="002C1784" w:rsidRDefault="005C330F" w:rsidP="002C1784">
            <w:pPr>
              <w:spacing w:after="0" w:line="240" w:lineRule="auto"/>
              <w:rPr>
                <w:rFonts w:ascii="Times New Roman" w:eastAsia="Times New Roman" w:hAnsi="Times New Roman" w:cs="Times New Roman"/>
                <w:b/>
                <w:sz w:val="28"/>
                <w:szCs w:val="24"/>
              </w:rPr>
            </w:pPr>
            <w:r w:rsidRPr="002C1784">
              <w:rPr>
                <w:rFonts w:ascii="Times New Roman" w:hAnsi="Times New Roman" w:cs="Times New Roman"/>
                <w:b/>
                <w:sz w:val="24"/>
              </w:rPr>
              <w:t>razem</w:t>
            </w:r>
          </w:p>
        </w:tc>
        <w:tc>
          <w:tcPr>
            <w:tcW w:w="1610" w:type="dxa"/>
            <w:vAlign w:val="center"/>
            <w:hideMark/>
          </w:tcPr>
          <w:p w:rsidR="005C330F" w:rsidRPr="002C1784" w:rsidRDefault="005C330F" w:rsidP="002C1784">
            <w:pPr>
              <w:spacing w:after="0" w:line="240" w:lineRule="auto"/>
              <w:jc w:val="right"/>
              <w:rPr>
                <w:rFonts w:ascii="Times New Roman" w:eastAsia="Times New Roman" w:hAnsi="Times New Roman" w:cs="Times New Roman"/>
                <w:b/>
                <w:sz w:val="28"/>
                <w:szCs w:val="24"/>
              </w:rPr>
            </w:pPr>
            <w:r w:rsidRPr="002C1784">
              <w:rPr>
                <w:rFonts w:ascii="Times New Roman" w:hAnsi="Times New Roman" w:cs="Times New Roman"/>
                <w:b/>
                <w:sz w:val="24"/>
              </w:rPr>
              <w:t>1</w:t>
            </w:r>
          </w:p>
        </w:tc>
        <w:tc>
          <w:tcPr>
            <w:tcW w:w="1610" w:type="dxa"/>
            <w:vAlign w:val="center"/>
            <w:hideMark/>
          </w:tcPr>
          <w:p w:rsidR="005C330F" w:rsidRPr="002C1784" w:rsidRDefault="005C330F" w:rsidP="002C1784">
            <w:pPr>
              <w:spacing w:after="0" w:line="240" w:lineRule="auto"/>
              <w:jc w:val="right"/>
              <w:rPr>
                <w:rFonts w:ascii="Times New Roman" w:eastAsia="Times New Roman" w:hAnsi="Times New Roman" w:cs="Times New Roman"/>
                <w:b/>
                <w:sz w:val="28"/>
                <w:szCs w:val="24"/>
              </w:rPr>
            </w:pPr>
            <w:r w:rsidRPr="002C1784">
              <w:rPr>
                <w:rFonts w:ascii="Times New Roman" w:hAnsi="Times New Roman" w:cs="Times New Roman"/>
                <w:b/>
                <w:sz w:val="24"/>
              </w:rPr>
              <w:t>0</w:t>
            </w:r>
          </w:p>
        </w:tc>
        <w:tc>
          <w:tcPr>
            <w:tcW w:w="1432" w:type="dxa"/>
            <w:vAlign w:val="center"/>
            <w:hideMark/>
          </w:tcPr>
          <w:p w:rsidR="005C330F" w:rsidRPr="002C1784" w:rsidRDefault="005C330F" w:rsidP="002C1784">
            <w:pPr>
              <w:spacing w:after="0" w:line="240" w:lineRule="auto"/>
              <w:jc w:val="right"/>
              <w:rPr>
                <w:rFonts w:ascii="Times New Roman" w:eastAsia="Times New Roman" w:hAnsi="Times New Roman" w:cs="Times New Roman"/>
                <w:b/>
                <w:sz w:val="28"/>
                <w:szCs w:val="24"/>
              </w:rPr>
            </w:pPr>
            <w:r w:rsidRPr="002C1784">
              <w:rPr>
                <w:rFonts w:ascii="Times New Roman" w:hAnsi="Times New Roman" w:cs="Times New Roman"/>
                <w:b/>
                <w:sz w:val="24"/>
              </w:rPr>
              <w:t>1</w:t>
            </w:r>
          </w:p>
        </w:tc>
        <w:tc>
          <w:tcPr>
            <w:tcW w:w="1432" w:type="dxa"/>
            <w:vAlign w:val="center"/>
            <w:hideMark/>
          </w:tcPr>
          <w:p w:rsidR="005C330F" w:rsidRPr="002C1784" w:rsidRDefault="005C330F" w:rsidP="002C1784">
            <w:pPr>
              <w:spacing w:after="0" w:line="240" w:lineRule="auto"/>
              <w:jc w:val="right"/>
              <w:rPr>
                <w:rFonts w:ascii="Times New Roman" w:eastAsia="Times New Roman" w:hAnsi="Times New Roman" w:cs="Times New Roman"/>
                <w:b/>
                <w:sz w:val="28"/>
                <w:szCs w:val="24"/>
              </w:rPr>
            </w:pPr>
            <w:r w:rsidRPr="002C1784">
              <w:rPr>
                <w:rFonts w:ascii="Times New Roman" w:hAnsi="Times New Roman" w:cs="Times New Roman"/>
                <w:b/>
                <w:sz w:val="24"/>
              </w:rPr>
              <w:t>0</w:t>
            </w:r>
          </w:p>
        </w:tc>
        <w:tc>
          <w:tcPr>
            <w:tcW w:w="1443" w:type="dxa"/>
            <w:vAlign w:val="center"/>
            <w:hideMark/>
          </w:tcPr>
          <w:p w:rsidR="005C330F" w:rsidRPr="002C1784" w:rsidRDefault="005C330F" w:rsidP="002C1784">
            <w:pPr>
              <w:spacing w:after="0" w:line="240" w:lineRule="auto"/>
              <w:jc w:val="right"/>
              <w:rPr>
                <w:rFonts w:ascii="Times New Roman" w:eastAsia="Times New Roman" w:hAnsi="Times New Roman" w:cs="Times New Roman"/>
                <w:b/>
                <w:sz w:val="28"/>
                <w:szCs w:val="24"/>
              </w:rPr>
            </w:pPr>
            <w:r w:rsidRPr="002C1784">
              <w:rPr>
                <w:rFonts w:ascii="Times New Roman" w:hAnsi="Times New Roman" w:cs="Times New Roman"/>
                <w:b/>
                <w:sz w:val="24"/>
              </w:rPr>
              <w:t>0</w:t>
            </w:r>
          </w:p>
        </w:tc>
      </w:tr>
    </w:tbl>
    <w:p w:rsidR="008475D5" w:rsidRPr="002C1784" w:rsidRDefault="008475D5" w:rsidP="00F0694E">
      <w:pPr>
        <w:spacing w:after="0" w:line="360" w:lineRule="auto"/>
        <w:ind w:firstLine="709"/>
        <w:jc w:val="both"/>
        <w:rPr>
          <w:rFonts w:ascii="Times New Roman" w:eastAsia="Times New Roman" w:hAnsi="Times New Roman" w:cs="Times New Roman"/>
          <w:b/>
          <w:lang w:eastAsia="pl-PL"/>
        </w:rPr>
      </w:pPr>
    </w:p>
    <w:p w:rsidR="00791CC1" w:rsidRPr="004D29B3" w:rsidRDefault="00791CC1" w:rsidP="00791CC1">
      <w:pPr>
        <w:keepNext/>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3.12 SZKOLENIA</w:t>
      </w:r>
    </w:p>
    <w:p w:rsidR="00791CC1" w:rsidRPr="00034932" w:rsidRDefault="00791CC1" w:rsidP="00034932">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 mocy zapisów ustawy z dnia 20 kwietnia 2004 r. o promocji zatrudnienia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 xml:space="preserve">i instytucjach rynku pracy (Dz. U. z 2019 r. po. 1482 z późn. zm.) Urząd Pracy m.st. Warszawy podejmuje działania służące podniesieniu kwalifikacji zawodowych oraz uzyskaniu umiejętności i kompetencji, zwiększających szansę na utrzymanie lub podjęcie zatrudnienia, innej pracy zarobkowej lub działalności gospodarczej przez osoby bezrobotne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i poszukujące pracy, szczególnie w przypadku:</w:t>
      </w:r>
    </w:p>
    <w:p w:rsidR="00791CC1" w:rsidRPr="00034932" w:rsidRDefault="00791CC1" w:rsidP="002D53EC">
      <w:pPr>
        <w:numPr>
          <w:ilvl w:val="0"/>
          <w:numId w:val="38"/>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braku kwalifikacji zawodowych;</w:t>
      </w:r>
    </w:p>
    <w:p w:rsidR="00791CC1" w:rsidRPr="00034932" w:rsidRDefault="00791CC1" w:rsidP="002D53EC">
      <w:pPr>
        <w:numPr>
          <w:ilvl w:val="0"/>
          <w:numId w:val="38"/>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konieczności zmiany lub uzupełnienia kwalifikacji;</w:t>
      </w:r>
    </w:p>
    <w:p w:rsidR="00791CC1" w:rsidRPr="00034932" w:rsidRDefault="00791CC1" w:rsidP="002D53EC">
      <w:pPr>
        <w:numPr>
          <w:ilvl w:val="0"/>
          <w:numId w:val="38"/>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utraty zdolności do wykonywania pracy w dotychczas wykonywanym zawodzie;</w:t>
      </w:r>
    </w:p>
    <w:p w:rsidR="00791CC1" w:rsidRPr="00034932" w:rsidRDefault="00791CC1" w:rsidP="002D53EC">
      <w:pPr>
        <w:numPr>
          <w:ilvl w:val="0"/>
          <w:numId w:val="38"/>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braku umiejętności aktywnego poszukiwania pracy.</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Działania te oparte są na finansowaniu szkoleń indywidualnych oraz inicjowaniu, organizowaniu i finansowaniu szkoleń w trybie grupowym. </w:t>
      </w:r>
    </w:p>
    <w:p w:rsidR="00791CC1" w:rsidRPr="00034932" w:rsidRDefault="00791CC1" w:rsidP="00C1063B">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2019 roku Urząd skierował  na szkolenia  łącznie 687 osób uprawnionych, w tym 389 kobiet.</w:t>
      </w:r>
    </w:p>
    <w:p w:rsidR="00791CC1" w:rsidRPr="00034932" w:rsidRDefault="00791CC1" w:rsidP="00C1063B">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SZKOLENIA W TRYBIE INDYWIDUALNYM</w:t>
      </w:r>
    </w:p>
    <w:p w:rsidR="00791CC1" w:rsidRPr="00034932" w:rsidRDefault="00791CC1" w:rsidP="00034932">
      <w:pPr>
        <w:spacing w:after="0" w:line="240" w:lineRule="auto"/>
        <w:jc w:val="both"/>
        <w:rPr>
          <w:rFonts w:ascii="Times New Roman" w:eastAsia="Times New Roman" w:hAnsi="Times New Roman" w:cs="Times New Roman"/>
          <w:b/>
          <w:sz w:val="24"/>
          <w:szCs w:val="24"/>
          <w:lang w:eastAsia="pl-PL"/>
        </w:rPr>
      </w:pPr>
    </w:p>
    <w:p w:rsidR="00791CC1" w:rsidRPr="00034932" w:rsidRDefault="00791CC1" w:rsidP="00C1063B">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2019 roku Urząd rozpatrzył pozytywnie wnioski o sfinansowanie szkoleń w trybie indywidualnym  394 osobom, w tym 206 kobietom. Szkolenia ukończyło 387 osób, w tym 201 kobiet. Urząd finansował szkolenia do kwoty 4.000,00 zł</w:t>
      </w:r>
      <w:r w:rsidR="002D53EC">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 xml:space="preserve"> </w:t>
      </w:r>
      <w:r w:rsidR="002D53EC">
        <w:rPr>
          <w:rFonts w:ascii="Times New Roman" w:eastAsia="Times New Roman" w:hAnsi="Times New Roman" w:cs="Times New Roman"/>
          <w:sz w:val="24"/>
          <w:szCs w:val="24"/>
          <w:lang w:eastAsia="pl-PL"/>
        </w:rPr>
        <w:t>W</w:t>
      </w:r>
      <w:r w:rsidRPr="00034932">
        <w:rPr>
          <w:rFonts w:ascii="Times New Roman" w:eastAsia="Times New Roman" w:hAnsi="Times New Roman" w:cs="Times New Roman"/>
          <w:sz w:val="24"/>
          <w:szCs w:val="24"/>
          <w:lang w:eastAsia="pl-PL"/>
        </w:rPr>
        <w:t xml:space="preserve"> przypadku wyższego kosztu, osoba skierowana zobowiązana była do uregulowania różnicy we własnym zakresie. </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Szkolenia indywidualne były finansowane ze środków Funduszu Pracy oraz współfinansowane ze środków Europejskiego Funduszu Społecznego w ramach dwóch projektów: </w:t>
      </w:r>
    </w:p>
    <w:p w:rsidR="00791CC1" w:rsidRPr="00034932" w:rsidRDefault="00791CC1" w:rsidP="00C353E6">
      <w:pPr>
        <w:tabs>
          <w:tab w:val="left" w:pos="709"/>
        </w:tabs>
        <w:spacing w:after="0" w:line="360" w:lineRule="auto"/>
        <w:jc w:val="both"/>
        <w:rPr>
          <w:rFonts w:ascii="Times New Roman" w:hAnsi="Times New Roman" w:cs="Times New Roman"/>
          <w:sz w:val="24"/>
          <w:szCs w:val="24"/>
        </w:rPr>
      </w:pPr>
      <w:r w:rsidRPr="00034932">
        <w:rPr>
          <w:rFonts w:ascii="Times New Roman" w:eastAsia="Times New Roman" w:hAnsi="Times New Roman" w:cs="Times New Roman"/>
          <w:sz w:val="24"/>
          <w:szCs w:val="24"/>
          <w:lang w:eastAsia="pl-PL"/>
        </w:rPr>
        <w:t xml:space="preserve">- </w:t>
      </w:r>
      <w:r w:rsidRPr="00034932">
        <w:rPr>
          <w:rFonts w:ascii="Times New Roman" w:hAnsi="Times New Roman" w:cs="Times New Roman"/>
          <w:sz w:val="24"/>
          <w:szCs w:val="24"/>
        </w:rPr>
        <w:t>„Aktywizacja osób w wieku 30 lat i więcej pozostających bez pracy w m.st. Warszawa (III)” współfinansowanego ze środków Europejskiego Funduszu Społecznego, w ramach Regionalnego Programu Operacyjnego Województwa Mazowieckiego (RPO)</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hAnsi="Times New Roman" w:cs="Times New Roman"/>
          <w:sz w:val="24"/>
          <w:szCs w:val="24"/>
        </w:rPr>
        <w:t>- „Aktywizacja osób młodych pozostających bez pracy w m.st. Warszawa (III)” współfinansowanego ze środków Europejskiego Funduszu Społecznego w ramach Programu Operacyjnego Wiedza Edukacja Rozwój (PO WER)</w:t>
      </w:r>
    </w:p>
    <w:p w:rsidR="00791CC1" w:rsidRPr="00034932" w:rsidRDefault="00791CC1" w:rsidP="00034932">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Największym zainteresowaniem w 2019 roku cieszyły się, podobnie jak w roku poprzednim, kursy z zakresu: usług fryzjerskich i kosmetycznych; usług transportowych;  rachunkowości, księgowości, bankowości, ubezpieczeń, analizy inwestycyjnej; informatyki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i wykorzystywania komputerów oraz techniki i handlu artykułami technicznymi.</w:t>
      </w:r>
    </w:p>
    <w:p w:rsidR="00791CC1" w:rsidRPr="00034932" w:rsidRDefault="00791CC1" w:rsidP="00C1063B">
      <w:pPr>
        <w:spacing w:after="12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Jedna osoba kontynuuje szkolenie w 2020 roku.</w:t>
      </w:r>
    </w:p>
    <w:p w:rsidR="00791CC1" w:rsidRPr="00034932" w:rsidRDefault="00791CC1" w:rsidP="00034932">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SZKOLENIA W TRYBIE GRUPOWYM </w:t>
      </w:r>
    </w:p>
    <w:p w:rsidR="00791CC1" w:rsidRPr="00034932" w:rsidRDefault="00791CC1" w:rsidP="00034932">
      <w:pPr>
        <w:spacing w:after="0" w:line="240" w:lineRule="auto"/>
        <w:jc w:val="both"/>
        <w:rPr>
          <w:rFonts w:ascii="Times New Roman" w:eastAsia="Times New Roman" w:hAnsi="Times New Roman" w:cs="Times New Roman"/>
          <w:b/>
          <w:sz w:val="24"/>
          <w:szCs w:val="24"/>
          <w:lang w:eastAsia="pl-PL"/>
        </w:rPr>
      </w:pPr>
    </w:p>
    <w:p w:rsidR="00791CC1" w:rsidRPr="00034932" w:rsidRDefault="00791CC1" w:rsidP="00034932">
      <w:pPr>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W roku 2019 na szkolenia realizowane w trybie grupowym skierowano 293 osoby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 xml:space="preserve">w tym 183 kobiety. Szkolenia ukończyły 254 osoby, w tym 149 kobiet. Z wyłonionymi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w drodze postępowania przetargowego wykonawcami, Urząd zawarł 10 umów, w ramach których odbyły się następujące szkolenia:</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Opiekun w żłobku lub klubie dziecięcym,</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Prawo jazdy kat. C wraz z kwalifikacją wstępną przyspieszoną lub kwalifikacją wstępną uzupełniającą przyspieszoną, </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Prawo jazdy kat. D wraz z kwalifikacją wstępną przyspieszoną lub kwalifikacją wstępną uzupełniającą przyspieszoną,</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Kurs operatora wózka jezdniowego, </w:t>
      </w:r>
    </w:p>
    <w:p w:rsidR="00791CC1" w:rsidRPr="00034932" w:rsidRDefault="00791CC1" w:rsidP="00034932">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Profesjonalny pracownik obsługi biurowej i sekretariatu.</w:t>
      </w:r>
    </w:p>
    <w:p w:rsidR="00791CC1" w:rsidRPr="00034932" w:rsidRDefault="00C353E6" w:rsidP="00C353E6">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791CC1" w:rsidRPr="00034932">
        <w:rPr>
          <w:rFonts w:ascii="Times New Roman" w:eastAsia="Times New Roman" w:hAnsi="Times New Roman" w:cs="Times New Roman"/>
          <w:sz w:val="24"/>
          <w:szCs w:val="24"/>
          <w:lang w:eastAsia="pl-PL"/>
        </w:rPr>
        <w:t xml:space="preserve">Zgodnie z zapisami zawartymi w umowach firmy szkolące zobowiązane były do zorganizowania zajęć teoretycznych i praktycznych, egzaminów wewnętrznych i/lub zewnętrznych oraz przeprowadzenia, przed rozpoczęciem kursu, wymaganych badań lekarskich (we wszystkich przypadkach z wyjątkiem kursu Profesjonalny pracownik obsługi biurowej i sekretariatu).  Negatywny wynik badania wykluczał udział osoby w szkoleniu. </w:t>
      </w:r>
    </w:p>
    <w:p w:rsidR="00791CC1" w:rsidRPr="00034932" w:rsidRDefault="00791CC1" w:rsidP="0020311E">
      <w:pPr>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Szkolenia grupowe były finansowane ze środków Funduszu Pracy oraz współfinansowane ze środków Europejskiego Funduszu Społecznego w ramach dwóch projektów: </w:t>
      </w:r>
    </w:p>
    <w:p w:rsidR="00791CC1" w:rsidRPr="00034932" w:rsidRDefault="00791CC1" w:rsidP="00034932">
      <w:pPr>
        <w:spacing w:after="0" w:line="360" w:lineRule="auto"/>
        <w:jc w:val="both"/>
        <w:rPr>
          <w:rFonts w:ascii="Times New Roman" w:hAnsi="Times New Roman" w:cs="Times New Roman"/>
          <w:sz w:val="24"/>
          <w:szCs w:val="24"/>
        </w:rPr>
      </w:pPr>
      <w:r w:rsidRPr="00034932">
        <w:rPr>
          <w:rFonts w:ascii="Times New Roman" w:eastAsia="Times New Roman" w:hAnsi="Times New Roman" w:cs="Times New Roman"/>
          <w:sz w:val="24"/>
          <w:szCs w:val="24"/>
          <w:lang w:eastAsia="pl-PL"/>
        </w:rPr>
        <w:t xml:space="preserve">- </w:t>
      </w:r>
      <w:r w:rsidRPr="00034932">
        <w:rPr>
          <w:rFonts w:ascii="Times New Roman" w:hAnsi="Times New Roman" w:cs="Times New Roman"/>
          <w:sz w:val="24"/>
          <w:szCs w:val="24"/>
        </w:rPr>
        <w:t>„Aktywizacja osób w wieku 30 lat i więcej pozostających bez pracy w m.st. Warszawa (III)” współfinansowanego ze środków Europejskiego Funduszu Społecznego, w ramach Regionalnego Programu Operacyjnego Województwa Mazowieckiego (RPO)</w:t>
      </w:r>
    </w:p>
    <w:p w:rsidR="00791CC1" w:rsidRPr="00034932" w:rsidRDefault="00791CC1" w:rsidP="00C1063B">
      <w:pPr>
        <w:spacing w:after="120" w:line="360" w:lineRule="auto"/>
        <w:jc w:val="both"/>
        <w:rPr>
          <w:rFonts w:ascii="Times New Roman" w:hAnsi="Times New Roman" w:cs="Times New Roman"/>
          <w:sz w:val="24"/>
          <w:szCs w:val="24"/>
        </w:rPr>
      </w:pPr>
      <w:r w:rsidRPr="00034932">
        <w:rPr>
          <w:rFonts w:ascii="Times New Roman" w:hAnsi="Times New Roman" w:cs="Times New Roman"/>
          <w:sz w:val="24"/>
          <w:szCs w:val="24"/>
        </w:rPr>
        <w:t>- „Aktywizacja osób młodych pozostających bez pracy w m.st. Warszawa (III)” współfinansowanego ze środków Europejskiego Funduszu Społecznego w ramach Programu Operacyjnego Wiedza Edukacja Rozwój (PO WER).</w:t>
      </w:r>
    </w:p>
    <w:p w:rsidR="00791CC1" w:rsidRPr="00034932" w:rsidRDefault="00791CC1" w:rsidP="00C1063B">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SZKOLENIA W RAMACH BONU SZKOLENIOWEGO  </w:t>
      </w:r>
    </w:p>
    <w:p w:rsidR="00791CC1" w:rsidRPr="00C1063B" w:rsidRDefault="00791CC1" w:rsidP="00C1063B">
      <w:pPr>
        <w:spacing w:after="0" w:line="240" w:lineRule="auto"/>
        <w:jc w:val="both"/>
        <w:rPr>
          <w:rFonts w:ascii="Times New Roman" w:eastAsia="Times New Roman" w:hAnsi="Times New Roman" w:cs="Times New Roman"/>
          <w:b/>
          <w:sz w:val="16"/>
          <w:szCs w:val="16"/>
          <w:lang w:eastAsia="pl-PL"/>
        </w:rPr>
      </w:pPr>
    </w:p>
    <w:p w:rsidR="00791CC1" w:rsidRPr="00034932" w:rsidRDefault="00791CC1" w:rsidP="0020311E">
      <w:pPr>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W roku 2019 o skierowanie na szkolenie w ramach bonu szkoleniowego ubiegały się dwie osoby.  Ze względu na niespełnienie wymogów formalnych nie doszło do zwarcia umów pomiędzy Urzędem a instytucją szkoleniową.  </w:t>
      </w:r>
    </w:p>
    <w:p w:rsidR="00791CC1" w:rsidRPr="00034932" w:rsidRDefault="00791CC1" w:rsidP="00C1063B">
      <w:pPr>
        <w:spacing w:before="120"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TRÓJSTRONNA UMOWA SZKOLENIOWA</w:t>
      </w:r>
    </w:p>
    <w:p w:rsidR="00791CC1" w:rsidRPr="00C1063B" w:rsidRDefault="00791CC1" w:rsidP="00034932">
      <w:pPr>
        <w:spacing w:after="0" w:line="240" w:lineRule="auto"/>
        <w:jc w:val="both"/>
        <w:rPr>
          <w:rFonts w:ascii="Times New Roman" w:eastAsia="Times New Roman" w:hAnsi="Times New Roman" w:cs="Times New Roman"/>
          <w:b/>
          <w:sz w:val="16"/>
          <w:szCs w:val="16"/>
          <w:lang w:eastAsia="pl-PL"/>
        </w:rPr>
      </w:pPr>
    </w:p>
    <w:p w:rsidR="00791CC1" w:rsidRPr="00034932" w:rsidRDefault="00791CC1" w:rsidP="0020311E">
      <w:pPr>
        <w:autoSpaceDE w:val="0"/>
        <w:autoSpaceDN w:val="0"/>
        <w:adjustRightInd w:val="0"/>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Zgodnie z a</w:t>
      </w:r>
      <w:r w:rsidRPr="00034932">
        <w:rPr>
          <w:rFonts w:ascii="Times New Roman" w:eastAsia="Times New Roman" w:hAnsi="Times New Roman" w:cs="Times New Roman"/>
          <w:bCs/>
          <w:sz w:val="24"/>
          <w:szCs w:val="24"/>
          <w:lang w:eastAsia="pl-PL"/>
        </w:rPr>
        <w:t xml:space="preserve">rt. 40 ust. 2e </w:t>
      </w:r>
      <w:r w:rsidRPr="00034932">
        <w:rPr>
          <w:rFonts w:ascii="Times New Roman" w:eastAsia="Times New Roman" w:hAnsi="Times New Roman" w:cs="Times New Roman"/>
          <w:sz w:val="24"/>
          <w:szCs w:val="24"/>
          <w:lang w:eastAsia="pl-PL"/>
        </w:rPr>
        <w:t xml:space="preserve">ustawy z dnia 20 kwietnia 2004 r. o promocji zatrudnienia </w:t>
      </w:r>
      <w:r w:rsidRPr="00034932">
        <w:rPr>
          <w:rFonts w:ascii="Times New Roman" w:eastAsia="Times New Roman" w:hAnsi="Times New Roman" w:cs="Times New Roman"/>
          <w:sz w:val="24"/>
          <w:szCs w:val="24"/>
          <w:lang w:eastAsia="pl-PL"/>
        </w:rPr>
        <w:br/>
        <w:t xml:space="preserve">i instytucjach rynku pracy Urząd Pracy m.st. Warszawy może organizować szkolenia bezrobotnych na podstawie trójstronnych umów szkoleniowych, zawieranych pomiędzy Urzędem, pracodawcą i instytucją szkoleniową. Stosowny wniosek składa pracodawca.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 xml:space="preserve">W 2019 r. wpłynął jeden wniosek, który wymagał uzupełnienia. Ponieważ pracodawca nie dostarczył brakujących dokumentów, nie doszło do zawarcia umowy.   </w:t>
      </w:r>
    </w:p>
    <w:p w:rsidR="00791CC1" w:rsidRPr="00034932" w:rsidRDefault="00791CC1" w:rsidP="00C1063B">
      <w:pPr>
        <w:spacing w:before="20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EGZAMINY/LICENCJE</w:t>
      </w:r>
    </w:p>
    <w:p w:rsidR="00791CC1" w:rsidRPr="00034932" w:rsidRDefault="00791CC1" w:rsidP="0020311E">
      <w:pPr>
        <w:autoSpaceDE w:val="0"/>
        <w:autoSpaceDN w:val="0"/>
        <w:adjustRightInd w:val="0"/>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Zgodnie z art. 40 ust 3a ustawy z dnia 20 kwietnia 2004 r. o promocji zatrudnienia </w:t>
      </w:r>
      <w:r w:rsidRPr="00034932">
        <w:rPr>
          <w:rFonts w:ascii="Times New Roman" w:eastAsia="Times New Roman" w:hAnsi="Times New Roman" w:cs="Times New Roman"/>
          <w:sz w:val="24"/>
          <w:szCs w:val="24"/>
          <w:lang w:eastAsia="pl-PL"/>
        </w:rPr>
        <w:br/>
        <w:t>i instytucjach rynku pracy Urząd Pracy m.st. Warszawy, na wniosek bezrobotnego może sfinansować ze środków Funduszu Pracy, do wysokości przeciętnego wynagrodzenia, koszty egzaminów umożliwiających uzyskanie świadectw, dyplomów, zaświadczeń, określonych uprawnień zawodowych lub tytułów zawodowych oraz koszty uzyskania licencji niezbędnych do wykonywania danego zawodu.</w:t>
      </w:r>
    </w:p>
    <w:p w:rsidR="00791CC1" w:rsidRPr="00034932" w:rsidRDefault="00791CC1" w:rsidP="00034932">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W roku 2019 Urząd zawarł z dwiema osobami bezrobotnymi – 1 kobietą </w:t>
      </w:r>
      <w:r w:rsidR="00034932">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i 1 mężczyzną (50+) - umowy o sfinansowanie do wysokości przeciętnego wynagrodzenia, kosztów egzaminów umożliwiających uzyskanie świadectw, dyplomów, zaświadczeń, określonych uprawnień zawodowych lub tytułów zawodowych oraz kosztów uzyskania licencji niezbędnych do wykonywania danego zawodu.</w:t>
      </w:r>
    </w:p>
    <w:p w:rsidR="00791CC1" w:rsidRPr="00034932" w:rsidRDefault="00791CC1" w:rsidP="0020311E">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Sfinansowaniu podlegał egzamin z zakresu transportu drogowego taksówką oraz e</w:t>
      </w:r>
      <w:r w:rsidR="0020311E">
        <w:rPr>
          <w:rFonts w:ascii="Times New Roman" w:eastAsia="Times New Roman" w:hAnsi="Times New Roman" w:cs="Times New Roman"/>
          <w:sz w:val="24"/>
          <w:szCs w:val="24"/>
          <w:lang w:eastAsia="pl-PL"/>
        </w:rPr>
        <w:t xml:space="preserve">gzamin Mastering Metrics CIM z </w:t>
      </w:r>
      <w:r w:rsidRPr="00034932">
        <w:rPr>
          <w:rFonts w:ascii="Times New Roman" w:eastAsia="Times New Roman" w:hAnsi="Times New Roman" w:cs="Times New Roman"/>
          <w:sz w:val="24"/>
          <w:szCs w:val="24"/>
          <w:lang w:eastAsia="pl-PL"/>
        </w:rPr>
        <w:t xml:space="preserve">tematyki marketingowej, pozwalający uzyskać certyfikat potwierdzający zdobyte, rozpoznawalne na całym świecie, kwalifikacje.  </w:t>
      </w:r>
    </w:p>
    <w:p w:rsidR="00C1063B" w:rsidRDefault="00C1063B">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034932" w:rsidRDefault="00BB09F4" w:rsidP="00921A09">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KRAJOWY FUNDUSZ SZKOLENIOWY (KFS)</w:t>
      </w:r>
    </w:p>
    <w:p w:rsidR="00BB09F4" w:rsidRPr="00034932" w:rsidRDefault="00BB09F4" w:rsidP="00034932">
      <w:pPr>
        <w:spacing w:after="0" w:line="240" w:lineRule="auto"/>
        <w:jc w:val="both"/>
        <w:rPr>
          <w:rFonts w:ascii="Times New Roman" w:eastAsia="Times New Roman" w:hAnsi="Times New Roman" w:cs="Times New Roman"/>
          <w:sz w:val="24"/>
          <w:szCs w:val="24"/>
          <w:lang w:eastAsia="pl-PL"/>
        </w:rPr>
      </w:pPr>
    </w:p>
    <w:p w:rsidR="000C716B" w:rsidRPr="00034932" w:rsidRDefault="000C716B" w:rsidP="00034932">
      <w:pPr>
        <w:autoSpaceDE w:val="0"/>
        <w:autoSpaceDN w:val="0"/>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Zgodnie z art. 69a i 69b ustawy z dnia 20 kwietnia 2004</w:t>
      </w:r>
      <w:r w:rsidR="008439E5">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 xml:space="preserve">r. o promocji zatrudnienia </w:t>
      </w:r>
      <w:r w:rsidRPr="00034932">
        <w:rPr>
          <w:rFonts w:ascii="Times New Roman" w:eastAsia="Times New Roman" w:hAnsi="Times New Roman" w:cs="Times New Roman"/>
          <w:sz w:val="24"/>
          <w:szCs w:val="24"/>
          <w:lang w:eastAsia="pl-PL"/>
        </w:rPr>
        <w:br/>
        <w:t>i instytucjach rynku pracy na wniosek pracodawcy, na podstawie umowy, starosta może przyznać środki z KFS na sfinansowanie działań obejmujących kształcenie ustawic</w:t>
      </w:r>
      <w:r w:rsidR="0020311E">
        <w:rPr>
          <w:rFonts w:ascii="Times New Roman" w:eastAsia="Times New Roman" w:hAnsi="Times New Roman" w:cs="Times New Roman"/>
          <w:sz w:val="24"/>
          <w:szCs w:val="24"/>
          <w:lang w:eastAsia="pl-PL"/>
        </w:rPr>
        <w:t xml:space="preserve">zne pracowników </w:t>
      </w:r>
      <w:r w:rsidRPr="00034932">
        <w:rPr>
          <w:rFonts w:ascii="Times New Roman" w:eastAsia="Times New Roman" w:hAnsi="Times New Roman" w:cs="Times New Roman"/>
          <w:sz w:val="24"/>
          <w:szCs w:val="24"/>
          <w:lang w:eastAsia="pl-PL"/>
        </w:rPr>
        <w:t>i pracodawcy, na które składają się:</w:t>
      </w:r>
    </w:p>
    <w:p w:rsidR="000C716B" w:rsidRPr="000E3910" w:rsidRDefault="000C716B" w:rsidP="000E3910">
      <w:pPr>
        <w:pStyle w:val="Akapitzlist"/>
        <w:numPr>
          <w:ilvl w:val="1"/>
          <w:numId w:val="60"/>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 xml:space="preserve">określenie potrzeb pracodawcy w zakresie kształcenia ustawicznego w związku </w:t>
      </w:r>
      <w:r w:rsidRPr="000E3910">
        <w:rPr>
          <w:rFonts w:ascii="Times New Roman" w:eastAsia="Times New Roman" w:hAnsi="Times New Roman"/>
          <w:sz w:val="24"/>
          <w:szCs w:val="24"/>
        </w:rPr>
        <w:br/>
        <w:t>z ubieganiem się o sfinansowanie tego kształcenia ze środków KFS,</w:t>
      </w:r>
    </w:p>
    <w:p w:rsidR="000C716B" w:rsidRPr="000E3910" w:rsidRDefault="000C716B" w:rsidP="000E3910">
      <w:pPr>
        <w:pStyle w:val="Akapitzlist"/>
        <w:numPr>
          <w:ilvl w:val="1"/>
          <w:numId w:val="60"/>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kursy i studia podyplomowe realizowane z inicjatywy pracodawcy lub za jego zgodą,</w:t>
      </w:r>
    </w:p>
    <w:p w:rsidR="000C716B" w:rsidRPr="000E3910" w:rsidRDefault="000C716B" w:rsidP="000E3910">
      <w:pPr>
        <w:pStyle w:val="Akapitzlist"/>
        <w:numPr>
          <w:ilvl w:val="1"/>
          <w:numId w:val="60"/>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egzaminy umożliwiające uzyskanie dokumentów potwierdzających nabycie umiejętności, kwalifikacji lub uprawnień zawodowych,</w:t>
      </w:r>
    </w:p>
    <w:p w:rsidR="000C716B" w:rsidRPr="000E3910" w:rsidRDefault="000C716B" w:rsidP="000E3910">
      <w:pPr>
        <w:pStyle w:val="Akapitzlist"/>
        <w:numPr>
          <w:ilvl w:val="1"/>
          <w:numId w:val="60"/>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badania lekarskie i psychologiczne wymagane do podjęcia kształcenia lub pracy zawodowej po ukończonym kształceniu,</w:t>
      </w:r>
    </w:p>
    <w:p w:rsidR="000C716B" w:rsidRPr="000E3910" w:rsidRDefault="000C716B" w:rsidP="000E3910">
      <w:pPr>
        <w:pStyle w:val="Akapitzlist"/>
        <w:numPr>
          <w:ilvl w:val="1"/>
          <w:numId w:val="60"/>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ubezpieczenie od następstw nieszczęśliwych wypadków w związku z podjętym kształceniem.</w:t>
      </w:r>
    </w:p>
    <w:p w:rsidR="00A8269C" w:rsidRPr="00034932" w:rsidRDefault="000C716B" w:rsidP="00A21072">
      <w:pPr>
        <w:spacing w:line="360" w:lineRule="auto"/>
        <w:ind w:firstLine="709"/>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sz w:val="24"/>
          <w:szCs w:val="24"/>
          <w:lang w:eastAsia="pl-PL"/>
        </w:rPr>
        <w:t>W 2019 roku do Urzędu wpłynęło ogółem 529 wnioskó</w:t>
      </w:r>
      <w:r w:rsidR="00034932">
        <w:rPr>
          <w:rFonts w:ascii="Times New Roman" w:eastAsia="Times New Roman" w:hAnsi="Times New Roman" w:cs="Times New Roman"/>
          <w:sz w:val="24"/>
          <w:szCs w:val="24"/>
          <w:lang w:eastAsia="pl-PL"/>
        </w:rPr>
        <w:t xml:space="preserve">w. Zawartych zostało </w:t>
      </w:r>
      <w:r w:rsidR="00034932">
        <w:rPr>
          <w:rFonts w:ascii="Times New Roman" w:eastAsia="Times New Roman" w:hAnsi="Times New Roman" w:cs="Times New Roman"/>
          <w:sz w:val="24"/>
          <w:szCs w:val="24"/>
          <w:lang w:eastAsia="pl-PL"/>
        </w:rPr>
        <w:br/>
        <w:t xml:space="preserve">319 umów, </w:t>
      </w:r>
      <w:r w:rsidRPr="00034932">
        <w:rPr>
          <w:rFonts w:ascii="Times New Roman" w:eastAsia="Times New Roman" w:hAnsi="Times New Roman" w:cs="Times New Roman"/>
          <w:sz w:val="24"/>
          <w:szCs w:val="24"/>
          <w:lang w:eastAsia="pl-PL"/>
        </w:rPr>
        <w:t>na łączną kwotę 3.929.859,74 zł, w ramach których kształceniem ustawicznym objętych zostało 1</w:t>
      </w:r>
      <w:r w:rsidR="008439E5">
        <w:rPr>
          <w:rFonts w:ascii="Times New Roman" w:eastAsia="Times New Roman" w:hAnsi="Times New Roman" w:cs="Times New Roman"/>
          <w:sz w:val="24"/>
          <w:szCs w:val="24"/>
          <w:lang w:eastAsia="pl-PL"/>
        </w:rPr>
        <w:t>.</w:t>
      </w:r>
      <w:r w:rsidRPr="00034932">
        <w:rPr>
          <w:rFonts w:ascii="Times New Roman" w:eastAsia="Times New Roman" w:hAnsi="Times New Roman" w:cs="Times New Roman"/>
          <w:sz w:val="24"/>
          <w:szCs w:val="24"/>
          <w:lang w:eastAsia="pl-PL"/>
        </w:rPr>
        <w:t xml:space="preserve">581 pracodawców i pracowników. </w:t>
      </w:r>
    </w:p>
    <w:p w:rsidR="00BB09F4" w:rsidRPr="004D29B3" w:rsidRDefault="00BB09F4" w:rsidP="00C1063B">
      <w:pPr>
        <w:keepNext/>
        <w:spacing w:after="0" w:line="360" w:lineRule="auto"/>
        <w:ind w:left="709" w:hanging="567"/>
        <w:jc w:val="both"/>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3.13</w:t>
      </w:r>
      <w:r w:rsidRPr="004D29B3">
        <w:rPr>
          <w:rFonts w:ascii="Times New Roman" w:eastAsia="Times New Roman" w:hAnsi="Times New Roman" w:cs="Times New Roman"/>
          <w:b/>
          <w:color w:val="800000"/>
          <w:sz w:val="28"/>
          <w:szCs w:val="28"/>
          <w:lang w:eastAsia="pl-PL"/>
        </w:rPr>
        <w:tab/>
        <w:t>DODATKI AK</w:t>
      </w:r>
      <w:r w:rsidR="00C1063B">
        <w:rPr>
          <w:rFonts w:ascii="Times New Roman" w:eastAsia="Times New Roman" w:hAnsi="Times New Roman" w:cs="Times New Roman"/>
          <w:b/>
          <w:color w:val="800000"/>
          <w:sz w:val="28"/>
          <w:szCs w:val="28"/>
          <w:lang w:eastAsia="pl-PL"/>
        </w:rPr>
        <w:t xml:space="preserve">TYWIZACYJNE, STYPENDIA DLA OSÓB                   </w:t>
      </w:r>
      <w:r w:rsidRPr="004D29B3">
        <w:rPr>
          <w:rFonts w:ascii="Times New Roman" w:eastAsia="Times New Roman" w:hAnsi="Times New Roman" w:cs="Times New Roman"/>
          <w:b/>
          <w:color w:val="800000"/>
          <w:sz w:val="28"/>
          <w:szCs w:val="28"/>
          <w:lang w:eastAsia="pl-PL"/>
        </w:rPr>
        <w:t>PODEJMUJĄCYCH DALSZĄ NAUKĘ, BONY NA ZASIEDLENIE</w:t>
      </w:r>
    </w:p>
    <w:p w:rsidR="00251C66" w:rsidRPr="00034932" w:rsidRDefault="00251C66" w:rsidP="00251C66">
      <w:pPr>
        <w:pStyle w:val="Tekstpodstawowy"/>
        <w:rPr>
          <w:b/>
        </w:rPr>
      </w:pPr>
      <w:r w:rsidRPr="00034932">
        <w:rPr>
          <w:b/>
        </w:rPr>
        <w:t>DODATEK AKTYWIZACYJNY</w:t>
      </w:r>
    </w:p>
    <w:p w:rsidR="00251C66" w:rsidRPr="00034932" w:rsidRDefault="00251C66" w:rsidP="00A21072">
      <w:pPr>
        <w:spacing w:after="120" w:line="360" w:lineRule="auto"/>
        <w:ind w:firstLine="709"/>
        <w:jc w:val="both"/>
        <w:rPr>
          <w:rFonts w:ascii="Times New Roman" w:hAnsi="Times New Roman" w:cs="Times New Roman"/>
          <w:sz w:val="24"/>
          <w:szCs w:val="24"/>
        </w:rPr>
      </w:pPr>
      <w:r w:rsidRPr="00034932">
        <w:rPr>
          <w:rFonts w:ascii="Times New Roman" w:hAnsi="Times New Roman" w:cs="Times New Roman"/>
          <w:sz w:val="24"/>
          <w:szCs w:val="24"/>
        </w:rPr>
        <w:t xml:space="preserve">Osoby bezrobotne z prawem do zasiłku, w przypadku podjęcia zatrudnienia lub innej pracy zarobkowej, z własnej inicjatywy lub w wyniku skierowania przez Urząd do pracy </w:t>
      </w:r>
      <w:r w:rsidR="00034932">
        <w:rPr>
          <w:rFonts w:ascii="Times New Roman" w:hAnsi="Times New Roman" w:cs="Times New Roman"/>
          <w:sz w:val="24"/>
          <w:szCs w:val="24"/>
        </w:rPr>
        <w:br/>
      </w:r>
      <w:r w:rsidRPr="00034932">
        <w:rPr>
          <w:rFonts w:ascii="Times New Roman" w:hAnsi="Times New Roman" w:cs="Times New Roman"/>
          <w:sz w:val="24"/>
          <w:szCs w:val="24"/>
        </w:rPr>
        <w:t xml:space="preserve">w niepełnym wymiarze czasu pracy obowiązującym w danym zawodzie lub służbie oraz </w:t>
      </w:r>
      <w:r w:rsidR="00034932">
        <w:rPr>
          <w:rFonts w:ascii="Times New Roman" w:hAnsi="Times New Roman" w:cs="Times New Roman"/>
          <w:sz w:val="24"/>
          <w:szCs w:val="24"/>
        </w:rPr>
        <w:br/>
      </w:r>
      <w:r w:rsidRPr="00034932">
        <w:rPr>
          <w:rFonts w:ascii="Times New Roman" w:hAnsi="Times New Roman" w:cs="Times New Roman"/>
          <w:sz w:val="24"/>
          <w:szCs w:val="24"/>
        </w:rPr>
        <w:t>za wynagrodzenie niższe od minimalnego wynagrodzenia za pracę, mają możliwość ubiegania się o przyznanie im dodatku aktywizacyjnego. W 2019 r. dodatki aktywizacyjne przyznano 2.037 osobom.</w:t>
      </w:r>
    </w:p>
    <w:p w:rsidR="00251C66" w:rsidRPr="00034932" w:rsidRDefault="00251C66" w:rsidP="00251C66">
      <w:pPr>
        <w:pStyle w:val="Tekstpodstawowy"/>
        <w:rPr>
          <w:b/>
        </w:rPr>
      </w:pPr>
      <w:r w:rsidRPr="00034932">
        <w:rPr>
          <w:b/>
        </w:rPr>
        <w:t>STYPENDIUM DLA OSÓB BEZROBOTNYCH PODEJMUJĄCYCH DALSZĄ NAUKĘ</w:t>
      </w:r>
    </w:p>
    <w:p w:rsidR="00034932" w:rsidRDefault="00251C66" w:rsidP="00034932">
      <w:pPr>
        <w:pStyle w:val="Tekstpodstawowy"/>
        <w:ind w:firstLine="708"/>
      </w:pPr>
      <w:r w:rsidRPr="00034932">
        <w:t>Stypendium dla osób bezrobotnych podejmujących dalszą naukę jest to</w:t>
      </w:r>
      <w:r w:rsidRPr="00034932">
        <w:rPr>
          <w:b/>
        </w:rPr>
        <w:t xml:space="preserve"> </w:t>
      </w:r>
      <w:r w:rsidRPr="00034932">
        <w:t>instrument rynku pracy skierowany do osób bezrobotnych bez kwalifikacji zawodowych, które w okresie 12 miesięcy od dnia zarejestrowania w urzędzie pracy podjęły naukę oraz spełni</w:t>
      </w:r>
      <w:r w:rsidR="00034932">
        <w:t xml:space="preserve">ają kryterium dochodu na osobę </w:t>
      </w:r>
      <w:r w:rsidRPr="00034932">
        <w:t>w rodzinie, w rozumieniu przepisów ustawy o pomocy społeczn</w:t>
      </w:r>
      <w:r w:rsidR="00034932">
        <w:t xml:space="preserve">ej uprawniającego do świadczeń </w:t>
      </w:r>
      <w:r w:rsidRPr="00034932">
        <w:t xml:space="preserve">z pomocy społecznej. Stypendium przysługuje przez okres </w:t>
      </w:r>
      <w:r w:rsidR="00034932">
        <w:br/>
      </w:r>
      <w:r w:rsidRPr="00034932">
        <w:t>12 mi</w:t>
      </w:r>
      <w:r w:rsidR="00034932">
        <w:t xml:space="preserve">esięcy od dnia podjęcia nauki. </w:t>
      </w:r>
    </w:p>
    <w:p w:rsidR="00251C66" w:rsidRPr="00034932" w:rsidRDefault="00251C66" w:rsidP="00A21072">
      <w:pPr>
        <w:pStyle w:val="Tekstpodstawowy"/>
        <w:spacing w:after="120"/>
        <w:ind w:firstLine="709"/>
      </w:pPr>
      <w:r w:rsidRPr="00034932">
        <w:t>W 2019 r. stypendia na kontynuowanie nauki zostały przyznane 4 osobom.</w:t>
      </w:r>
    </w:p>
    <w:p w:rsidR="00251C66" w:rsidRPr="00034932" w:rsidRDefault="00251C66" w:rsidP="00034932">
      <w:pPr>
        <w:pStyle w:val="Tekstpodstawowy"/>
        <w:rPr>
          <w:b/>
        </w:rPr>
      </w:pPr>
      <w:r w:rsidRPr="00034932">
        <w:rPr>
          <w:b/>
        </w:rPr>
        <w:t xml:space="preserve">BON NA ZASIEDLENIE </w:t>
      </w:r>
    </w:p>
    <w:p w:rsidR="00251C66" w:rsidRPr="00034932" w:rsidRDefault="00251C66" w:rsidP="00E86BCD">
      <w:pPr>
        <w:spacing w:line="360" w:lineRule="auto"/>
        <w:ind w:firstLine="426"/>
        <w:jc w:val="both"/>
        <w:rPr>
          <w:rFonts w:ascii="Times New Roman" w:hAnsi="Times New Roman" w:cs="Times New Roman"/>
          <w:sz w:val="24"/>
          <w:szCs w:val="24"/>
        </w:rPr>
      </w:pPr>
      <w:r w:rsidRPr="00034932">
        <w:rPr>
          <w:rFonts w:ascii="Times New Roman" w:hAnsi="Times New Roman" w:cs="Times New Roman"/>
          <w:sz w:val="24"/>
          <w:szCs w:val="24"/>
        </w:rPr>
        <w:t xml:space="preserve">Bon na zasiedlenie może zostać przyznany bezrobotnemu do 30 roku życia, </w:t>
      </w:r>
      <w:r w:rsidR="00034932">
        <w:rPr>
          <w:rFonts w:ascii="Times New Roman" w:hAnsi="Times New Roman" w:cs="Times New Roman"/>
          <w:sz w:val="24"/>
          <w:szCs w:val="24"/>
        </w:rPr>
        <w:br/>
      </w:r>
      <w:r w:rsidRPr="00034932">
        <w:rPr>
          <w:rFonts w:ascii="Times New Roman" w:hAnsi="Times New Roman" w:cs="Times New Roman"/>
          <w:sz w:val="24"/>
          <w:szCs w:val="24"/>
        </w:rPr>
        <w:t xml:space="preserve">w związku z podjęciem przez niego poza miejscem dotychczasowego zamieszkania zatrudnienia, innej pracy zarobkowej lub działalności gospodarczej. </w:t>
      </w:r>
      <w:r w:rsidR="00034932">
        <w:rPr>
          <w:rFonts w:ascii="Times New Roman" w:hAnsi="Times New Roman" w:cs="Times New Roman"/>
          <w:sz w:val="24"/>
          <w:szCs w:val="24"/>
        </w:rPr>
        <w:br/>
      </w:r>
      <w:r w:rsidR="00E86BCD">
        <w:rPr>
          <w:rFonts w:ascii="Times New Roman" w:hAnsi="Times New Roman" w:cs="Times New Roman"/>
          <w:sz w:val="24"/>
          <w:szCs w:val="24"/>
        </w:rPr>
        <w:t xml:space="preserve">     </w:t>
      </w:r>
      <w:r w:rsidRPr="00034932">
        <w:rPr>
          <w:rFonts w:ascii="Times New Roman" w:hAnsi="Times New Roman" w:cs="Times New Roman"/>
          <w:sz w:val="24"/>
          <w:szCs w:val="24"/>
        </w:rPr>
        <w:t>W 2019 r. bon na zasiedlenie został przyznany 3 osobom.</w:t>
      </w:r>
    </w:p>
    <w:p w:rsidR="00BB09F4" w:rsidRPr="004D29B3" w:rsidRDefault="00BB09F4" w:rsidP="00034932">
      <w:pPr>
        <w:spacing w:after="0" w:line="360" w:lineRule="auto"/>
        <w:jc w:val="both"/>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3.14</w:t>
      </w:r>
      <w:r w:rsidRPr="004D29B3">
        <w:rPr>
          <w:rFonts w:ascii="Times New Roman" w:eastAsia="Times New Roman" w:hAnsi="Times New Roman" w:cs="Times New Roman"/>
          <w:b/>
          <w:color w:val="800000"/>
          <w:sz w:val="28"/>
          <w:szCs w:val="28"/>
          <w:lang w:eastAsia="pl-PL"/>
        </w:rPr>
        <w:tab/>
        <w:t xml:space="preserve">REFUNDACJA KOSZTÓW STUDIÓW </w:t>
      </w:r>
      <w:r w:rsidRPr="004D29B3">
        <w:rPr>
          <w:rFonts w:ascii="Times New Roman" w:eastAsia="Times New Roman" w:hAnsi="Times New Roman" w:cs="Times New Roman"/>
          <w:b/>
          <w:color w:val="800000"/>
          <w:sz w:val="28"/>
          <w:szCs w:val="28"/>
          <w:lang w:eastAsia="pl-PL"/>
        </w:rPr>
        <w:tab/>
        <w:t>PODYPLOMOWYCH</w:t>
      </w:r>
    </w:p>
    <w:p w:rsidR="00014538" w:rsidRDefault="005F1DA1" w:rsidP="00014538">
      <w:pPr>
        <w:spacing w:after="0" w:line="360" w:lineRule="auto"/>
        <w:ind w:firstLine="709"/>
        <w:jc w:val="both"/>
        <w:rPr>
          <w:rFonts w:ascii="Times New Roman" w:hAnsi="Times New Roman" w:cs="Times New Roman"/>
          <w:b/>
          <w:sz w:val="24"/>
          <w:szCs w:val="24"/>
        </w:rPr>
      </w:pPr>
      <w:r w:rsidRPr="00034932">
        <w:rPr>
          <w:rFonts w:ascii="Times New Roman" w:hAnsi="Times New Roman" w:cs="Times New Roman"/>
          <w:sz w:val="24"/>
          <w:szCs w:val="24"/>
        </w:rPr>
        <w:t xml:space="preserve">Na podstawie art. 42a ustawy z dnia 20 kwietnia 2004 r. o promocji zatrudnienia </w:t>
      </w:r>
      <w:r w:rsidR="00034932">
        <w:rPr>
          <w:rFonts w:ascii="Times New Roman" w:hAnsi="Times New Roman" w:cs="Times New Roman"/>
          <w:sz w:val="24"/>
          <w:szCs w:val="24"/>
        </w:rPr>
        <w:br/>
      </w:r>
      <w:r w:rsidRPr="00034932">
        <w:rPr>
          <w:rFonts w:ascii="Times New Roman" w:hAnsi="Times New Roman" w:cs="Times New Roman"/>
          <w:sz w:val="24"/>
          <w:szCs w:val="24"/>
        </w:rPr>
        <w:t xml:space="preserve">i instytucjach rynku pracy (Dz. U. z 2018 r. poz.. 1265 ze zm.) istnieje możliwość sfinansowania kosztów studiów podyplomowych należnych organizatorowi studiów, </w:t>
      </w:r>
      <w:r w:rsidR="00034932">
        <w:rPr>
          <w:rFonts w:ascii="Times New Roman" w:hAnsi="Times New Roman" w:cs="Times New Roman"/>
          <w:sz w:val="24"/>
          <w:szCs w:val="24"/>
        </w:rPr>
        <w:br/>
      </w:r>
      <w:r w:rsidRPr="00034932">
        <w:rPr>
          <w:rFonts w:ascii="Times New Roman" w:hAnsi="Times New Roman" w:cs="Times New Roman"/>
          <w:sz w:val="24"/>
          <w:szCs w:val="24"/>
        </w:rPr>
        <w:t>do wysokości 100 % tej kwoty, jednak nie więcej niż 300 % przeciętnego wynagrodzenia. Możliwość ta</w:t>
      </w:r>
      <w:r w:rsidR="00014538">
        <w:rPr>
          <w:rFonts w:ascii="Times New Roman" w:hAnsi="Times New Roman" w:cs="Times New Roman"/>
          <w:sz w:val="24"/>
          <w:szCs w:val="24"/>
        </w:rPr>
        <w:t xml:space="preserve"> dotyczy osób, które pozostają </w:t>
      </w:r>
      <w:r w:rsidRPr="00034932">
        <w:rPr>
          <w:rFonts w:ascii="Times New Roman" w:hAnsi="Times New Roman" w:cs="Times New Roman"/>
          <w:sz w:val="24"/>
          <w:szCs w:val="24"/>
        </w:rPr>
        <w:t>w rejestrze osób bezrobotnych lub poszukujących pracy Urzędu Pracy m.st. Warszawy.</w:t>
      </w:r>
      <w:r w:rsidRPr="00034932">
        <w:rPr>
          <w:rFonts w:ascii="Times New Roman" w:hAnsi="Times New Roman" w:cs="Times New Roman"/>
          <w:b/>
          <w:sz w:val="24"/>
          <w:szCs w:val="24"/>
        </w:rPr>
        <w:t xml:space="preserve"> </w:t>
      </w:r>
    </w:p>
    <w:p w:rsidR="005F1DA1" w:rsidRPr="00034932" w:rsidRDefault="005F1DA1" w:rsidP="00A21072">
      <w:pPr>
        <w:spacing w:after="0" w:line="360" w:lineRule="auto"/>
        <w:ind w:firstLine="709"/>
        <w:jc w:val="both"/>
        <w:rPr>
          <w:rFonts w:ascii="Times New Roman" w:hAnsi="Times New Roman" w:cs="Times New Roman"/>
          <w:b/>
          <w:sz w:val="24"/>
          <w:szCs w:val="24"/>
        </w:rPr>
      </w:pPr>
      <w:r w:rsidRPr="00034932">
        <w:rPr>
          <w:rFonts w:ascii="Times New Roman" w:hAnsi="Times New Roman" w:cs="Times New Roman"/>
          <w:sz w:val="24"/>
          <w:szCs w:val="24"/>
        </w:rPr>
        <w:t>W Urzędzie Pracy m.st. Warszawy obowiązuje ograniczenie refundacji kosztów studiów podyplomowyc</w:t>
      </w:r>
      <w:r w:rsidR="00034932">
        <w:rPr>
          <w:rFonts w:ascii="Times New Roman" w:hAnsi="Times New Roman" w:cs="Times New Roman"/>
          <w:sz w:val="24"/>
          <w:szCs w:val="24"/>
        </w:rPr>
        <w:t xml:space="preserve">h do </w:t>
      </w:r>
      <w:r w:rsidRPr="00034932">
        <w:rPr>
          <w:rFonts w:ascii="Times New Roman" w:hAnsi="Times New Roman" w:cs="Times New Roman"/>
          <w:sz w:val="24"/>
          <w:szCs w:val="24"/>
        </w:rPr>
        <w:t xml:space="preserve">4.000 zł udokumentowanych kosztów należnych organizatorowi studiów. </w:t>
      </w:r>
    </w:p>
    <w:p w:rsidR="005F1DA1" w:rsidRPr="00034932" w:rsidRDefault="005F1DA1" w:rsidP="00D73AC8">
      <w:pPr>
        <w:spacing w:after="0" w:line="360" w:lineRule="auto"/>
        <w:ind w:firstLine="709"/>
        <w:jc w:val="both"/>
        <w:rPr>
          <w:rFonts w:ascii="Times New Roman" w:hAnsi="Times New Roman" w:cs="Times New Roman"/>
          <w:sz w:val="24"/>
          <w:szCs w:val="24"/>
        </w:rPr>
      </w:pPr>
      <w:r w:rsidRPr="00034932">
        <w:rPr>
          <w:rFonts w:ascii="Times New Roman" w:hAnsi="Times New Roman" w:cs="Times New Roman"/>
          <w:sz w:val="24"/>
          <w:szCs w:val="24"/>
        </w:rPr>
        <w:t>W 2019 r. z tej usługi skorzystały 84 osoby bezrobotne.</w:t>
      </w:r>
    </w:p>
    <w:p w:rsidR="005F1DA1" w:rsidRPr="00034932" w:rsidRDefault="005F1DA1" w:rsidP="00034932">
      <w:pPr>
        <w:jc w:val="both"/>
        <w:rPr>
          <w:rFonts w:ascii="Times New Roman" w:eastAsia="Calibri" w:hAnsi="Times New Roman" w:cs="Times New Roman"/>
          <w:sz w:val="24"/>
          <w:szCs w:val="24"/>
        </w:rPr>
      </w:pPr>
      <w:r w:rsidRPr="00034932">
        <w:rPr>
          <w:rFonts w:ascii="Times New Roman" w:eastAsia="Calibri" w:hAnsi="Times New Roman" w:cs="Times New Roman"/>
          <w:sz w:val="24"/>
          <w:szCs w:val="24"/>
        </w:rPr>
        <w:t>Najbardziej popularne</w:t>
      </w:r>
      <w:r w:rsidR="00251C66" w:rsidRPr="00034932">
        <w:rPr>
          <w:rFonts w:ascii="Times New Roman" w:eastAsia="Calibri" w:hAnsi="Times New Roman" w:cs="Times New Roman"/>
          <w:sz w:val="24"/>
          <w:szCs w:val="24"/>
        </w:rPr>
        <w:t xml:space="preserve"> kierunki refundowanych studiów podyplomowych w 2019 r.</w:t>
      </w:r>
      <w:r w:rsidRPr="00034932">
        <w:rPr>
          <w:rFonts w:ascii="Times New Roman" w:eastAsia="Calibri" w:hAnsi="Times New Roman" w:cs="Times New Roman"/>
          <w:sz w:val="24"/>
          <w:szCs w:val="24"/>
        </w:rPr>
        <w:t>:</w:t>
      </w:r>
    </w:p>
    <w:p w:rsidR="005F1DA1" w:rsidRPr="00034932" w:rsidRDefault="005F1DA1" w:rsidP="00D73AC8">
      <w:pPr>
        <w:numPr>
          <w:ilvl w:val="0"/>
          <w:numId w:val="33"/>
        </w:numPr>
        <w:spacing w:after="0" w:line="360" w:lineRule="auto"/>
        <w:jc w:val="both"/>
        <w:rPr>
          <w:rFonts w:ascii="Times New Roman" w:eastAsia="Calibri" w:hAnsi="Times New Roman" w:cs="Times New Roman"/>
          <w:sz w:val="24"/>
          <w:szCs w:val="24"/>
        </w:rPr>
      </w:pPr>
      <w:r w:rsidRPr="00034932">
        <w:rPr>
          <w:rFonts w:ascii="Times New Roman" w:eastAsia="Calibri" w:hAnsi="Times New Roman" w:cs="Times New Roman"/>
          <w:sz w:val="24"/>
          <w:szCs w:val="24"/>
        </w:rPr>
        <w:t>Marketing internetowy  - 7 osób</w:t>
      </w:r>
    </w:p>
    <w:p w:rsidR="005F1DA1" w:rsidRPr="00034932" w:rsidRDefault="005F1DA1" w:rsidP="00D73AC8">
      <w:pPr>
        <w:numPr>
          <w:ilvl w:val="0"/>
          <w:numId w:val="33"/>
        </w:numPr>
        <w:spacing w:after="0" w:line="360" w:lineRule="auto"/>
        <w:jc w:val="both"/>
        <w:rPr>
          <w:rFonts w:ascii="Times New Roman" w:eastAsia="Calibri" w:hAnsi="Times New Roman" w:cs="Times New Roman"/>
          <w:sz w:val="24"/>
          <w:szCs w:val="24"/>
        </w:rPr>
      </w:pPr>
      <w:r w:rsidRPr="00034932">
        <w:rPr>
          <w:rFonts w:ascii="Times New Roman" w:eastAsia="Calibri" w:hAnsi="Times New Roman" w:cs="Times New Roman"/>
          <w:sz w:val="24"/>
          <w:szCs w:val="24"/>
        </w:rPr>
        <w:t>Kolor w kreacji wnętrza – 4 osoby</w:t>
      </w:r>
    </w:p>
    <w:p w:rsidR="005F1DA1" w:rsidRPr="00034932" w:rsidRDefault="005F1DA1" w:rsidP="00D73AC8">
      <w:pPr>
        <w:numPr>
          <w:ilvl w:val="0"/>
          <w:numId w:val="33"/>
        </w:numPr>
        <w:spacing w:after="0" w:line="360" w:lineRule="auto"/>
        <w:jc w:val="both"/>
        <w:rPr>
          <w:rFonts w:ascii="Times New Roman" w:eastAsia="Calibri" w:hAnsi="Times New Roman" w:cs="Times New Roman"/>
          <w:sz w:val="24"/>
          <w:szCs w:val="24"/>
        </w:rPr>
      </w:pPr>
      <w:r w:rsidRPr="00034932">
        <w:rPr>
          <w:rFonts w:ascii="Times New Roman" w:eastAsia="Calibri" w:hAnsi="Times New Roman" w:cs="Times New Roman"/>
          <w:sz w:val="24"/>
          <w:szCs w:val="24"/>
        </w:rPr>
        <w:t>Przygotowanie pedagogiczne – 4 osoby</w:t>
      </w:r>
    </w:p>
    <w:p w:rsidR="005F1DA1" w:rsidRPr="00034932" w:rsidRDefault="005F1DA1" w:rsidP="00A21072">
      <w:pPr>
        <w:numPr>
          <w:ilvl w:val="0"/>
          <w:numId w:val="33"/>
        </w:numPr>
        <w:spacing w:line="360" w:lineRule="auto"/>
        <w:ind w:left="714" w:hanging="357"/>
        <w:jc w:val="both"/>
        <w:rPr>
          <w:rFonts w:ascii="Times New Roman" w:eastAsia="Calibri" w:hAnsi="Times New Roman" w:cs="Times New Roman"/>
          <w:sz w:val="24"/>
          <w:szCs w:val="24"/>
        </w:rPr>
      </w:pPr>
      <w:r w:rsidRPr="00034932">
        <w:rPr>
          <w:rFonts w:ascii="Times New Roman" w:eastAsia="Calibri" w:hAnsi="Times New Roman" w:cs="Times New Roman"/>
          <w:sz w:val="24"/>
          <w:szCs w:val="24"/>
        </w:rPr>
        <w:t>Edukacja przedszkolna i wczesnoszkolna – 3 osoby</w:t>
      </w:r>
    </w:p>
    <w:p w:rsidR="00BB09F4" w:rsidRPr="004D29B3" w:rsidRDefault="00BB09F4" w:rsidP="00BB09F4">
      <w:pPr>
        <w:spacing w:after="0" w:line="360" w:lineRule="auto"/>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3.15</w:t>
      </w:r>
      <w:r w:rsidRPr="004D29B3">
        <w:rPr>
          <w:rFonts w:ascii="Times New Roman" w:eastAsia="Times New Roman" w:hAnsi="Times New Roman" w:cs="Times New Roman"/>
          <w:b/>
          <w:color w:val="800000"/>
          <w:sz w:val="28"/>
          <w:szCs w:val="28"/>
          <w:lang w:eastAsia="pl-PL"/>
        </w:rPr>
        <w:tab/>
        <w:t>ZWROT KOSZTÓW PRZEJAZDU</w:t>
      </w:r>
    </w:p>
    <w:p w:rsidR="005F1DA1" w:rsidRPr="00034932" w:rsidRDefault="005F1DA1" w:rsidP="00034932">
      <w:pPr>
        <w:spacing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Na podstawie art. 45 ust. 1 ustawy z dnia 20 kwietnia 2004 r. o promocji zatrudnienia </w:t>
      </w:r>
      <w:r w:rsidRPr="00034932">
        <w:rPr>
          <w:rFonts w:ascii="Times New Roman" w:hAnsi="Times New Roman" w:cs="Times New Roman"/>
          <w:sz w:val="24"/>
        </w:rPr>
        <w:br/>
        <w:t xml:space="preserve">i instytucjach rynku pracy (Dz. U. z 2019 r. poz.. 1482 z późn. zm.) można dokonywać </w:t>
      </w:r>
      <w:r w:rsidRPr="00034932">
        <w:rPr>
          <w:rFonts w:ascii="Times New Roman" w:hAnsi="Times New Roman" w:cs="Times New Roman"/>
          <w:sz w:val="24"/>
        </w:rPr>
        <w:br/>
        <w:t>z Funduszu Pracy przez okres do 12 miesięcy zwrotu kosztów pr</w:t>
      </w:r>
      <w:r w:rsidR="00606F8D">
        <w:rPr>
          <w:rFonts w:ascii="Times New Roman" w:hAnsi="Times New Roman" w:cs="Times New Roman"/>
          <w:sz w:val="24"/>
        </w:rPr>
        <w:t xml:space="preserve">zejazdu z miejsca zamieszkania </w:t>
      </w:r>
      <w:r w:rsidRPr="00034932">
        <w:rPr>
          <w:rFonts w:ascii="Times New Roman" w:hAnsi="Times New Roman" w:cs="Times New Roman"/>
          <w:sz w:val="24"/>
        </w:rPr>
        <w:t>i powrotu do miejsca zatrudnienia lub innej pracy zarobkowe</w:t>
      </w:r>
      <w:r w:rsidR="00606F8D">
        <w:rPr>
          <w:rFonts w:ascii="Times New Roman" w:hAnsi="Times New Roman" w:cs="Times New Roman"/>
          <w:sz w:val="24"/>
        </w:rPr>
        <w:t xml:space="preserve">j, lub przez okres odbywania </w:t>
      </w:r>
      <w:r w:rsidRPr="00034932">
        <w:rPr>
          <w:rFonts w:ascii="Times New Roman" w:hAnsi="Times New Roman" w:cs="Times New Roman"/>
          <w:sz w:val="24"/>
        </w:rPr>
        <w:t>u pracodawcy stażu, przygotowania zawodowego dorosłych lub odbywania zajęć z zakresu poradnictwa zawodowego lub pomocy w aktywnym poszukiwaniu pracy osobie, która spełnia łącznie następujące warunki:</w:t>
      </w:r>
    </w:p>
    <w:p w:rsidR="00272B98" w:rsidRDefault="005F1DA1" w:rsidP="00272B98">
      <w:pPr>
        <w:pStyle w:val="Akapitzlist"/>
        <w:numPr>
          <w:ilvl w:val="0"/>
          <w:numId w:val="58"/>
        </w:numPr>
        <w:spacing w:after="0" w:line="360" w:lineRule="auto"/>
        <w:ind w:left="851" w:hanging="357"/>
        <w:jc w:val="both"/>
        <w:rPr>
          <w:rFonts w:ascii="Times New Roman" w:hAnsi="Times New Roman"/>
          <w:sz w:val="24"/>
        </w:rPr>
      </w:pPr>
      <w:r w:rsidRPr="00272B98">
        <w:rPr>
          <w:rFonts w:ascii="Times New Roman" w:hAnsi="Times New Roman"/>
          <w:sz w:val="24"/>
        </w:rPr>
        <w:t>na podstawie skierowania powiatowego urzędu pracy podjęła zatrudnienie lub inną pracę zarobkową, przygotowanie zawodowe dorosłych, staż lub</w:t>
      </w:r>
      <w:r w:rsidR="00034932" w:rsidRPr="00272B98">
        <w:rPr>
          <w:rFonts w:ascii="Times New Roman" w:hAnsi="Times New Roman"/>
          <w:sz w:val="24"/>
        </w:rPr>
        <w:t xml:space="preserve"> została skierowana na zajęcia </w:t>
      </w:r>
      <w:r w:rsidRPr="00272B98">
        <w:rPr>
          <w:rFonts w:ascii="Times New Roman" w:hAnsi="Times New Roman"/>
          <w:sz w:val="24"/>
        </w:rPr>
        <w:t>z zakresu poradnictwa zawodowego lub pomocy</w:t>
      </w:r>
      <w:r w:rsidR="00034932" w:rsidRPr="00272B98">
        <w:rPr>
          <w:rFonts w:ascii="Times New Roman" w:hAnsi="Times New Roman"/>
          <w:sz w:val="24"/>
        </w:rPr>
        <w:t xml:space="preserve"> </w:t>
      </w:r>
      <w:r w:rsidR="00272B98" w:rsidRPr="00272B98">
        <w:rPr>
          <w:rFonts w:ascii="Times New Roman" w:hAnsi="Times New Roman"/>
          <w:sz w:val="24"/>
        </w:rPr>
        <w:br/>
      </w:r>
      <w:r w:rsidR="00034932" w:rsidRPr="00272B98">
        <w:rPr>
          <w:rFonts w:ascii="Times New Roman" w:hAnsi="Times New Roman"/>
          <w:sz w:val="24"/>
        </w:rPr>
        <w:t xml:space="preserve">w aktywnym poszukiwaniu pracy </w:t>
      </w:r>
      <w:r w:rsidRPr="00272B98">
        <w:rPr>
          <w:rFonts w:ascii="Times New Roman" w:hAnsi="Times New Roman"/>
          <w:sz w:val="24"/>
        </w:rPr>
        <w:t>i dojeżdża do tych miejsc oraz</w:t>
      </w:r>
    </w:p>
    <w:p w:rsidR="005F1DA1" w:rsidRPr="00272B98" w:rsidRDefault="005F1DA1" w:rsidP="00A21072">
      <w:pPr>
        <w:pStyle w:val="Akapitzlist"/>
        <w:numPr>
          <w:ilvl w:val="0"/>
          <w:numId w:val="58"/>
        </w:numPr>
        <w:spacing w:after="0" w:line="360" w:lineRule="auto"/>
        <w:ind w:left="850" w:hanging="357"/>
        <w:jc w:val="both"/>
        <w:rPr>
          <w:rFonts w:ascii="Times New Roman" w:hAnsi="Times New Roman"/>
          <w:sz w:val="24"/>
        </w:rPr>
      </w:pPr>
      <w:r w:rsidRPr="00272B98">
        <w:rPr>
          <w:rFonts w:ascii="Times New Roman" w:hAnsi="Times New Roman"/>
          <w:sz w:val="24"/>
        </w:rPr>
        <w:t>uzyskuje wynagrodzenie lub inny przychód w wysokości nieprzekraczającej 200% minimalnego wynagrodzenia za pracę.</w:t>
      </w:r>
    </w:p>
    <w:p w:rsidR="005F1DA1" w:rsidRPr="00034932" w:rsidRDefault="005F1DA1" w:rsidP="00A21072">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W 2019 r. z tego instrumentu rynku pracy skorzystała 1 osoba.</w:t>
      </w:r>
    </w:p>
    <w:p w:rsidR="00BB09F4" w:rsidRPr="004D29B3" w:rsidRDefault="00BB09F4" w:rsidP="00BB09F4">
      <w:pPr>
        <w:tabs>
          <w:tab w:val="num" w:pos="709"/>
        </w:tabs>
        <w:spacing w:before="240" w:after="60" w:line="360" w:lineRule="auto"/>
        <w:ind w:left="1008" w:hanging="1008"/>
        <w:outlineLvl w:val="4"/>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bCs/>
          <w:iCs/>
          <w:color w:val="800000"/>
          <w:sz w:val="28"/>
          <w:szCs w:val="28"/>
          <w:lang w:eastAsia="pl-PL"/>
        </w:rPr>
        <w:t>3.16</w:t>
      </w:r>
      <w:r w:rsidRPr="004D29B3">
        <w:rPr>
          <w:rFonts w:ascii="Times New Roman" w:eastAsia="Times New Roman" w:hAnsi="Times New Roman" w:cs="Times New Roman"/>
          <w:b/>
          <w:bCs/>
          <w:iCs/>
          <w:color w:val="800000"/>
          <w:sz w:val="28"/>
          <w:szCs w:val="28"/>
          <w:lang w:eastAsia="pl-PL"/>
        </w:rPr>
        <w:tab/>
      </w:r>
      <w:r w:rsidRPr="004D29B3">
        <w:rPr>
          <w:rFonts w:ascii="Times New Roman" w:eastAsia="Times New Roman" w:hAnsi="Times New Roman" w:cs="Times New Roman"/>
          <w:b/>
          <w:color w:val="800000"/>
          <w:sz w:val="28"/>
          <w:szCs w:val="28"/>
          <w:lang w:eastAsia="pl-PL"/>
        </w:rPr>
        <w:t xml:space="preserve">REFUNDACJA KOSZTÓW OPIEKI NAD DZIECKIEM </w:t>
      </w:r>
    </w:p>
    <w:p w:rsidR="00251C66" w:rsidRPr="00034932" w:rsidRDefault="00251C66" w:rsidP="007410B8">
      <w:pPr>
        <w:autoSpaceDE w:val="0"/>
        <w:spacing w:after="0" w:line="360" w:lineRule="auto"/>
        <w:ind w:firstLine="709"/>
        <w:jc w:val="both"/>
        <w:rPr>
          <w:rFonts w:ascii="Times New Roman" w:hAnsi="Times New Roman" w:cs="Times New Roman"/>
          <w:sz w:val="24"/>
          <w:szCs w:val="24"/>
        </w:rPr>
      </w:pPr>
      <w:r w:rsidRPr="00034932">
        <w:rPr>
          <w:rFonts w:ascii="Times New Roman" w:hAnsi="Times New Roman" w:cs="Times New Roman"/>
          <w:sz w:val="24"/>
          <w:szCs w:val="24"/>
        </w:rPr>
        <w:t xml:space="preserve">Na podstawie art. 61 ustawy z dnia 20 kwietnia 2004 r. o promocji zatrudnienia </w:t>
      </w:r>
      <w:r w:rsidR="00034932">
        <w:rPr>
          <w:rFonts w:ascii="Times New Roman" w:hAnsi="Times New Roman" w:cs="Times New Roman"/>
          <w:sz w:val="24"/>
          <w:szCs w:val="24"/>
        </w:rPr>
        <w:br/>
      </w:r>
      <w:r w:rsidRPr="00034932">
        <w:rPr>
          <w:rFonts w:ascii="Times New Roman" w:hAnsi="Times New Roman" w:cs="Times New Roman"/>
          <w:sz w:val="24"/>
          <w:szCs w:val="24"/>
        </w:rPr>
        <w:t>i instytucjach rynku pracy (t.j. Dz. U. . z 2018 r. poz.. 1265 z późn. zm.) Dyrektor Urzędu Pracy m.st. Warszawy może dokonywać z Funduszu Pracy refundacji kosztów opieki na</w:t>
      </w:r>
      <w:r w:rsidR="00034932">
        <w:rPr>
          <w:rFonts w:ascii="Times New Roman" w:hAnsi="Times New Roman" w:cs="Times New Roman"/>
          <w:sz w:val="24"/>
          <w:szCs w:val="24"/>
        </w:rPr>
        <w:t xml:space="preserve">d dzieckiem lub dziećmi do lat </w:t>
      </w:r>
      <w:r w:rsidRPr="00034932">
        <w:rPr>
          <w:rFonts w:ascii="Times New Roman" w:hAnsi="Times New Roman" w:cs="Times New Roman"/>
          <w:sz w:val="24"/>
          <w:szCs w:val="24"/>
        </w:rPr>
        <w:t>6 osobie bezrobotnej samotnie wychowującej co najmniej jedno dziecko do 18 roku życia jeżeli:</w:t>
      </w:r>
    </w:p>
    <w:p w:rsidR="00251C66" w:rsidRPr="00034932" w:rsidRDefault="00251C66" w:rsidP="0096177D">
      <w:pPr>
        <w:autoSpaceDE w:val="0"/>
        <w:spacing w:after="0" w:line="360" w:lineRule="auto"/>
        <w:ind w:left="851" w:hanging="142"/>
        <w:rPr>
          <w:rFonts w:ascii="Times New Roman" w:hAnsi="Times New Roman" w:cs="Times New Roman"/>
          <w:sz w:val="24"/>
          <w:szCs w:val="24"/>
        </w:rPr>
      </w:pPr>
      <w:r w:rsidRPr="00034932">
        <w:rPr>
          <w:rFonts w:ascii="Times New Roman" w:hAnsi="Times New Roman" w:cs="Times New Roman"/>
          <w:sz w:val="24"/>
          <w:szCs w:val="24"/>
        </w:rPr>
        <w:t>1. podjęła zatrudnienie lub inną pracę zarobkową, lub została skierowana przez Urząd Pracy m.st. Warszawy na staż, przygotowanie zawodowe dorosłych lub szkolenie</w:t>
      </w:r>
      <w:r w:rsidRPr="00034932">
        <w:rPr>
          <w:rFonts w:ascii="Times New Roman" w:hAnsi="Times New Roman" w:cs="Times New Roman"/>
          <w:sz w:val="24"/>
          <w:szCs w:val="24"/>
        </w:rPr>
        <w:br/>
        <w:t>oraz</w:t>
      </w:r>
    </w:p>
    <w:p w:rsidR="00251C66" w:rsidRPr="00034932" w:rsidRDefault="00251C66" w:rsidP="007410B8">
      <w:pPr>
        <w:autoSpaceDE w:val="0"/>
        <w:spacing w:after="0" w:line="360" w:lineRule="auto"/>
        <w:ind w:left="851" w:hanging="142"/>
        <w:jc w:val="both"/>
        <w:rPr>
          <w:rFonts w:ascii="Times New Roman" w:hAnsi="Times New Roman" w:cs="Times New Roman"/>
          <w:sz w:val="24"/>
          <w:szCs w:val="24"/>
        </w:rPr>
      </w:pPr>
      <w:r w:rsidRPr="00034932">
        <w:rPr>
          <w:rFonts w:ascii="Times New Roman" w:hAnsi="Times New Roman" w:cs="Times New Roman"/>
          <w:sz w:val="24"/>
          <w:szCs w:val="24"/>
        </w:rPr>
        <w:t xml:space="preserve">2. osiąga z tego tytułu przychody nieprzekraczające minimalnego wynagrodzenia </w:t>
      </w:r>
      <w:r w:rsidR="001B64F0">
        <w:rPr>
          <w:rFonts w:ascii="Times New Roman" w:hAnsi="Times New Roman" w:cs="Times New Roman"/>
          <w:sz w:val="24"/>
          <w:szCs w:val="24"/>
        </w:rPr>
        <w:br/>
      </w:r>
      <w:r w:rsidRPr="00034932">
        <w:rPr>
          <w:rFonts w:ascii="Times New Roman" w:hAnsi="Times New Roman" w:cs="Times New Roman"/>
          <w:sz w:val="24"/>
          <w:szCs w:val="24"/>
        </w:rPr>
        <w:t>za pracę.</w:t>
      </w:r>
    </w:p>
    <w:p w:rsidR="00251C66" w:rsidRPr="00034932" w:rsidRDefault="00251C66" w:rsidP="007410B8">
      <w:pPr>
        <w:autoSpaceDE w:val="0"/>
        <w:spacing w:after="0" w:line="360" w:lineRule="auto"/>
        <w:ind w:firstLine="709"/>
        <w:jc w:val="both"/>
        <w:rPr>
          <w:rFonts w:ascii="Times New Roman" w:hAnsi="Times New Roman" w:cs="Times New Roman"/>
          <w:sz w:val="24"/>
          <w:szCs w:val="24"/>
        </w:rPr>
      </w:pPr>
      <w:r w:rsidRPr="00034932">
        <w:rPr>
          <w:rFonts w:ascii="Times New Roman" w:hAnsi="Times New Roman" w:cs="Times New Roman"/>
          <w:sz w:val="24"/>
          <w:szCs w:val="24"/>
        </w:rPr>
        <w:t>Refundacja przysługuje na okres do 6 miesięcy lub na okres odbywania stażu, przygotowania zawodowego dorosłych lub szkolenia.</w:t>
      </w:r>
    </w:p>
    <w:p w:rsidR="002F6CA5" w:rsidRDefault="00251C66" w:rsidP="002F6CA5">
      <w:pPr>
        <w:spacing w:line="360" w:lineRule="auto"/>
        <w:ind w:firstLine="709"/>
        <w:rPr>
          <w:rFonts w:ascii="Times New Roman" w:hAnsi="Times New Roman" w:cs="Times New Roman"/>
          <w:sz w:val="24"/>
          <w:szCs w:val="24"/>
        </w:rPr>
      </w:pPr>
      <w:r w:rsidRPr="00034932">
        <w:rPr>
          <w:rFonts w:ascii="Times New Roman" w:hAnsi="Times New Roman" w:cs="Times New Roman"/>
          <w:sz w:val="24"/>
          <w:szCs w:val="24"/>
        </w:rPr>
        <w:t>W 2019 r. z tego instrumentu rynku pracy skorzystało 9 osób.</w:t>
      </w:r>
      <w:r w:rsidR="002F6CA5">
        <w:rPr>
          <w:rFonts w:ascii="Times New Roman" w:hAnsi="Times New Roman" w:cs="Times New Roman"/>
          <w:sz w:val="24"/>
          <w:szCs w:val="24"/>
        </w:rPr>
        <w:br w:type="page"/>
      </w:r>
    </w:p>
    <w:bookmarkEnd w:id="72"/>
    <w:bookmarkEnd w:id="73"/>
    <w:bookmarkEnd w:id="74"/>
    <w:bookmarkEnd w:id="75"/>
    <w:bookmarkEnd w:id="76"/>
    <w:bookmarkEnd w:id="77"/>
    <w:bookmarkEnd w:id="78"/>
    <w:bookmarkEnd w:id="79"/>
    <w:bookmarkEnd w:id="80"/>
    <w:bookmarkEnd w:id="81"/>
    <w:bookmarkEnd w:id="82"/>
    <w:bookmarkEnd w:id="83"/>
    <w:bookmarkEnd w:id="84"/>
    <w:bookmarkEnd w:id="85"/>
    <w:p w:rsidR="00BB09F4" w:rsidRPr="004D29B3" w:rsidRDefault="00BB09F4" w:rsidP="006C4740">
      <w:pPr>
        <w:spacing w:after="120" w:line="240" w:lineRule="auto"/>
        <w:rPr>
          <w:rFonts w:ascii="Times New Roman" w:eastAsia="Times New Roman" w:hAnsi="Times New Roman" w:cs="Times New Roman"/>
          <w:b/>
          <w:color w:val="800000"/>
          <w:sz w:val="32"/>
          <w:szCs w:val="32"/>
          <w:lang w:eastAsia="pl-PL"/>
        </w:rPr>
      </w:pPr>
      <w:r w:rsidRPr="004D29B3">
        <w:rPr>
          <w:rFonts w:ascii="Times New Roman" w:eastAsia="Times New Roman" w:hAnsi="Times New Roman" w:cs="Times New Roman"/>
          <w:b/>
          <w:color w:val="800000"/>
          <w:sz w:val="32"/>
          <w:szCs w:val="32"/>
          <w:lang w:eastAsia="pl-PL"/>
        </w:rPr>
        <w:t>4.</w:t>
      </w:r>
      <w:r w:rsidRPr="004D29B3">
        <w:rPr>
          <w:rFonts w:ascii="Times New Roman" w:eastAsia="Times New Roman" w:hAnsi="Times New Roman" w:cs="Times New Roman"/>
          <w:b/>
          <w:color w:val="800000"/>
          <w:sz w:val="32"/>
          <w:szCs w:val="32"/>
          <w:lang w:eastAsia="pl-PL"/>
        </w:rPr>
        <w:tab/>
        <w:t xml:space="preserve">PROJEKTY FINANSOWANE ZE ŚRODKÓW UNIJNYCH </w:t>
      </w:r>
    </w:p>
    <w:p w:rsidR="00BB09F4" w:rsidRPr="001B64F0" w:rsidRDefault="00BB09F4" w:rsidP="006C4740">
      <w:pPr>
        <w:spacing w:after="0" w:line="360" w:lineRule="auto"/>
        <w:jc w:val="both"/>
        <w:rPr>
          <w:rFonts w:ascii="Times New Roman" w:eastAsia="Times New Roman" w:hAnsi="Times New Roman" w:cs="Times New Roman"/>
          <w:b/>
          <w:sz w:val="24"/>
          <w:szCs w:val="24"/>
          <w:lang w:eastAsia="pl-PL"/>
        </w:rPr>
      </w:pPr>
      <w:r w:rsidRPr="001B64F0">
        <w:rPr>
          <w:rFonts w:ascii="Times New Roman" w:eastAsia="Times New Roman" w:hAnsi="Times New Roman" w:cs="Times New Roman"/>
          <w:b/>
          <w:sz w:val="24"/>
          <w:szCs w:val="24"/>
          <w:lang w:eastAsia="pl-PL"/>
        </w:rPr>
        <w:t xml:space="preserve">Projekty współfinansowane ze środków unijnych, w których Urząd Pracy </w:t>
      </w:r>
      <w:r w:rsidR="00D53138">
        <w:rPr>
          <w:rFonts w:ascii="Times New Roman" w:eastAsia="Times New Roman" w:hAnsi="Times New Roman" w:cs="Times New Roman"/>
          <w:b/>
          <w:sz w:val="24"/>
          <w:szCs w:val="24"/>
          <w:lang w:eastAsia="pl-PL"/>
        </w:rPr>
        <w:br/>
      </w:r>
      <w:r w:rsidRPr="001B64F0">
        <w:rPr>
          <w:rFonts w:ascii="Times New Roman" w:eastAsia="Times New Roman" w:hAnsi="Times New Roman" w:cs="Times New Roman"/>
          <w:b/>
          <w:sz w:val="24"/>
          <w:szCs w:val="24"/>
          <w:lang w:eastAsia="pl-PL"/>
        </w:rPr>
        <w:t>m.st. Warszawy był Wnioskodawcą:</w:t>
      </w:r>
    </w:p>
    <w:p w:rsidR="004F0E84" w:rsidRPr="00320A30" w:rsidRDefault="00DC368F" w:rsidP="00320A30">
      <w:pPr>
        <w:pStyle w:val="Akapitzlist"/>
        <w:numPr>
          <w:ilvl w:val="0"/>
          <w:numId w:val="63"/>
        </w:numPr>
        <w:autoSpaceDE w:val="0"/>
        <w:autoSpaceDN w:val="0"/>
        <w:adjustRightInd w:val="0"/>
        <w:spacing w:after="0" w:line="360" w:lineRule="auto"/>
        <w:ind w:left="709" w:hanging="425"/>
        <w:jc w:val="both"/>
        <w:rPr>
          <w:rFonts w:ascii="Times New Roman" w:eastAsia="Times New Roman" w:hAnsi="Times New Roman"/>
          <w:sz w:val="24"/>
          <w:szCs w:val="24"/>
        </w:rPr>
      </w:pPr>
      <w:r w:rsidRPr="00320A30">
        <w:rPr>
          <w:rFonts w:ascii="Times New Roman" w:hAnsi="Times New Roman"/>
          <w:sz w:val="24"/>
          <w:szCs w:val="24"/>
        </w:rPr>
        <w:t xml:space="preserve">Aktywizacja osób młodych pozostających bez pracy w m.st. Warszawa </w:t>
      </w:r>
      <w:r w:rsidRPr="00320A30">
        <w:rPr>
          <w:rFonts w:ascii="Times New Roman" w:hAnsi="Times New Roman"/>
          <w:sz w:val="24"/>
          <w:szCs w:val="24"/>
        </w:rPr>
        <w:br/>
        <w:t>(Poddziałanie 1.1.1 PO WER)</w:t>
      </w:r>
      <w:r w:rsidR="004F0E84" w:rsidRPr="00320A30">
        <w:rPr>
          <w:rFonts w:ascii="Times New Roman" w:hAnsi="Times New Roman"/>
          <w:sz w:val="24"/>
          <w:szCs w:val="24"/>
        </w:rPr>
        <w:t xml:space="preserve">. </w:t>
      </w:r>
      <w:r w:rsidRPr="00320A30">
        <w:rPr>
          <w:rFonts w:ascii="Times New Roman" w:hAnsi="Times New Roman"/>
          <w:sz w:val="24"/>
          <w:szCs w:val="24"/>
        </w:rPr>
        <w:t xml:space="preserve"> </w:t>
      </w:r>
      <w:r w:rsidR="004F0E84" w:rsidRPr="00320A30">
        <w:rPr>
          <w:rFonts w:ascii="Times New Roman" w:eastAsia="Times New Roman" w:hAnsi="Times New Roman"/>
          <w:sz w:val="24"/>
          <w:szCs w:val="24"/>
        </w:rPr>
        <w:t xml:space="preserve">Projekt był realizowany w okresie: 01.01.2018 r. </w:t>
      </w:r>
      <w:r w:rsidR="004F0E84" w:rsidRPr="00320A30">
        <w:rPr>
          <w:rFonts w:ascii="Times New Roman" w:eastAsia="Times New Roman" w:hAnsi="Times New Roman"/>
          <w:sz w:val="24"/>
          <w:szCs w:val="24"/>
        </w:rPr>
        <w:br/>
        <w:t>do 31.12.2019 r.</w:t>
      </w:r>
    </w:p>
    <w:p w:rsidR="00DC368F" w:rsidRPr="004F0E84" w:rsidRDefault="00DC368F" w:rsidP="004F0E84">
      <w:pPr>
        <w:autoSpaceDE w:val="0"/>
        <w:autoSpaceDN w:val="0"/>
        <w:adjustRightInd w:val="0"/>
        <w:spacing w:after="0" w:line="360" w:lineRule="auto"/>
        <w:ind w:left="360"/>
        <w:contextualSpacing/>
        <w:jc w:val="both"/>
        <w:rPr>
          <w:rFonts w:ascii="Times New Roman" w:eastAsia="Times New Roman" w:hAnsi="Times New Roman" w:cs="Times New Roman"/>
          <w:sz w:val="24"/>
          <w:szCs w:val="24"/>
          <w:lang w:eastAsia="pl-PL"/>
        </w:rPr>
      </w:pPr>
      <w:r w:rsidRPr="004F0E84">
        <w:rPr>
          <w:rFonts w:ascii="Times New Roman" w:eastAsia="Times New Roman" w:hAnsi="Times New Roman" w:cs="Times New Roman"/>
          <w:sz w:val="24"/>
          <w:szCs w:val="24"/>
          <w:lang w:eastAsia="pl-PL"/>
        </w:rPr>
        <w:t>Uczestnicy projektu: osoby młode w wieku 18 – 29 lat pozosta</w:t>
      </w:r>
      <w:r w:rsidR="004F0E84" w:rsidRPr="004F0E84">
        <w:rPr>
          <w:rFonts w:ascii="Times New Roman" w:eastAsia="Times New Roman" w:hAnsi="Times New Roman" w:cs="Times New Roman"/>
          <w:sz w:val="24"/>
          <w:szCs w:val="24"/>
          <w:lang w:eastAsia="pl-PL"/>
        </w:rPr>
        <w:t xml:space="preserve">jące bez pracy, zarejestrowane </w:t>
      </w:r>
      <w:r w:rsidRPr="004F0E84">
        <w:rPr>
          <w:rFonts w:ascii="Times New Roman" w:eastAsia="Times New Roman" w:hAnsi="Times New Roman" w:cs="Times New Roman"/>
          <w:sz w:val="24"/>
          <w:szCs w:val="24"/>
          <w:lang w:eastAsia="pl-PL"/>
        </w:rPr>
        <w:t xml:space="preserve">w Urzędzie Pracy m.st. Warszawy  jako bezrobotne, które są tak zwaną młodzieżą NEET. </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Liczba uczestników objętych wsparciem w 2018 r. to 700 osób.</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Liczba uczestników objętych wsparciem w 2019 r. to 640 osób.</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Formy wsparcia realizowane w projekcie</w:t>
      </w:r>
      <w:r w:rsidR="004F0E84">
        <w:rPr>
          <w:rFonts w:ascii="Times New Roman" w:eastAsia="Times New Roman" w:hAnsi="Times New Roman" w:cs="Times New Roman"/>
          <w:sz w:val="24"/>
          <w:szCs w:val="24"/>
          <w:lang w:eastAsia="pl-PL"/>
        </w:rPr>
        <w:t xml:space="preserve"> w 2019 r.</w:t>
      </w:r>
      <w:r w:rsidRPr="001B64F0">
        <w:rPr>
          <w:rFonts w:ascii="Times New Roman" w:eastAsia="Times New Roman" w:hAnsi="Times New Roman" w:cs="Times New Roman"/>
          <w:sz w:val="24"/>
          <w:szCs w:val="24"/>
          <w:lang w:eastAsia="pl-PL"/>
        </w:rPr>
        <w:t>:</w:t>
      </w:r>
    </w:p>
    <w:p w:rsidR="00DC368F" w:rsidRPr="001B64F0" w:rsidRDefault="00DC368F" w:rsidP="00A63A42">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Szkolenia realizowane w trybie grupowym i indywidualnym – skierowano łącznie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138 osób.</w:t>
      </w:r>
    </w:p>
    <w:p w:rsidR="00DC368F" w:rsidRPr="001B64F0" w:rsidRDefault="00DC368F" w:rsidP="00A63A42">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Przyznanie jednorazowo środków na podjęcie działalności gospodarczej – u</w:t>
      </w:r>
      <w:r w:rsidR="00320A30">
        <w:rPr>
          <w:rFonts w:ascii="Times New Roman" w:eastAsia="Times New Roman" w:hAnsi="Times New Roman" w:cs="Times New Roman"/>
          <w:bCs/>
          <w:sz w:val="24"/>
          <w:szCs w:val="24"/>
          <w:lang w:eastAsia="pl-PL"/>
        </w:rPr>
        <w:t xml:space="preserve">mowy podpisano </w:t>
      </w:r>
      <w:r w:rsidRPr="001B64F0">
        <w:rPr>
          <w:rFonts w:ascii="Times New Roman" w:eastAsia="Times New Roman" w:hAnsi="Times New Roman" w:cs="Times New Roman"/>
          <w:bCs/>
          <w:sz w:val="24"/>
          <w:szCs w:val="24"/>
          <w:lang w:eastAsia="pl-PL"/>
        </w:rPr>
        <w:t>z 157 osobami bezrobotnymi</w:t>
      </w:r>
      <w:r w:rsidRPr="001B64F0">
        <w:rPr>
          <w:rFonts w:ascii="Times New Roman" w:eastAsia="Times New Roman" w:hAnsi="Times New Roman" w:cs="Times New Roman"/>
          <w:sz w:val="24"/>
          <w:szCs w:val="24"/>
          <w:lang w:eastAsia="pl-PL"/>
        </w:rPr>
        <w:t>.</w:t>
      </w:r>
    </w:p>
    <w:p w:rsidR="00DC368F" w:rsidRPr="001B64F0" w:rsidRDefault="00DC368F" w:rsidP="00A63A42">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Staż – skierowano 333 osób.</w:t>
      </w:r>
    </w:p>
    <w:p w:rsidR="00DC368F" w:rsidRPr="001B64F0" w:rsidRDefault="00DC368F" w:rsidP="00A63A42">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Wyposażenie lub doposażenie stanowiska pracy – objęto 19 osób.</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Całkowity, zaplanowany koszt realizacji projektu to 14.220.159,07 zł, w tym kwota dofinansowania stanowi 84,28% wydatków kwalifikowalnych. </w:t>
      </w:r>
    </w:p>
    <w:p w:rsidR="00DC368F" w:rsidRPr="001B64F0" w:rsidRDefault="00DC368F" w:rsidP="006C4740">
      <w:pPr>
        <w:autoSpaceDE w:val="0"/>
        <w:autoSpaceDN w:val="0"/>
        <w:adjustRightInd w:val="0"/>
        <w:spacing w:after="0" w:line="360" w:lineRule="auto"/>
        <w:ind w:left="357"/>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Na rok 2019 zaplanowano koszt realizacji projektu w kwocie 6.893.479,00 zł, z czego zaangażowana została kwota 5.715.801,60 zł.</w:t>
      </w:r>
    </w:p>
    <w:p w:rsidR="00DC368F" w:rsidRPr="001B64F0" w:rsidRDefault="00DC368F" w:rsidP="00A63A42">
      <w:pPr>
        <w:numPr>
          <w:ilvl w:val="0"/>
          <w:numId w:val="22"/>
        </w:numPr>
        <w:autoSpaceDE w:val="0"/>
        <w:autoSpaceDN w:val="0"/>
        <w:adjustRightInd w:val="0"/>
        <w:spacing w:after="0" w:line="360" w:lineRule="auto"/>
        <w:ind w:left="720"/>
        <w:jc w:val="both"/>
        <w:rPr>
          <w:rFonts w:ascii="Times New Roman" w:eastAsia="Times New Roman" w:hAnsi="Times New Roman" w:cs="Times New Roman"/>
          <w:sz w:val="24"/>
          <w:szCs w:val="24"/>
          <w:lang w:eastAsia="pl-PL"/>
        </w:rPr>
      </w:pPr>
      <w:r w:rsidRPr="001B64F0">
        <w:rPr>
          <w:rFonts w:ascii="Times New Roman" w:eastAsia="Calibri" w:hAnsi="Times New Roman" w:cs="Times New Roman"/>
          <w:sz w:val="24"/>
          <w:szCs w:val="24"/>
          <w:lang w:eastAsia="pl-PL"/>
        </w:rPr>
        <w:t>Aktywizacja osób w wieku 30 lat i więcej pozostających bez pracy w m.st. Warszawa (Działanie 8.1 RPO WM) Projekt zaplanowany do realizacji w latach 2019 – 2020.</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Uczestnicy projektu: osoby bezrobotne, zarejestrowane w Urzędzie Pracy </w:t>
      </w:r>
      <w:r w:rsidR="001B64F0">
        <w:rPr>
          <w:rFonts w:ascii="Times New Roman" w:eastAsia="Times New Roman" w:hAnsi="Times New Roman" w:cs="Times New Roman"/>
          <w:sz w:val="24"/>
          <w:szCs w:val="24"/>
          <w:lang w:eastAsia="pl-PL"/>
        </w:rPr>
        <w:br/>
        <w:t xml:space="preserve">m.st. Warszawy, </w:t>
      </w:r>
      <w:r w:rsidRPr="001B64F0">
        <w:rPr>
          <w:rFonts w:ascii="Times New Roman" w:eastAsia="Times New Roman" w:hAnsi="Times New Roman" w:cs="Times New Roman"/>
          <w:sz w:val="24"/>
          <w:szCs w:val="24"/>
          <w:lang w:eastAsia="pl-PL"/>
        </w:rPr>
        <w:t xml:space="preserve">w wieku 30 lat i więcej, należące jednocześnie do przynajmniej jednej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 xml:space="preserve">z poniższych grup defaworyzowanych: </w:t>
      </w:r>
    </w:p>
    <w:p w:rsidR="00DC368F" w:rsidRPr="001B64F0" w:rsidRDefault="00DC368F" w:rsidP="00A63A42">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osoby powyżej 50 roku życia, </w:t>
      </w:r>
    </w:p>
    <w:p w:rsidR="00DC368F" w:rsidRPr="001B64F0" w:rsidRDefault="00DC368F" w:rsidP="00A63A42">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osoby z niepełnosprawnościami,</w:t>
      </w:r>
    </w:p>
    <w:p w:rsidR="00DC368F" w:rsidRPr="001B64F0" w:rsidRDefault="00DC368F" w:rsidP="00A63A42">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osoby długotrwale bezrobotne,</w:t>
      </w:r>
    </w:p>
    <w:p w:rsidR="00DC368F" w:rsidRPr="001B64F0" w:rsidRDefault="00DC368F" w:rsidP="00A63A42">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osoby o niskich kwalifikacjach zawodowych (do wykształcenia średniego włącznie),</w:t>
      </w:r>
    </w:p>
    <w:p w:rsidR="00DC368F" w:rsidRPr="001B64F0" w:rsidRDefault="00DC368F" w:rsidP="00A63A42">
      <w:pPr>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kobiety. </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Formy wsparcia realizowane w projekcie</w:t>
      </w:r>
      <w:r w:rsidR="002342D2">
        <w:rPr>
          <w:rFonts w:ascii="Times New Roman" w:eastAsia="Times New Roman" w:hAnsi="Times New Roman" w:cs="Times New Roman"/>
          <w:sz w:val="24"/>
          <w:szCs w:val="24"/>
          <w:lang w:eastAsia="pl-PL"/>
        </w:rPr>
        <w:t xml:space="preserve"> w 2019 r.</w:t>
      </w:r>
      <w:r w:rsidRPr="001B64F0">
        <w:rPr>
          <w:rFonts w:ascii="Times New Roman" w:eastAsia="Times New Roman" w:hAnsi="Times New Roman" w:cs="Times New Roman"/>
          <w:sz w:val="24"/>
          <w:szCs w:val="24"/>
          <w:lang w:eastAsia="pl-PL"/>
        </w:rPr>
        <w:t>:</w:t>
      </w:r>
    </w:p>
    <w:p w:rsidR="00DC368F" w:rsidRPr="001B64F0" w:rsidRDefault="00DC368F" w:rsidP="00A63A42">
      <w:pPr>
        <w:numPr>
          <w:ilvl w:val="0"/>
          <w:numId w:val="2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Szkolenia realizowane w trybie grupowym i indywidualnym – skierowano łącznie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97 osób.</w:t>
      </w:r>
    </w:p>
    <w:p w:rsidR="00DC368F" w:rsidRPr="001B64F0" w:rsidRDefault="00DC368F" w:rsidP="00A63A42">
      <w:pPr>
        <w:numPr>
          <w:ilvl w:val="0"/>
          <w:numId w:val="2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Przyznanie jednorazowo środków na podjęcie działalności gospodarczej – u</w:t>
      </w:r>
      <w:r w:rsidR="002342D2">
        <w:rPr>
          <w:rFonts w:ascii="Times New Roman" w:eastAsia="Times New Roman" w:hAnsi="Times New Roman" w:cs="Times New Roman"/>
          <w:bCs/>
          <w:sz w:val="24"/>
          <w:szCs w:val="24"/>
          <w:lang w:eastAsia="pl-PL"/>
        </w:rPr>
        <w:t xml:space="preserve">mowy podpisano </w:t>
      </w:r>
      <w:r w:rsidRPr="001B64F0">
        <w:rPr>
          <w:rFonts w:ascii="Times New Roman" w:eastAsia="Times New Roman" w:hAnsi="Times New Roman" w:cs="Times New Roman"/>
          <w:bCs/>
          <w:sz w:val="24"/>
          <w:szCs w:val="24"/>
          <w:lang w:eastAsia="pl-PL"/>
        </w:rPr>
        <w:t>ze  137 osobami bezrobotnymi</w:t>
      </w:r>
      <w:r w:rsidRPr="001B64F0">
        <w:rPr>
          <w:rFonts w:ascii="Times New Roman" w:eastAsia="Times New Roman" w:hAnsi="Times New Roman" w:cs="Times New Roman"/>
          <w:sz w:val="24"/>
          <w:szCs w:val="24"/>
          <w:lang w:eastAsia="pl-PL"/>
        </w:rPr>
        <w:t>.</w:t>
      </w:r>
    </w:p>
    <w:p w:rsidR="00DC368F" w:rsidRPr="001B64F0" w:rsidRDefault="00DC368F" w:rsidP="00A63A42">
      <w:pPr>
        <w:numPr>
          <w:ilvl w:val="0"/>
          <w:numId w:val="2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Staż – skierowano 196 osób.</w:t>
      </w:r>
    </w:p>
    <w:p w:rsidR="00DC368F" w:rsidRPr="001B64F0" w:rsidRDefault="00DC368F" w:rsidP="00A63A42">
      <w:pPr>
        <w:numPr>
          <w:ilvl w:val="0"/>
          <w:numId w:val="2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Wyposażenie lub doposażenie stanowiska pracy – objęto 62 osoby.</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Projekt jest realizowany w okresie od 01.01.2019 do 31.12.2020 r.</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Liczba uczestników objętych wsparciem w 2019 r. – 494 osób, na rok 2020 zaplanowano </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do objęcia wsparciem 636 osoby.</w:t>
      </w:r>
    </w:p>
    <w:p w:rsidR="00DC368F" w:rsidRPr="001B64F0" w:rsidRDefault="00DC368F" w:rsidP="00DC368F">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Całkowity, zaplanowany koszt realizacji projektu to 10.017.555,90 zł, w tym kwota dofinansowania stanowi 80% wydatków kwalifikowalnych. </w:t>
      </w:r>
    </w:p>
    <w:p w:rsidR="00DC368F" w:rsidRPr="001B64F0" w:rsidRDefault="00DC368F" w:rsidP="00A30441">
      <w:pPr>
        <w:autoSpaceDE w:val="0"/>
        <w:autoSpaceDN w:val="0"/>
        <w:adjustRightInd w:val="0"/>
        <w:spacing w:line="360" w:lineRule="auto"/>
        <w:ind w:left="357"/>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Na rok 2019 zaplanowano koszt realizacji projektu w kwocie 5.280.227,00 zł, z czego zaangażowana została kwota 4.646.327,43 zł.</w:t>
      </w:r>
    </w:p>
    <w:p w:rsidR="00BB09F4" w:rsidRPr="001B64F0" w:rsidRDefault="00BB09F4" w:rsidP="00BB09F4">
      <w:pPr>
        <w:spacing w:after="0" w:line="360" w:lineRule="auto"/>
        <w:jc w:val="both"/>
        <w:rPr>
          <w:rFonts w:ascii="Times New Roman" w:eastAsia="Times New Roman" w:hAnsi="Times New Roman" w:cs="Times New Roman"/>
          <w:b/>
          <w:sz w:val="24"/>
          <w:szCs w:val="24"/>
          <w:lang w:eastAsia="pl-PL"/>
        </w:rPr>
      </w:pPr>
      <w:r w:rsidRPr="001B64F0">
        <w:rPr>
          <w:rFonts w:ascii="Times New Roman" w:eastAsia="Times New Roman" w:hAnsi="Times New Roman" w:cs="Times New Roman"/>
          <w:b/>
          <w:sz w:val="24"/>
          <w:szCs w:val="24"/>
          <w:lang w:eastAsia="pl-PL"/>
        </w:rPr>
        <w:t xml:space="preserve">Urząd Pracy m.st. Warszawy jako Partner w projektach </w:t>
      </w:r>
    </w:p>
    <w:p w:rsidR="00BB09F4" w:rsidRPr="001B64F0" w:rsidRDefault="00DC368F" w:rsidP="00921A09">
      <w:pPr>
        <w:spacing w:before="120" w:after="0" w:line="360" w:lineRule="auto"/>
        <w:jc w:val="both"/>
        <w:rPr>
          <w:rFonts w:ascii="Times New Roman" w:eastAsia="Times New Roman" w:hAnsi="Times New Roman" w:cs="Times New Roman"/>
          <w:b/>
          <w:sz w:val="24"/>
          <w:szCs w:val="24"/>
          <w:lang w:eastAsia="pl-PL"/>
        </w:rPr>
      </w:pPr>
      <w:r w:rsidRPr="001B64F0">
        <w:rPr>
          <w:rFonts w:ascii="Times New Roman" w:eastAsia="Times New Roman" w:hAnsi="Times New Roman" w:cs="Times New Roman"/>
          <w:b/>
          <w:sz w:val="24"/>
          <w:szCs w:val="24"/>
          <w:lang w:eastAsia="pl-PL"/>
        </w:rPr>
        <w:t xml:space="preserve"> </w:t>
      </w:r>
      <w:r w:rsidR="00BB09F4" w:rsidRPr="001B64F0">
        <w:rPr>
          <w:rFonts w:ascii="Times New Roman" w:eastAsia="Times New Roman" w:hAnsi="Times New Roman" w:cs="Times New Roman"/>
          <w:b/>
          <w:sz w:val="24"/>
          <w:szCs w:val="24"/>
          <w:lang w:eastAsia="pl-PL"/>
        </w:rPr>
        <w:t>„Praca dla Nas!”</w:t>
      </w:r>
    </w:p>
    <w:p w:rsidR="00BB09F4" w:rsidRPr="001B64F0" w:rsidRDefault="00DC368F" w:rsidP="00BB09F4">
      <w:pPr>
        <w:spacing w:after="0" w:line="360" w:lineRule="auto"/>
        <w:ind w:firstLine="708"/>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W 2019 r</w:t>
      </w:r>
      <w:r w:rsidR="003262A6" w:rsidRPr="001B64F0">
        <w:rPr>
          <w:rFonts w:ascii="Times New Roman" w:eastAsia="Times New Roman" w:hAnsi="Times New Roman" w:cs="Times New Roman"/>
          <w:sz w:val="24"/>
          <w:szCs w:val="24"/>
          <w:lang w:eastAsia="pl-PL"/>
        </w:rPr>
        <w:t xml:space="preserve">., </w:t>
      </w:r>
      <w:r w:rsidRPr="001B64F0">
        <w:rPr>
          <w:rFonts w:ascii="Times New Roman" w:eastAsia="Times New Roman" w:hAnsi="Times New Roman" w:cs="Times New Roman"/>
          <w:sz w:val="24"/>
          <w:szCs w:val="24"/>
          <w:lang w:eastAsia="pl-PL"/>
        </w:rPr>
        <w:t xml:space="preserve"> </w:t>
      </w:r>
      <w:r w:rsidR="00BB09F4" w:rsidRPr="001B64F0">
        <w:rPr>
          <w:rFonts w:ascii="Times New Roman" w:eastAsia="Times New Roman" w:hAnsi="Times New Roman" w:cs="Times New Roman"/>
          <w:sz w:val="24"/>
          <w:szCs w:val="24"/>
          <w:lang w:eastAsia="pl-PL"/>
        </w:rPr>
        <w:t>zgodnie ze „Społeczną Strategią Warszawy – Strategią Rozwiązywania Problemów Społecznych na lata 2009-2020” oraz „Warszawskim programem działań na rzecz osób z niepełnosprawnością na lata 2010-2020”</w:t>
      </w:r>
      <w:r w:rsidR="003262A6" w:rsidRPr="001B64F0">
        <w:rPr>
          <w:rFonts w:ascii="Times New Roman" w:eastAsia="Times New Roman" w:hAnsi="Times New Roman" w:cs="Times New Roman"/>
          <w:sz w:val="24"/>
          <w:szCs w:val="24"/>
          <w:lang w:eastAsia="pl-PL"/>
        </w:rPr>
        <w:t xml:space="preserve">, </w:t>
      </w:r>
      <w:r w:rsidR="00BB09F4" w:rsidRPr="001B64F0">
        <w:rPr>
          <w:rFonts w:ascii="Times New Roman" w:eastAsia="Times New Roman" w:hAnsi="Times New Roman" w:cs="Times New Roman"/>
          <w:sz w:val="24"/>
          <w:szCs w:val="24"/>
          <w:lang w:eastAsia="pl-PL"/>
        </w:rPr>
        <w:t xml:space="preserve"> </w:t>
      </w:r>
      <w:r w:rsidRPr="001B64F0">
        <w:rPr>
          <w:rFonts w:ascii="Times New Roman" w:eastAsia="Times New Roman" w:hAnsi="Times New Roman" w:cs="Times New Roman"/>
          <w:sz w:val="24"/>
          <w:szCs w:val="24"/>
          <w:lang w:eastAsia="pl-PL"/>
        </w:rPr>
        <w:t>Urząd m.st. Warszawy</w:t>
      </w:r>
      <w:r w:rsidR="003262A6" w:rsidRPr="001B64F0">
        <w:rPr>
          <w:rFonts w:ascii="Times New Roman" w:eastAsia="Times New Roman" w:hAnsi="Times New Roman" w:cs="Times New Roman"/>
          <w:sz w:val="24"/>
          <w:szCs w:val="24"/>
          <w:lang w:eastAsia="pl-PL"/>
        </w:rPr>
        <w:t xml:space="preserve"> kontynuował realizację projektu</w:t>
      </w:r>
      <w:r w:rsidRPr="001B64F0">
        <w:rPr>
          <w:rFonts w:ascii="Times New Roman" w:eastAsia="Times New Roman" w:hAnsi="Times New Roman" w:cs="Times New Roman"/>
          <w:sz w:val="24"/>
          <w:szCs w:val="24"/>
          <w:lang w:eastAsia="pl-PL"/>
        </w:rPr>
        <w:t xml:space="preserve">, </w:t>
      </w:r>
      <w:r w:rsidR="00BB09F4" w:rsidRPr="001B64F0">
        <w:rPr>
          <w:rFonts w:ascii="Times New Roman" w:eastAsia="Times New Roman" w:hAnsi="Times New Roman" w:cs="Times New Roman"/>
          <w:sz w:val="24"/>
          <w:szCs w:val="24"/>
          <w:lang w:eastAsia="pl-PL"/>
        </w:rPr>
        <w:t>zmierzając</w:t>
      </w:r>
      <w:r w:rsidR="003262A6" w:rsidRPr="001B64F0">
        <w:rPr>
          <w:rFonts w:ascii="Times New Roman" w:eastAsia="Times New Roman" w:hAnsi="Times New Roman" w:cs="Times New Roman"/>
          <w:sz w:val="24"/>
          <w:szCs w:val="24"/>
          <w:lang w:eastAsia="pl-PL"/>
        </w:rPr>
        <w:t>ego</w:t>
      </w:r>
      <w:r w:rsidR="00BB09F4" w:rsidRPr="001B64F0">
        <w:rPr>
          <w:rFonts w:ascii="Times New Roman" w:eastAsia="Times New Roman" w:hAnsi="Times New Roman" w:cs="Times New Roman"/>
          <w:sz w:val="24"/>
          <w:szCs w:val="24"/>
          <w:lang w:eastAsia="pl-PL"/>
        </w:rPr>
        <w:t xml:space="preserve"> do zwiększenia zatrudnienia osób z różnymi niepełnosprawnościami w Urzędzie m.st. Warszawy. Wykonawcą projektu </w:t>
      </w:r>
      <w:r w:rsidR="003262A6" w:rsidRPr="001B64F0">
        <w:rPr>
          <w:rFonts w:ascii="Times New Roman" w:eastAsia="Times New Roman" w:hAnsi="Times New Roman" w:cs="Times New Roman"/>
          <w:sz w:val="24"/>
          <w:szCs w:val="24"/>
          <w:lang w:eastAsia="pl-PL"/>
        </w:rPr>
        <w:t>było</w:t>
      </w:r>
      <w:r w:rsidR="00BB09F4" w:rsidRPr="001B64F0">
        <w:rPr>
          <w:rFonts w:ascii="Times New Roman" w:eastAsia="Times New Roman" w:hAnsi="Times New Roman" w:cs="Times New Roman"/>
          <w:sz w:val="24"/>
          <w:szCs w:val="24"/>
          <w:lang w:eastAsia="pl-PL"/>
        </w:rPr>
        <w:t xml:space="preserve"> „Stowarzyszenie Niepełnosprawni dla Środowiska EKON”, zaś realizatorem Warszawska Agencja Zatrudnienia Osób z Niepełnosprawnościami WAZON.</w:t>
      </w:r>
    </w:p>
    <w:p w:rsidR="00BB09F4" w:rsidRPr="001B64F0" w:rsidRDefault="00BB09F4" w:rsidP="00CE57F1">
      <w:pPr>
        <w:spacing w:after="0" w:line="360" w:lineRule="auto"/>
        <w:ind w:firstLine="708"/>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Projekt </w:t>
      </w:r>
      <w:r w:rsidR="003262A6" w:rsidRPr="001B64F0">
        <w:rPr>
          <w:rFonts w:ascii="Times New Roman" w:eastAsia="Times New Roman" w:hAnsi="Times New Roman" w:cs="Times New Roman"/>
          <w:sz w:val="24"/>
          <w:szCs w:val="24"/>
          <w:lang w:eastAsia="pl-PL"/>
        </w:rPr>
        <w:t>był</w:t>
      </w:r>
      <w:r w:rsidRPr="001B64F0">
        <w:rPr>
          <w:rFonts w:ascii="Times New Roman" w:eastAsia="Times New Roman" w:hAnsi="Times New Roman" w:cs="Times New Roman"/>
          <w:sz w:val="24"/>
          <w:szCs w:val="24"/>
          <w:lang w:eastAsia="pl-PL"/>
        </w:rPr>
        <w:t xml:space="preserve"> realizowany</w:t>
      </w:r>
      <w:r w:rsidR="003262A6" w:rsidRPr="001B64F0">
        <w:rPr>
          <w:rFonts w:ascii="Times New Roman" w:eastAsia="Times New Roman" w:hAnsi="Times New Roman" w:cs="Times New Roman"/>
          <w:sz w:val="24"/>
          <w:szCs w:val="24"/>
          <w:lang w:eastAsia="pl-PL"/>
        </w:rPr>
        <w:t xml:space="preserve"> w okresie od 01.02.2017</w:t>
      </w:r>
      <w:r w:rsidRPr="001B64F0">
        <w:rPr>
          <w:rFonts w:ascii="Times New Roman" w:eastAsia="Times New Roman" w:hAnsi="Times New Roman" w:cs="Times New Roman"/>
          <w:sz w:val="24"/>
          <w:szCs w:val="24"/>
          <w:lang w:eastAsia="pl-PL"/>
        </w:rPr>
        <w:t xml:space="preserve"> do 31.12.2019 r. W ramach projektu </w:t>
      </w:r>
      <w:r w:rsidR="003262A6" w:rsidRPr="001B64F0">
        <w:rPr>
          <w:rFonts w:ascii="Times New Roman" w:eastAsia="Times New Roman" w:hAnsi="Times New Roman" w:cs="Times New Roman"/>
          <w:sz w:val="24"/>
          <w:szCs w:val="24"/>
          <w:lang w:eastAsia="pl-PL"/>
        </w:rPr>
        <w:t>objęto</w:t>
      </w:r>
      <w:r w:rsidRPr="001B64F0">
        <w:rPr>
          <w:rFonts w:ascii="Times New Roman" w:eastAsia="Times New Roman" w:hAnsi="Times New Roman" w:cs="Times New Roman"/>
          <w:sz w:val="24"/>
          <w:szCs w:val="24"/>
          <w:lang w:eastAsia="pl-PL"/>
        </w:rPr>
        <w:t xml:space="preserve"> wsparciem doradczym, szkoleniowym i przygotowawczym do udziału w naborach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 xml:space="preserve">na stanowiska urzędnicze, urzędnicze kierownicze, pomocnicze, a także na do zatrudnienia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 xml:space="preserve">w toku umów na zastępstwa 480 osób z niepełnosprawnościami. </w:t>
      </w:r>
      <w:r w:rsidR="003262A6" w:rsidRPr="001B64F0">
        <w:rPr>
          <w:rFonts w:ascii="Times New Roman" w:eastAsia="Times New Roman" w:hAnsi="Times New Roman" w:cs="Times New Roman"/>
          <w:sz w:val="24"/>
          <w:szCs w:val="24"/>
          <w:lang w:eastAsia="pl-PL"/>
        </w:rPr>
        <w:t>Założono,</w:t>
      </w:r>
      <w:r w:rsidRPr="001B64F0">
        <w:rPr>
          <w:rFonts w:ascii="Times New Roman" w:eastAsia="Times New Roman" w:hAnsi="Times New Roman" w:cs="Times New Roman"/>
          <w:sz w:val="24"/>
          <w:szCs w:val="24"/>
          <w:lang w:eastAsia="pl-PL"/>
        </w:rPr>
        <w:t xml:space="preserve"> </w:t>
      </w:r>
      <w:r w:rsidR="003262A6" w:rsidRPr="001B64F0">
        <w:rPr>
          <w:rFonts w:ascii="Times New Roman" w:eastAsia="Times New Roman" w:hAnsi="Times New Roman" w:cs="Times New Roman"/>
          <w:sz w:val="24"/>
          <w:szCs w:val="24"/>
          <w:lang w:eastAsia="pl-PL"/>
        </w:rPr>
        <w:t>ż</w:t>
      </w:r>
      <w:r w:rsidRPr="001B64F0">
        <w:rPr>
          <w:rFonts w:ascii="Times New Roman" w:eastAsia="Times New Roman" w:hAnsi="Times New Roman" w:cs="Times New Roman"/>
          <w:sz w:val="24"/>
          <w:szCs w:val="24"/>
          <w:lang w:eastAsia="pl-PL"/>
        </w:rPr>
        <w:t>e 320 osób podejmie pracę w strukturach Urzędu m.st. Warszawy.</w:t>
      </w:r>
      <w:r w:rsidR="003262A6" w:rsidRPr="001B64F0">
        <w:rPr>
          <w:rFonts w:ascii="Times New Roman" w:eastAsia="Times New Roman" w:hAnsi="Times New Roman" w:cs="Times New Roman"/>
          <w:sz w:val="24"/>
          <w:szCs w:val="24"/>
          <w:lang w:eastAsia="pl-PL"/>
        </w:rPr>
        <w:t xml:space="preserve"> Ostatecznie </w:t>
      </w:r>
      <w:r w:rsidR="00CE57F1" w:rsidRPr="001B64F0">
        <w:rPr>
          <w:rFonts w:ascii="Times New Roman" w:eastAsia="Times New Roman" w:hAnsi="Times New Roman" w:cs="Times New Roman"/>
          <w:sz w:val="24"/>
          <w:szCs w:val="24"/>
          <w:lang w:eastAsia="pl-PL"/>
        </w:rPr>
        <w:t xml:space="preserve">zatrudnienie </w:t>
      </w:r>
      <w:r w:rsidR="001B64F0">
        <w:rPr>
          <w:rFonts w:ascii="Times New Roman" w:eastAsia="Times New Roman" w:hAnsi="Times New Roman" w:cs="Times New Roman"/>
          <w:sz w:val="24"/>
          <w:szCs w:val="24"/>
          <w:lang w:eastAsia="pl-PL"/>
        </w:rPr>
        <w:br/>
      </w:r>
      <w:r w:rsidR="00CE57F1" w:rsidRPr="001B64F0">
        <w:rPr>
          <w:rFonts w:ascii="Times New Roman" w:eastAsia="Times New Roman" w:hAnsi="Times New Roman" w:cs="Times New Roman"/>
          <w:sz w:val="24"/>
          <w:szCs w:val="24"/>
          <w:lang w:eastAsia="pl-PL"/>
        </w:rPr>
        <w:t>w jednostkach Urzędu Miasta podjęło</w:t>
      </w:r>
      <w:r w:rsidR="003262A6" w:rsidRPr="001B64F0">
        <w:rPr>
          <w:rFonts w:ascii="Times New Roman" w:eastAsia="Times New Roman" w:hAnsi="Times New Roman" w:cs="Times New Roman"/>
          <w:sz w:val="24"/>
          <w:szCs w:val="24"/>
          <w:lang w:eastAsia="pl-PL"/>
        </w:rPr>
        <w:t xml:space="preserve"> 114 osób z niepełnosprawnoś</w:t>
      </w:r>
      <w:r w:rsidR="00CE57F1" w:rsidRPr="001B64F0">
        <w:rPr>
          <w:rFonts w:ascii="Times New Roman" w:eastAsia="Times New Roman" w:hAnsi="Times New Roman" w:cs="Times New Roman"/>
          <w:sz w:val="24"/>
          <w:szCs w:val="24"/>
          <w:lang w:eastAsia="pl-PL"/>
        </w:rPr>
        <w:t xml:space="preserve">ciami (w tym 64 osoby </w:t>
      </w:r>
      <w:r w:rsidR="002203CB">
        <w:rPr>
          <w:rFonts w:ascii="Times New Roman" w:eastAsia="Times New Roman" w:hAnsi="Times New Roman" w:cs="Times New Roman"/>
          <w:sz w:val="24"/>
          <w:szCs w:val="24"/>
          <w:lang w:eastAsia="pl-PL"/>
        </w:rPr>
        <w:br/>
      </w:r>
      <w:r w:rsidR="00CE57F1" w:rsidRPr="001B64F0">
        <w:rPr>
          <w:rFonts w:ascii="Times New Roman" w:eastAsia="Times New Roman" w:hAnsi="Times New Roman" w:cs="Times New Roman"/>
          <w:sz w:val="24"/>
          <w:szCs w:val="24"/>
          <w:lang w:eastAsia="pl-PL"/>
        </w:rPr>
        <w:t>w 2019 r.)</w:t>
      </w:r>
      <w:r w:rsidR="003262A6" w:rsidRPr="001B64F0">
        <w:rPr>
          <w:rFonts w:ascii="Times New Roman" w:eastAsia="Times New Roman" w:hAnsi="Times New Roman" w:cs="Times New Roman"/>
          <w:sz w:val="24"/>
          <w:szCs w:val="24"/>
          <w:lang w:eastAsia="pl-PL"/>
        </w:rPr>
        <w:t xml:space="preserve"> z czego 106 osób zostało zatrudnionych na podstawie umowy o pracę, </w:t>
      </w:r>
      <w:r w:rsidR="002203CB">
        <w:rPr>
          <w:rFonts w:ascii="Times New Roman" w:eastAsia="Times New Roman" w:hAnsi="Times New Roman" w:cs="Times New Roman"/>
          <w:sz w:val="24"/>
          <w:szCs w:val="24"/>
          <w:lang w:eastAsia="pl-PL"/>
        </w:rPr>
        <w:br/>
      </w:r>
      <w:r w:rsidR="003262A6" w:rsidRPr="001B64F0">
        <w:rPr>
          <w:rFonts w:ascii="Times New Roman" w:eastAsia="Times New Roman" w:hAnsi="Times New Roman" w:cs="Times New Roman"/>
          <w:sz w:val="24"/>
          <w:szCs w:val="24"/>
          <w:lang w:eastAsia="pl-PL"/>
        </w:rPr>
        <w:t xml:space="preserve">a 8 w oparciu o umowę zlecenia. </w:t>
      </w:r>
    </w:p>
    <w:p w:rsidR="003262A6" w:rsidRPr="001B64F0" w:rsidRDefault="003262A6" w:rsidP="003262A6">
      <w:pPr>
        <w:spacing w:after="0" w:line="360" w:lineRule="auto"/>
        <w:ind w:firstLine="708"/>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Urząd Pracy m.st. Warszawy w ramach realizacji projektu w 2019 r. kontynuował działania wspierające zatrudnienie poprzez upublicznienie informacji o projekcie na stronie Urzędu Pracy m.st. Warszawy oraz poprzez doradców klienta niepełnosprawnego. </w:t>
      </w:r>
    </w:p>
    <w:p w:rsidR="00BB09F4" w:rsidRPr="004D29B3" w:rsidRDefault="00BB09F4" w:rsidP="00BB09F4">
      <w:pPr>
        <w:spacing w:after="0" w:line="360" w:lineRule="auto"/>
        <w:rPr>
          <w:rFonts w:ascii="Times New Roman" w:eastAsia="Times New Roman" w:hAnsi="Times New Roman" w:cs="Times New Roman"/>
          <w:b/>
          <w:color w:val="800000"/>
          <w:sz w:val="32"/>
          <w:szCs w:val="32"/>
          <w:lang w:eastAsia="pl-PL"/>
        </w:rPr>
      </w:pPr>
      <w:r w:rsidRPr="004D29B3">
        <w:rPr>
          <w:rFonts w:ascii="Times New Roman" w:eastAsia="Times New Roman" w:hAnsi="Times New Roman" w:cs="Times New Roman"/>
          <w:b/>
          <w:color w:val="800000"/>
          <w:sz w:val="32"/>
          <w:szCs w:val="32"/>
          <w:lang w:eastAsia="pl-PL"/>
        </w:rPr>
        <w:t xml:space="preserve">5. </w:t>
      </w:r>
      <w:r w:rsidRPr="004D29B3">
        <w:rPr>
          <w:rFonts w:ascii="Times New Roman" w:eastAsia="Times New Roman" w:hAnsi="Times New Roman" w:cs="Times New Roman"/>
          <w:b/>
          <w:color w:val="800000"/>
          <w:sz w:val="32"/>
          <w:szCs w:val="32"/>
          <w:lang w:eastAsia="pl-PL"/>
        </w:rPr>
        <w:tab/>
        <w:t>OBSŁUGA INTERESANTÓW</w:t>
      </w:r>
    </w:p>
    <w:p w:rsidR="00BB09F4" w:rsidRPr="001B64F0" w:rsidRDefault="00BB09F4" w:rsidP="00BB09F4">
      <w:pPr>
        <w:spacing w:after="0" w:line="360" w:lineRule="auto"/>
        <w:ind w:firstLine="180"/>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Urząd Pracy m.st. Warszawy obsługuje interesantów w trzech budynkach:</w:t>
      </w:r>
    </w:p>
    <w:p w:rsidR="00BB09F4" w:rsidRPr="001B64F0" w:rsidRDefault="00BB09F4" w:rsidP="00A63A42">
      <w:pPr>
        <w:numPr>
          <w:ilvl w:val="0"/>
          <w:numId w:val="2"/>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przy ul. Grochowskie</w:t>
      </w:r>
      <w:r w:rsidR="00E523CF" w:rsidRPr="001B64F0">
        <w:rPr>
          <w:rFonts w:ascii="Times New Roman" w:eastAsia="Times New Roman" w:hAnsi="Times New Roman" w:cs="Times New Roman"/>
          <w:sz w:val="24"/>
          <w:szCs w:val="24"/>
          <w:lang w:eastAsia="pl-PL"/>
        </w:rPr>
        <w:t>j 171B</w:t>
      </w:r>
      <w:r w:rsidRPr="001B64F0">
        <w:rPr>
          <w:rFonts w:ascii="Times New Roman" w:eastAsia="Times New Roman" w:hAnsi="Times New Roman" w:cs="Times New Roman"/>
          <w:sz w:val="24"/>
          <w:szCs w:val="24"/>
          <w:lang w:eastAsia="pl-PL"/>
        </w:rPr>
        <w:t xml:space="preserve"> dla klientów z dzielnic Praga Południe, Praga Północ, Targówek, Białołęka, Rembertów, Wawer, Wesoła, </w:t>
      </w:r>
    </w:p>
    <w:p w:rsidR="00BB09F4" w:rsidRPr="001B64F0" w:rsidRDefault="00E523CF" w:rsidP="00A63A42">
      <w:pPr>
        <w:numPr>
          <w:ilvl w:val="0"/>
          <w:numId w:val="2"/>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przy ul. Ciołka 10A</w:t>
      </w:r>
      <w:r w:rsidR="00BB09F4" w:rsidRPr="001B64F0">
        <w:rPr>
          <w:rFonts w:ascii="Times New Roman" w:eastAsia="Times New Roman" w:hAnsi="Times New Roman" w:cs="Times New Roman"/>
          <w:sz w:val="24"/>
          <w:szCs w:val="24"/>
          <w:lang w:eastAsia="pl-PL"/>
        </w:rPr>
        <w:t xml:space="preserve"> dla klientów z dzielnic Mokotów, Śródmieście, Ochota, Wola, Żoliborz, Bemowo, Bielany, Ursus, Ursynów, Wilanów, Włochy,</w:t>
      </w:r>
    </w:p>
    <w:p w:rsidR="00BB09F4" w:rsidRPr="001B64F0" w:rsidRDefault="00BB09F4" w:rsidP="00A63A42">
      <w:pPr>
        <w:numPr>
          <w:ilvl w:val="0"/>
          <w:numId w:val="2"/>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przy ul. Młynarskiej 37</w:t>
      </w:r>
      <w:r w:rsidR="00E523CF" w:rsidRPr="001B64F0">
        <w:rPr>
          <w:rFonts w:ascii="Times New Roman" w:eastAsia="Times New Roman" w:hAnsi="Times New Roman" w:cs="Times New Roman"/>
          <w:sz w:val="24"/>
          <w:szCs w:val="24"/>
          <w:lang w:eastAsia="pl-PL"/>
        </w:rPr>
        <w:t>A</w:t>
      </w:r>
      <w:r w:rsidRPr="001B64F0">
        <w:rPr>
          <w:rFonts w:ascii="Times New Roman" w:eastAsia="Times New Roman" w:hAnsi="Times New Roman" w:cs="Times New Roman"/>
          <w:sz w:val="24"/>
          <w:szCs w:val="24"/>
          <w:lang w:eastAsia="pl-PL"/>
        </w:rPr>
        <w:t xml:space="preserve"> dla osób niepełnosprawnych z terenu całej Warszawy oraz część Działu Ofert Pracy.</w:t>
      </w:r>
    </w:p>
    <w:tbl>
      <w:tblPr>
        <w:tblW w:w="9136" w:type="dxa"/>
        <w:tblInd w:w="-38"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8"/>
        <w:gridCol w:w="2804"/>
        <w:gridCol w:w="2804"/>
      </w:tblGrid>
      <w:tr w:rsidR="00D84461" w:rsidRPr="004D29B3" w:rsidTr="00921A09">
        <w:trPr>
          <w:trHeight w:val="441"/>
        </w:trPr>
        <w:tc>
          <w:tcPr>
            <w:tcW w:w="3528" w:type="dxa"/>
            <w:vAlign w:val="center"/>
          </w:tcPr>
          <w:p w:rsidR="00BB09F4" w:rsidRPr="004D29B3" w:rsidRDefault="00BB09F4" w:rsidP="00921A09">
            <w:pPr>
              <w:spacing w:after="0" w:line="240" w:lineRule="auto"/>
              <w:jc w:val="center"/>
              <w:rPr>
                <w:rFonts w:ascii="Times New Roman" w:eastAsia="Times New Roman" w:hAnsi="Times New Roman" w:cs="Times New Roman"/>
                <w:lang w:eastAsia="pl-PL"/>
              </w:rPr>
            </w:pPr>
          </w:p>
        </w:tc>
        <w:tc>
          <w:tcPr>
            <w:tcW w:w="2804" w:type="dxa"/>
            <w:shd w:val="clear" w:color="auto" w:fill="E6CDB4"/>
            <w:vAlign w:val="center"/>
          </w:tcPr>
          <w:p w:rsidR="00BB09F4" w:rsidRPr="004D29B3" w:rsidRDefault="002A7853" w:rsidP="00921A09">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2019</w:t>
            </w:r>
            <w:r w:rsidR="00BB09F4" w:rsidRPr="004D29B3">
              <w:rPr>
                <w:rFonts w:ascii="Times New Roman" w:eastAsia="Times New Roman" w:hAnsi="Times New Roman" w:cs="Times New Roman"/>
                <w:b/>
                <w:lang w:eastAsia="pl-PL"/>
              </w:rPr>
              <w:t xml:space="preserve"> rok</w:t>
            </w:r>
          </w:p>
        </w:tc>
        <w:tc>
          <w:tcPr>
            <w:tcW w:w="2804" w:type="dxa"/>
            <w:vAlign w:val="center"/>
          </w:tcPr>
          <w:p w:rsidR="00BB09F4" w:rsidRPr="004D29B3" w:rsidRDefault="00BB09F4" w:rsidP="00921A09">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201</w:t>
            </w:r>
            <w:r w:rsidR="002A7853" w:rsidRPr="004D29B3">
              <w:rPr>
                <w:rFonts w:ascii="Times New Roman" w:eastAsia="Times New Roman" w:hAnsi="Times New Roman" w:cs="Times New Roman"/>
                <w:b/>
                <w:lang w:eastAsia="pl-PL"/>
              </w:rPr>
              <w:t>8</w:t>
            </w:r>
            <w:r w:rsidRPr="004D29B3">
              <w:rPr>
                <w:rFonts w:ascii="Times New Roman" w:eastAsia="Times New Roman" w:hAnsi="Times New Roman" w:cs="Times New Roman"/>
                <w:b/>
                <w:lang w:eastAsia="pl-PL"/>
              </w:rPr>
              <w:t xml:space="preserve"> rok</w:t>
            </w:r>
          </w:p>
        </w:tc>
      </w:tr>
      <w:tr w:rsidR="00D84461" w:rsidRPr="004D29B3" w:rsidTr="00921A09">
        <w:trPr>
          <w:trHeight w:val="334"/>
        </w:trPr>
        <w:tc>
          <w:tcPr>
            <w:tcW w:w="3528" w:type="dxa"/>
            <w:shd w:val="clear" w:color="auto" w:fill="FFFFFF"/>
            <w:vAlign w:val="center"/>
          </w:tcPr>
          <w:p w:rsidR="00BB09F4" w:rsidRPr="004D29B3" w:rsidRDefault="00BB09F4" w:rsidP="002C1784">
            <w:pPr>
              <w:spacing w:after="0" w:line="240" w:lineRule="auto"/>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b/>
                <w:sz w:val="24"/>
                <w:szCs w:val="20"/>
                <w:lang w:eastAsia="pl-PL"/>
              </w:rPr>
              <w:t xml:space="preserve">Liczba obsługiwanych wizyt </w:t>
            </w:r>
            <w:r w:rsidRPr="004D29B3">
              <w:rPr>
                <w:rFonts w:ascii="Times New Roman" w:eastAsia="Times New Roman" w:hAnsi="Times New Roman" w:cs="Times New Roman"/>
                <w:b/>
                <w:sz w:val="24"/>
                <w:szCs w:val="20"/>
                <w:lang w:eastAsia="pl-PL"/>
              </w:rPr>
              <w:br/>
              <w:t>w Urzędzie</w:t>
            </w:r>
          </w:p>
        </w:tc>
        <w:tc>
          <w:tcPr>
            <w:tcW w:w="2804" w:type="dxa"/>
            <w:shd w:val="clear" w:color="auto" w:fill="E6CDB4"/>
            <w:vAlign w:val="center"/>
          </w:tcPr>
          <w:p w:rsidR="00BB09F4" w:rsidRPr="004D29B3" w:rsidRDefault="00BB09F4"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r w:rsidR="00291835" w:rsidRPr="004D29B3">
              <w:rPr>
                <w:rFonts w:ascii="Times New Roman" w:eastAsia="Times New Roman" w:hAnsi="Times New Roman" w:cs="Times New Roman"/>
                <w:sz w:val="20"/>
                <w:szCs w:val="20"/>
                <w:lang w:eastAsia="pl-PL"/>
              </w:rPr>
              <w:t xml:space="preserve">13 </w:t>
            </w:r>
            <w:r w:rsidRPr="004D29B3">
              <w:rPr>
                <w:rFonts w:ascii="Times New Roman" w:eastAsia="Times New Roman" w:hAnsi="Times New Roman" w:cs="Times New Roman"/>
                <w:sz w:val="20"/>
                <w:szCs w:val="20"/>
                <w:lang w:eastAsia="pl-PL"/>
              </w:rPr>
              <w:t>tys.</w:t>
            </w:r>
          </w:p>
        </w:tc>
        <w:tc>
          <w:tcPr>
            <w:tcW w:w="2804" w:type="dxa"/>
            <w:vAlign w:val="center"/>
          </w:tcPr>
          <w:p w:rsidR="00BB09F4" w:rsidRPr="004D29B3" w:rsidRDefault="00291835"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500</w:t>
            </w:r>
            <w:r w:rsidR="00BB09F4" w:rsidRPr="004D29B3">
              <w:rPr>
                <w:rFonts w:ascii="Times New Roman" w:eastAsia="Times New Roman" w:hAnsi="Times New Roman" w:cs="Times New Roman"/>
                <w:sz w:val="20"/>
                <w:szCs w:val="20"/>
                <w:lang w:eastAsia="pl-PL"/>
              </w:rPr>
              <w:t xml:space="preserve"> tys.</w:t>
            </w:r>
          </w:p>
        </w:tc>
      </w:tr>
      <w:tr w:rsidR="00D84461" w:rsidRPr="004D29B3" w:rsidTr="00921A09">
        <w:trPr>
          <w:trHeight w:val="839"/>
        </w:trPr>
        <w:tc>
          <w:tcPr>
            <w:tcW w:w="3528" w:type="dxa"/>
            <w:shd w:val="clear" w:color="auto" w:fill="FFFFFF"/>
            <w:vAlign w:val="center"/>
          </w:tcPr>
          <w:p w:rsidR="00BB09F4" w:rsidRPr="004D29B3" w:rsidRDefault="00BB09F4" w:rsidP="002C1784">
            <w:pPr>
              <w:spacing w:after="0" w:line="240" w:lineRule="auto"/>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b/>
                <w:sz w:val="24"/>
                <w:szCs w:val="20"/>
                <w:lang w:eastAsia="pl-PL"/>
              </w:rPr>
              <w:t>Liczba pism, które wpłynęły</w:t>
            </w:r>
          </w:p>
        </w:tc>
        <w:tc>
          <w:tcPr>
            <w:tcW w:w="2804" w:type="dxa"/>
            <w:shd w:val="clear" w:color="auto" w:fill="E6CDB4"/>
            <w:vAlign w:val="center"/>
          </w:tcPr>
          <w:p w:rsidR="00BB09F4" w:rsidRPr="004D29B3" w:rsidRDefault="002A785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r w:rsidR="00265056" w:rsidRPr="004D29B3">
              <w:rPr>
                <w:rFonts w:ascii="Times New Roman" w:eastAsia="Times New Roman" w:hAnsi="Times New Roman" w:cs="Times New Roman"/>
                <w:sz w:val="20"/>
                <w:szCs w:val="20"/>
                <w:lang w:eastAsia="pl-PL"/>
              </w:rPr>
              <w:t>7</w:t>
            </w:r>
            <w:r w:rsidR="00A30441">
              <w:rPr>
                <w:rFonts w:ascii="Times New Roman" w:eastAsia="Times New Roman" w:hAnsi="Times New Roman" w:cs="Times New Roman"/>
                <w:sz w:val="20"/>
                <w:szCs w:val="20"/>
                <w:lang w:eastAsia="pl-PL"/>
              </w:rPr>
              <w:t xml:space="preserve"> </w:t>
            </w:r>
            <w:r w:rsidR="00265056" w:rsidRPr="004D29B3">
              <w:rPr>
                <w:rFonts w:ascii="Times New Roman" w:eastAsia="Times New Roman" w:hAnsi="Times New Roman" w:cs="Times New Roman"/>
                <w:sz w:val="20"/>
                <w:szCs w:val="20"/>
                <w:lang w:eastAsia="pl-PL"/>
              </w:rPr>
              <w:t xml:space="preserve">583 </w:t>
            </w:r>
            <w:r w:rsidR="00BB09F4" w:rsidRPr="004D29B3">
              <w:rPr>
                <w:rFonts w:ascii="Times New Roman" w:eastAsia="Times New Roman" w:hAnsi="Times New Roman" w:cs="Times New Roman"/>
                <w:sz w:val="20"/>
                <w:szCs w:val="20"/>
                <w:lang w:eastAsia="pl-PL"/>
              </w:rPr>
              <w:t>w tym:</w:t>
            </w:r>
          </w:p>
          <w:p w:rsidR="00BB09F4" w:rsidRPr="004D29B3" w:rsidRDefault="002A785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w:t>
            </w:r>
            <w:r w:rsidR="00A30441">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 xml:space="preserve">664 </w:t>
            </w:r>
            <w:r w:rsidR="00BB09F4" w:rsidRPr="004D29B3">
              <w:rPr>
                <w:rFonts w:ascii="Times New Roman" w:eastAsia="Times New Roman" w:hAnsi="Times New Roman" w:cs="Times New Roman"/>
                <w:sz w:val="20"/>
                <w:szCs w:val="20"/>
                <w:lang w:eastAsia="pl-PL"/>
              </w:rPr>
              <w:t>(ul. Ciołka 10</w:t>
            </w:r>
            <w:r w:rsidR="002203CB">
              <w:rPr>
                <w:rFonts w:ascii="Times New Roman" w:eastAsia="Times New Roman" w:hAnsi="Times New Roman" w:cs="Times New Roman"/>
                <w:sz w:val="20"/>
                <w:szCs w:val="20"/>
                <w:lang w:eastAsia="pl-PL"/>
              </w:rPr>
              <w:t>A</w:t>
            </w:r>
            <w:r w:rsidR="00BB09F4" w:rsidRPr="004D29B3">
              <w:rPr>
                <w:rFonts w:ascii="Times New Roman" w:eastAsia="Times New Roman" w:hAnsi="Times New Roman" w:cs="Times New Roman"/>
                <w:sz w:val="20"/>
                <w:szCs w:val="20"/>
                <w:lang w:eastAsia="pl-PL"/>
              </w:rPr>
              <w:t>)</w:t>
            </w:r>
          </w:p>
          <w:p w:rsidR="00BB09F4" w:rsidRPr="004D29B3" w:rsidRDefault="00265056"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w:t>
            </w:r>
            <w:r w:rsidR="00A30441">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669</w:t>
            </w:r>
            <w:r w:rsidR="002A7853" w:rsidRPr="004D29B3">
              <w:rPr>
                <w:rFonts w:ascii="Times New Roman" w:eastAsia="Times New Roman" w:hAnsi="Times New Roman" w:cs="Times New Roman"/>
                <w:sz w:val="20"/>
                <w:szCs w:val="20"/>
                <w:lang w:eastAsia="pl-PL"/>
              </w:rPr>
              <w:t xml:space="preserve"> </w:t>
            </w:r>
            <w:r w:rsidR="00BB09F4" w:rsidRPr="004D29B3">
              <w:rPr>
                <w:rFonts w:ascii="Times New Roman" w:eastAsia="Times New Roman" w:hAnsi="Times New Roman" w:cs="Times New Roman"/>
                <w:sz w:val="20"/>
                <w:szCs w:val="20"/>
                <w:lang w:eastAsia="pl-PL"/>
              </w:rPr>
              <w:t>(ul. Grochowska 171</w:t>
            </w:r>
            <w:r w:rsidR="002203CB">
              <w:rPr>
                <w:rFonts w:ascii="Times New Roman" w:eastAsia="Times New Roman" w:hAnsi="Times New Roman" w:cs="Times New Roman"/>
                <w:sz w:val="20"/>
                <w:szCs w:val="20"/>
                <w:lang w:eastAsia="pl-PL"/>
              </w:rPr>
              <w:t>B</w:t>
            </w:r>
            <w:r w:rsidR="00BB09F4" w:rsidRPr="004D29B3">
              <w:rPr>
                <w:rFonts w:ascii="Times New Roman" w:eastAsia="Times New Roman" w:hAnsi="Times New Roman" w:cs="Times New Roman"/>
                <w:sz w:val="20"/>
                <w:szCs w:val="20"/>
                <w:lang w:eastAsia="pl-PL"/>
              </w:rPr>
              <w:t>)</w:t>
            </w:r>
          </w:p>
          <w:p w:rsidR="00BB09F4" w:rsidRPr="004D29B3" w:rsidRDefault="00265056" w:rsidP="002C1784">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sz w:val="20"/>
                <w:szCs w:val="20"/>
                <w:lang w:eastAsia="pl-PL"/>
              </w:rPr>
              <w:t>4</w:t>
            </w:r>
            <w:r w:rsidR="00A30441">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 xml:space="preserve">250 </w:t>
            </w:r>
            <w:r w:rsidR="002A7853" w:rsidRPr="004D29B3">
              <w:rPr>
                <w:rFonts w:ascii="Times New Roman" w:eastAsia="Times New Roman" w:hAnsi="Times New Roman" w:cs="Times New Roman"/>
                <w:sz w:val="20"/>
                <w:szCs w:val="20"/>
                <w:lang w:eastAsia="pl-PL"/>
              </w:rPr>
              <w:t xml:space="preserve"> </w:t>
            </w:r>
            <w:r w:rsidR="00BB09F4" w:rsidRPr="004D29B3">
              <w:rPr>
                <w:rFonts w:ascii="Times New Roman" w:eastAsia="Times New Roman" w:hAnsi="Times New Roman" w:cs="Times New Roman"/>
                <w:sz w:val="20"/>
                <w:szCs w:val="20"/>
                <w:lang w:eastAsia="pl-PL"/>
              </w:rPr>
              <w:t>(ul. Młynarska 37</w:t>
            </w:r>
            <w:r w:rsidR="002203CB">
              <w:rPr>
                <w:rFonts w:ascii="Times New Roman" w:eastAsia="Times New Roman" w:hAnsi="Times New Roman" w:cs="Times New Roman"/>
                <w:sz w:val="20"/>
                <w:szCs w:val="20"/>
                <w:lang w:eastAsia="pl-PL"/>
              </w:rPr>
              <w:t>A</w:t>
            </w:r>
            <w:r w:rsidR="00BB09F4" w:rsidRPr="004D29B3">
              <w:rPr>
                <w:rFonts w:ascii="Times New Roman" w:eastAsia="Times New Roman" w:hAnsi="Times New Roman" w:cs="Times New Roman"/>
                <w:sz w:val="20"/>
                <w:szCs w:val="20"/>
                <w:lang w:eastAsia="pl-PL"/>
              </w:rPr>
              <w:t>)</w:t>
            </w:r>
          </w:p>
        </w:tc>
        <w:tc>
          <w:tcPr>
            <w:tcW w:w="2804" w:type="dxa"/>
            <w:vAlign w:val="center"/>
          </w:tcPr>
          <w:p w:rsidR="002A7853" w:rsidRPr="004D29B3" w:rsidRDefault="002A785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108 214 w tym:</w:t>
            </w:r>
          </w:p>
          <w:p w:rsidR="002A7853" w:rsidRPr="004D29B3" w:rsidRDefault="00A30441" w:rsidP="002C1784">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51 </w:t>
            </w:r>
            <w:r w:rsidR="002A7853" w:rsidRPr="004D29B3">
              <w:rPr>
                <w:rFonts w:ascii="Times New Roman" w:eastAsia="Times New Roman" w:hAnsi="Times New Roman" w:cs="Times New Roman"/>
                <w:sz w:val="20"/>
                <w:szCs w:val="20"/>
                <w:lang w:eastAsia="pl-PL"/>
              </w:rPr>
              <w:t>374 (ul. Ciołka 10</w:t>
            </w:r>
            <w:r w:rsidR="002203CB">
              <w:rPr>
                <w:rFonts w:ascii="Times New Roman" w:eastAsia="Times New Roman" w:hAnsi="Times New Roman" w:cs="Times New Roman"/>
                <w:sz w:val="20"/>
                <w:szCs w:val="20"/>
                <w:lang w:eastAsia="pl-PL"/>
              </w:rPr>
              <w:t>A</w:t>
            </w:r>
            <w:r w:rsidR="002A7853" w:rsidRPr="004D29B3">
              <w:rPr>
                <w:rFonts w:ascii="Times New Roman" w:eastAsia="Times New Roman" w:hAnsi="Times New Roman" w:cs="Times New Roman"/>
                <w:sz w:val="20"/>
                <w:szCs w:val="20"/>
                <w:lang w:eastAsia="pl-PL"/>
              </w:rPr>
              <w:t>)</w:t>
            </w:r>
          </w:p>
          <w:p w:rsidR="002A7853" w:rsidRPr="004D29B3" w:rsidRDefault="002A785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55 481 (ul. Grochowska 171</w:t>
            </w:r>
            <w:r w:rsidR="002203CB">
              <w:rPr>
                <w:rFonts w:ascii="Times New Roman" w:eastAsia="Times New Roman" w:hAnsi="Times New Roman" w:cs="Times New Roman"/>
                <w:sz w:val="20"/>
                <w:szCs w:val="20"/>
                <w:lang w:eastAsia="pl-PL"/>
              </w:rPr>
              <w:t>B</w:t>
            </w:r>
            <w:r w:rsidRPr="004D29B3">
              <w:rPr>
                <w:rFonts w:ascii="Times New Roman" w:eastAsia="Times New Roman" w:hAnsi="Times New Roman" w:cs="Times New Roman"/>
                <w:sz w:val="20"/>
                <w:szCs w:val="20"/>
                <w:lang w:eastAsia="pl-PL"/>
              </w:rPr>
              <w:t>)</w:t>
            </w:r>
          </w:p>
          <w:p w:rsidR="00BB09F4" w:rsidRPr="004D29B3" w:rsidRDefault="002A7853" w:rsidP="002C1784">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sz w:val="20"/>
                <w:szCs w:val="20"/>
                <w:lang w:eastAsia="pl-PL"/>
              </w:rPr>
              <w:t>1 359 (ul. Młynarska 37</w:t>
            </w:r>
            <w:r w:rsidR="002203CB">
              <w:rPr>
                <w:rFonts w:ascii="Times New Roman" w:eastAsia="Times New Roman" w:hAnsi="Times New Roman" w:cs="Times New Roman"/>
                <w:sz w:val="20"/>
                <w:szCs w:val="20"/>
                <w:lang w:eastAsia="pl-PL"/>
              </w:rPr>
              <w:t>A</w:t>
            </w:r>
            <w:r w:rsidRPr="004D29B3">
              <w:rPr>
                <w:rFonts w:ascii="Times New Roman" w:eastAsia="Times New Roman" w:hAnsi="Times New Roman" w:cs="Times New Roman"/>
                <w:sz w:val="20"/>
                <w:szCs w:val="20"/>
                <w:lang w:eastAsia="pl-PL"/>
              </w:rPr>
              <w:t>)</w:t>
            </w:r>
          </w:p>
        </w:tc>
      </w:tr>
      <w:tr w:rsidR="00D84461" w:rsidRPr="004D29B3" w:rsidTr="00921A09">
        <w:trPr>
          <w:trHeight w:val="671"/>
        </w:trPr>
        <w:tc>
          <w:tcPr>
            <w:tcW w:w="3528" w:type="dxa"/>
            <w:shd w:val="clear" w:color="auto" w:fill="FFFFFF"/>
            <w:vAlign w:val="center"/>
          </w:tcPr>
          <w:p w:rsidR="00BB09F4" w:rsidRPr="004D29B3" w:rsidRDefault="00BB09F4" w:rsidP="002C1784">
            <w:pPr>
              <w:spacing w:after="0" w:line="240" w:lineRule="auto"/>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b/>
                <w:sz w:val="24"/>
                <w:szCs w:val="20"/>
                <w:lang w:eastAsia="pl-PL"/>
              </w:rPr>
              <w:t>Liczba opinii o rynku pracy</w:t>
            </w:r>
          </w:p>
        </w:tc>
        <w:tc>
          <w:tcPr>
            <w:tcW w:w="2804" w:type="dxa"/>
            <w:shd w:val="clear" w:color="auto" w:fill="E6CDB4"/>
            <w:vAlign w:val="center"/>
          </w:tcPr>
          <w:p w:rsidR="00BB09F4" w:rsidRPr="004D29B3" w:rsidRDefault="00291835" w:rsidP="002C1784">
            <w:pPr>
              <w:spacing w:after="0" w:line="240" w:lineRule="auto"/>
              <w:rPr>
                <w:rFonts w:ascii="Times New Roman" w:eastAsia="Times New Roman" w:hAnsi="Times New Roman" w:cs="Times New Roman"/>
                <w:sz w:val="20"/>
                <w:szCs w:val="20"/>
                <w:lang w:eastAsia="pl-PL"/>
              </w:rPr>
            </w:pPr>
            <w:r w:rsidRPr="004D29B3">
              <w:rPr>
                <w:rFonts w:ascii="Times New Roman" w:hAnsi="Times New Roman" w:cs="Times New Roman"/>
              </w:rPr>
              <w:t>27 480</w:t>
            </w:r>
          </w:p>
        </w:tc>
        <w:tc>
          <w:tcPr>
            <w:tcW w:w="2804" w:type="dxa"/>
            <w:vAlign w:val="center"/>
          </w:tcPr>
          <w:p w:rsidR="00BB09F4" w:rsidRPr="004D29B3" w:rsidRDefault="00291835"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38 450</w:t>
            </w:r>
          </w:p>
        </w:tc>
      </w:tr>
    </w:tbl>
    <w:p w:rsidR="00BB09F4" w:rsidRPr="001B64F0" w:rsidRDefault="00BB09F4" w:rsidP="00921A09">
      <w:pPr>
        <w:spacing w:before="200" w:after="0" w:line="360" w:lineRule="auto"/>
        <w:ind w:firstLine="72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W skali miesiąca Urząd Pracy m.st. Warszawy realizuje średnio 4</w:t>
      </w:r>
      <w:r w:rsidR="00291835" w:rsidRPr="001B64F0">
        <w:rPr>
          <w:rFonts w:ascii="Times New Roman" w:eastAsia="Times New Roman" w:hAnsi="Times New Roman" w:cs="Times New Roman"/>
          <w:sz w:val="24"/>
          <w:szCs w:val="24"/>
          <w:lang w:eastAsia="pl-PL"/>
        </w:rPr>
        <w:t>2</w:t>
      </w:r>
      <w:r w:rsidRPr="001B64F0">
        <w:rPr>
          <w:rFonts w:ascii="Times New Roman" w:eastAsia="Times New Roman" w:hAnsi="Times New Roman" w:cs="Times New Roman"/>
          <w:sz w:val="24"/>
          <w:szCs w:val="24"/>
          <w:lang w:eastAsia="pl-PL"/>
        </w:rPr>
        <w:t xml:space="preserve"> tys. wizyt osób bezrobotnych i innych interesantów w różnych sprawach.</w:t>
      </w:r>
    </w:p>
    <w:p w:rsidR="00BB09F4" w:rsidRPr="001B64F0" w:rsidRDefault="00BB09F4" w:rsidP="00BB09F4">
      <w:pPr>
        <w:spacing w:after="0" w:line="360" w:lineRule="auto"/>
        <w:ind w:firstLine="72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Osoby bezrobotne, które przychodzą do Urzędu Pracy m.st. Warszawy w ciągu jednego dnia, mają możliwość skorzystania z szerokiej oferty usług takich jak np. pośrednictwo pracy, szkolenia, doradztwo zawodowe i inne. Każda z osób, która w jednym dniu odwiedziła kilka różnych komórek organizacyjnych w zestawieniach statystycznych, traktowana jest indywidualnie.</w:t>
      </w:r>
    </w:p>
    <w:p w:rsidR="00BB09F4" w:rsidRPr="001B64F0" w:rsidRDefault="00BB09F4" w:rsidP="00BB09F4">
      <w:p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Interesanci są przyjmowani w sprawach m.in.: </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skierowania do pracodawcy na wolne miejsce zatrudnienia, stażu lub na inną formę aktywizacji,</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potwierdzenia wypłaty zasiłków i innych świadczeń (dodatki szkoleniowe, dodatki aktywizacyjne, stypendia),</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potwierdzenia informacji o ubezpieczeniu zdrowotnym,</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zaświadczeń dla urzędów dzielnic, instytucji pomocy społecznej, itp.,</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zatrudnienia bezrobotnych,</w:t>
      </w:r>
    </w:p>
    <w:p w:rsidR="00BB09F4" w:rsidRPr="001B64F0" w:rsidRDefault="00BB09F4" w:rsidP="00A63A42">
      <w:pPr>
        <w:numPr>
          <w:ilvl w:val="0"/>
          <w:numId w:val="5"/>
        </w:num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rejestracji oświadczeń o zamiarze powierzenia wykonywania pracy obywatelom Republiki Białorusi, Republiki Gruzji, Republiki Mołdowy, Federacji Rosyjskiej,  Ukrainy</w:t>
      </w:r>
    </w:p>
    <w:p w:rsidR="00BB09F4" w:rsidRPr="001B64F0" w:rsidRDefault="00BB09F4" w:rsidP="000E792E">
      <w:pPr>
        <w:numPr>
          <w:ilvl w:val="0"/>
          <w:numId w:val="5"/>
        </w:numPr>
        <w:spacing w:line="360" w:lineRule="auto"/>
        <w:ind w:left="1077" w:hanging="357"/>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informacji dotyczącej ustawy z dnia 20 kwietnia 2004 r. o promocji zatrudnienia </w:t>
      </w:r>
      <w:r w:rsidRPr="001B64F0">
        <w:rPr>
          <w:rFonts w:ascii="Times New Roman" w:eastAsia="Times New Roman" w:hAnsi="Times New Roman" w:cs="Times New Roman"/>
          <w:sz w:val="24"/>
          <w:szCs w:val="24"/>
          <w:lang w:eastAsia="pl-PL"/>
        </w:rPr>
        <w:br/>
        <w:t xml:space="preserve">i instytucjach rynku pracy. </w:t>
      </w:r>
    </w:p>
    <w:p w:rsidR="00BB09F4" w:rsidRPr="004D29B3" w:rsidRDefault="00BB09F4" w:rsidP="00BB09F4">
      <w:pPr>
        <w:spacing w:after="0" w:line="360" w:lineRule="auto"/>
        <w:jc w:val="both"/>
        <w:rPr>
          <w:rFonts w:ascii="Times New Roman" w:eastAsia="Times New Roman" w:hAnsi="Times New Roman" w:cs="Times New Roman"/>
          <w:b/>
          <w:color w:val="800000"/>
          <w:sz w:val="28"/>
          <w:szCs w:val="28"/>
          <w:lang w:eastAsia="pl-PL"/>
        </w:rPr>
      </w:pPr>
      <w:bookmarkStart w:id="86" w:name="_Toc47244259"/>
      <w:bookmarkStart w:id="87" w:name="_Toc47244360"/>
      <w:bookmarkStart w:id="88" w:name="_Toc47244736"/>
      <w:bookmarkStart w:id="89" w:name="_Toc47318738"/>
      <w:bookmarkStart w:id="90" w:name="_Toc47430335"/>
      <w:r w:rsidRPr="004D29B3">
        <w:rPr>
          <w:rFonts w:ascii="Times New Roman" w:eastAsia="Times New Roman" w:hAnsi="Times New Roman" w:cs="Times New Roman"/>
          <w:b/>
          <w:color w:val="800000"/>
          <w:sz w:val="28"/>
          <w:szCs w:val="28"/>
          <w:lang w:eastAsia="pl-PL"/>
        </w:rPr>
        <w:t>5.1</w:t>
      </w:r>
      <w:r w:rsidRPr="004D29B3">
        <w:rPr>
          <w:rFonts w:ascii="Times New Roman" w:eastAsia="Times New Roman" w:hAnsi="Times New Roman" w:cs="Times New Roman"/>
          <w:b/>
          <w:color w:val="800000"/>
          <w:sz w:val="28"/>
          <w:szCs w:val="28"/>
          <w:lang w:eastAsia="pl-PL"/>
        </w:rPr>
        <w:tab/>
        <w:t>FORMALNA OBSŁUGA INTERESANTÓW</w:t>
      </w:r>
    </w:p>
    <w:p w:rsidR="00BC7C0E" w:rsidRPr="001B64F0" w:rsidRDefault="00BC7C0E" w:rsidP="000E792E">
      <w:pPr>
        <w:tabs>
          <w:tab w:val="left" w:pos="1935"/>
        </w:tabs>
        <w:spacing w:after="0" w:line="360" w:lineRule="auto"/>
        <w:ind w:firstLine="720"/>
        <w:rPr>
          <w:rFonts w:ascii="Times New Roman" w:hAnsi="Times New Roman" w:cs="Times New Roman"/>
          <w:sz w:val="24"/>
          <w:szCs w:val="24"/>
        </w:rPr>
      </w:pPr>
      <w:r w:rsidRPr="001B64F0">
        <w:rPr>
          <w:rFonts w:ascii="Times New Roman" w:hAnsi="Times New Roman" w:cs="Times New Roman"/>
          <w:sz w:val="24"/>
          <w:szCs w:val="24"/>
        </w:rPr>
        <w:t>Pracownicy Działu Rejestracji i Ewidencji w roku 2019 przygotowali:</w:t>
      </w:r>
    </w:p>
    <w:p w:rsidR="00BC7C0E" w:rsidRPr="001B64F0" w:rsidRDefault="005C3ECE" w:rsidP="00A63A42">
      <w:pPr>
        <w:numPr>
          <w:ilvl w:val="0"/>
          <w:numId w:val="39"/>
        </w:numPr>
        <w:tabs>
          <w:tab w:val="clear" w:pos="644"/>
          <w:tab w:val="num" w:pos="1320"/>
        </w:tabs>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ponad 72.</w:t>
      </w:r>
      <w:r w:rsidR="00BC7C0E" w:rsidRPr="001B64F0">
        <w:rPr>
          <w:rFonts w:ascii="Times New Roman" w:hAnsi="Times New Roman" w:cs="Times New Roman"/>
          <w:sz w:val="24"/>
          <w:szCs w:val="24"/>
        </w:rPr>
        <w:t>000 projektów decyzji administracyjnych,</w:t>
      </w:r>
    </w:p>
    <w:p w:rsidR="00BC7C0E" w:rsidRPr="001B64F0" w:rsidRDefault="005C3ECE" w:rsidP="00A63A42">
      <w:pPr>
        <w:numPr>
          <w:ilvl w:val="0"/>
          <w:numId w:val="39"/>
        </w:numPr>
        <w:tabs>
          <w:tab w:val="clear" w:pos="644"/>
          <w:tab w:val="num" w:pos="1320"/>
        </w:tabs>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22.</w:t>
      </w:r>
      <w:r w:rsidR="00BC7C0E" w:rsidRPr="001B64F0">
        <w:rPr>
          <w:rFonts w:ascii="Times New Roman" w:hAnsi="Times New Roman" w:cs="Times New Roman"/>
          <w:sz w:val="24"/>
          <w:szCs w:val="24"/>
        </w:rPr>
        <w:t>483 zaświadczeń, w tym 1 982 dla potrzeb emerytalno-rentowych,</w:t>
      </w:r>
    </w:p>
    <w:p w:rsidR="00BC7C0E" w:rsidRPr="001B64F0" w:rsidRDefault="005C3ECE" w:rsidP="00A63A42">
      <w:pPr>
        <w:numPr>
          <w:ilvl w:val="0"/>
          <w:numId w:val="39"/>
        </w:numPr>
        <w:tabs>
          <w:tab w:val="clear" w:pos="644"/>
          <w:tab w:val="num" w:pos="1320"/>
        </w:tabs>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około 22.</w:t>
      </w:r>
      <w:r w:rsidR="00BC7C0E" w:rsidRPr="001B64F0">
        <w:rPr>
          <w:rFonts w:ascii="Times New Roman" w:hAnsi="Times New Roman" w:cs="Times New Roman"/>
          <w:sz w:val="24"/>
          <w:szCs w:val="24"/>
        </w:rPr>
        <w:t>000  zaświadczeń uprawniających do bezpłatnego przejazdu w dniu wizyty,</w:t>
      </w:r>
    </w:p>
    <w:p w:rsidR="00BC7C0E" w:rsidRPr="001B64F0" w:rsidRDefault="005C3ECE" w:rsidP="00A63A42">
      <w:pPr>
        <w:numPr>
          <w:ilvl w:val="0"/>
          <w:numId w:val="39"/>
        </w:numPr>
        <w:tabs>
          <w:tab w:val="clear" w:pos="644"/>
          <w:tab w:val="num" w:pos="1320"/>
        </w:tabs>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5.</w:t>
      </w:r>
      <w:r w:rsidR="00BC7C0E" w:rsidRPr="001B64F0">
        <w:rPr>
          <w:rFonts w:ascii="Times New Roman" w:hAnsi="Times New Roman" w:cs="Times New Roman"/>
          <w:sz w:val="24"/>
          <w:szCs w:val="24"/>
        </w:rPr>
        <w:t>968 odpowiedzi na pisma kierowane do policji, prokuratury, sądów, OPS, WUP, ośrodków MONAR, szpitali, zakładów opieki zdrowotnej.</w:t>
      </w:r>
    </w:p>
    <w:p w:rsidR="00BC7C0E" w:rsidRPr="001B64F0" w:rsidRDefault="00BC7C0E" w:rsidP="000E792E">
      <w:pPr>
        <w:spacing w:after="0" w:line="360" w:lineRule="auto"/>
        <w:ind w:firstLine="709"/>
        <w:jc w:val="both"/>
        <w:rPr>
          <w:rFonts w:ascii="Times New Roman" w:hAnsi="Times New Roman" w:cs="Times New Roman"/>
          <w:sz w:val="24"/>
          <w:szCs w:val="24"/>
        </w:rPr>
      </w:pPr>
      <w:r w:rsidRPr="001B64F0">
        <w:rPr>
          <w:rFonts w:ascii="Times New Roman" w:hAnsi="Times New Roman" w:cs="Times New Roman"/>
          <w:sz w:val="24"/>
          <w:szCs w:val="24"/>
        </w:rPr>
        <w:t>Ponadto uczestniczyli w 6 spotkaniach informacyjno-doradczych organizowanych</w:t>
      </w:r>
      <w:r w:rsidRPr="001B64F0">
        <w:rPr>
          <w:rFonts w:ascii="Times New Roman" w:hAnsi="Times New Roman" w:cs="Times New Roman"/>
          <w:sz w:val="24"/>
          <w:szCs w:val="24"/>
        </w:rPr>
        <w:br/>
        <w:t xml:space="preserve">w siedzibie pracodawcy </w:t>
      </w:r>
      <w:r w:rsidR="005C3ECE">
        <w:rPr>
          <w:rFonts w:ascii="Times New Roman" w:hAnsi="Times New Roman" w:cs="Times New Roman"/>
          <w:sz w:val="24"/>
          <w:szCs w:val="24"/>
        </w:rPr>
        <w:t>z ramach zwolnień monitorowanych</w:t>
      </w:r>
      <w:r w:rsidRPr="001B64F0">
        <w:rPr>
          <w:rFonts w:ascii="Times New Roman" w:hAnsi="Times New Roman" w:cs="Times New Roman"/>
          <w:sz w:val="24"/>
          <w:szCs w:val="24"/>
        </w:rPr>
        <w:t xml:space="preserve">. </w:t>
      </w:r>
    </w:p>
    <w:p w:rsidR="00BB09F4" w:rsidRPr="004D29B3" w:rsidRDefault="00BC7C0E" w:rsidP="000E792E">
      <w:pPr>
        <w:spacing w:line="360" w:lineRule="auto"/>
        <w:ind w:firstLine="709"/>
        <w:jc w:val="both"/>
        <w:rPr>
          <w:rFonts w:ascii="Times New Roman" w:eastAsia="Times New Roman" w:hAnsi="Times New Roman" w:cs="Times New Roman"/>
          <w:sz w:val="24"/>
          <w:szCs w:val="24"/>
          <w:lang w:eastAsia="pl-PL"/>
        </w:rPr>
      </w:pPr>
      <w:r w:rsidRPr="001B64F0">
        <w:rPr>
          <w:rFonts w:ascii="Times New Roman" w:hAnsi="Times New Roman" w:cs="Times New Roman"/>
          <w:sz w:val="24"/>
          <w:szCs w:val="24"/>
        </w:rPr>
        <w:t>Wydawanie zaświadczeń odbywało się na bieżąco, a w sprawach wymagających weryfikacji dokumentów - do 7 dni.</w:t>
      </w:r>
    </w:p>
    <w:p w:rsidR="00BB09F4" w:rsidRPr="004D29B3" w:rsidRDefault="00BB09F4" w:rsidP="00BB09F4">
      <w:pPr>
        <w:spacing w:after="0" w:line="360" w:lineRule="auto"/>
        <w:rPr>
          <w:rFonts w:ascii="Times New Roman" w:eastAsia="Times New Roman" w:hAnsi="Times New Roman" w:cs="Times New Roman"/>
          <w:b/>
          <w:color w:val="800000"/>
          <w:sz w:val="28"/>
          <w:szCs w:val="28"/>
          <w:lang w:eastAsia="pl-PL"/>
        </w:rPr>
      </w:pPr>
      <w:bookmarkStart w:id="91" w:name="_Toc47430336"/>
      <w:bookmarkStart w:id="92" w:name="_Toc47318739"/>
      <w:bookmarkStart w:id="93" w:name="_Toc47244737"/>
      <w:bookmarkStart w:id="94" w:name="_Toc47244361"/>
      <w:bookmarkStart w:id="95" w:name="_Toc47244260"/>
      <w:bookmarkEnd w:id="86"/>
      <w:bookmarkEnd w:id="87"/>
      <w:bookmarkEnd w:id="88"/>
      <w:bookmarkEnd w:id="89"/>
      <w:bookmarkEnd w:id="90"/>
      <w:r w:rsidRPr="004D29B3">
        <w:rPr>
          <w:rFonts w:ascii="Times New Roman" w:eastAsia="Times New Roman" w:hAnsi="Times New Roman" w:cs="Times New Roman"/>
          <w:b/>
          <w:color w:val="800000"/>
          <w:sz w:val="28"/>
          <w:szCs w:val="28"/>
          <w:lang w:eastAsia="pl-PL"/>
        </w:rPr>
        <w:t xml:space="preserve">5.2 </w:t>
      </w:r>
      <w:r w:rsidRPr="004D29B3">
        <w:rPr>
          <w:rFonts w:ascii="Times New Roman" w:eastAsia="Times New Roman" w:hAnsi="Times New Roman" w:cs="Times New Roman"/>
          <w:b/>
          <w:color w:val="800000"/>
          <w:sz w:val="28"/>
          <w:szCs w:val="28"/>
          <w:lang w:eastAsia="pl-PL"/>
        </w:rPr>
        <w:tab/>
        <w:t>DECYZJE ADMINISTRACYJNE</w:t>
      </w:r>
    </w:p>
    <w:p w:rsidR="00E74EC6" w:rsidRPr="004D29B3" w:rsidRDefault="00E74EC6" w:rsidP="001B64F0">
      <w:pPr>
        <w:spacing w:line="360" w:lineRule="auto"/>
        <w:ind w:firstLine="708"/>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W okresie od 01.01.2019 r. do 31.12.2019 r. w Urzędzie Pracy m.st. Warszawy zostało wydan</w:t>
      </w:r>
      <w:r w:rsidR="005C3ECE">
        <w:rPr>
          <w:rFonts w:ascii="Times New Roman" w:eastAsia="Times New Roman" w:hAnsi="Times New Roman" w:cs="Times New Roman"/>
          <w:sz w:val="24"/>
          <w:szCs w:val="24"/>
          <w:lang w:eastAsia="pl-PL"/>
        </w:rPr>
        <w:t>e</w:t>
      </w:r>
      <w:r w:rsidRPr="004D29B3">
        <w:rPr>
          <w:rFonts w:ascii="Times New Roman" w:eastAsia="Times New Roman" w:hAnsi="Times New Roman" w:cs="Times New Roman"/>
          <w:sz w:val="24"/>
          <w:szCs w:val="24"/>
          <w:lang w:eastAsia="pl-PL"/>
        </w:rPr>
        <w:t xml:space="preserve"> z upoważnienia Prezydenta m.st. Warszawy 87.004 decyzji administracyjnych. W większości decyzje były wydawane na podstawie ustawy z dnia </w:t>
      </w:r>
      <w:r w:rsidR="001B64F0">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20 kwietnia 2004 r. o promocji zatrudnienia i instytucjach rynku pracy (Dz. U. z 2019 r.  poz. 1482, z późn. zm.), ustawy z dnia  19 czerwca 2009 r. o pomocy państwa w spłacie niektórych kredytów mieszkaniowych udzielonych osobom, które  utraciły pracę </w:t>
      </w:r>
      <w:r w:rsidR="001B64F0">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(Dz. U. z 2016 r. poz. 734) oraz ustawy z dnia 14 czerwca 1960 r. Kodeks postępowania  administracyjnego (Dz. U. z 2018 r. poz. 2096, z późn. zm). Wśród wydanych decyzji:</w:t>
      </w:r>
    </w:p>
    <w:p w:rsidR="00E74EC6" w:rsidRPr="004D29B3" w:rsidRDefault="00E74EC6" w:rsidP="000E792E">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1) 81.940 decyzje to decyzje o przyznaniu, o odmowie przyznania, o wstrzymaniu, </w:t>
      </w:r>
      <w:r w:rsidRPr="004D29B3">
        <w:rPr>
          <w:rFonts w:ascii="Times New Roman" w:eastAsia="Times New Roman" w:hAnsi="Times New Roman" w:cs="Times New Roman"/>
          <w:sz w:val="24"/>
          <w:szCs w:val="24"/>
          <w:lang w:eastAsia="pl-PL"/>
        </w:rPr>
        <w:br/>
        <w:t xml:space="preserve">o wznowieniu wypłaty oraz o utracie lub pozbawieniu prawa do zasiłku, stypendium, dodatku aktywizacyjnego, stypendium z tytułu kontynuacji nauki; o uznaniu lub odmowie uznania danej osoby za bezrobotną oraz o utracie statusu osoby bezrobotnej (w szczególności </w:t>
      </w:r>
      <w:r w:rsidRPr="004D29B3">
        <w:rPr>
          <w:rFonts w:ascii="Times New Roman" w:eastAsia="Times New Roman" w:hAnsi="Times New Roman" w:cs="Times New Roman"/>
          <w:sz w:val="24"/>
          <w:szCs w:val="24"/>
          <w:lang w:eastAsia="pl-PL"/>
        </w:rPr>
        <w:br/>
        <w:t xml:space="preserve">z powodu: niestawienia się na obowiązkową wizytę, odmowy podjęcia propozycji odpowiedniego zatrudnienia, przerwania stażu lub przerwania innej formy określonej </w:t>
      </w:r>
      <w:r w:rsidRPr="004D29B3">
        <w:rPr>
          <w:rFonts w:ascii="Times New Roman" w:eastAsia="Times New Roman" w:hAnsi="Times New Roman" w:cs="Times New Roman"/>
          <w:sz w:val="24"/>
          <w:szCs w:val="24"/>
          <w:lang w:eastAsia="pl-PL"/>
        </w:rPr>
        <w:br/>
        <w:t xml:space="preserve">w ustawie,) zmieniających kwalifikacje utraty statusu osoby bezrobotnej w szczególności </w:t>
      </w:r>
      <w:r w:rsidRPr="004D29B3">
        <w:rPr>
          <w:rFonts w:ascii="Times New Roman" w:eastAsia="Times New Roman" w:hAnsi="Times New Roman" w:cs="Times New Roman"/>
          <w:sz w:val="24"/>
          <w:szCs w:val="24"/>
          <w:lang w:eastAsia="pl-PL"/>
        </w:rPr>
        <w:br/>
        <w:t xml:space="preserve">z powodu: podjęcia zatrudnienia lub innej pracy zarobkowej, pozbawienia wolności, osiągniętych dochodów, przyznania emerytury lub renty, świadczenia przedemerytalnego, zasiłku stałego z ośrodka pomocy społecznej, zmieniających wysokość zasiłku dla bezrobotnych, przedłużających okres pobierania zasiłku dla bezrobotnych oraz decyzje </w:t>
      </w:r>
      <w:r w:rsidRPr="004D29B3">
        <w:rPr>
          <w:rFonts w:ascii="Times New Roman" w:eastAsia="Times New Roman" w:hAnsi="Times New Roman" w:cs="Times New Roman"/>
          <w:sz w:val="24"/>
          <w:szCs w:val="24"/>
          <w:lang w:eastAsia="pl-PL"/>
        </w:rPr>
        <w:br/>
        <w:t>o zwrocie nienależnie pobranego świadczenia (zasiłku dla bezrobotnych, stypendium),</w:t>
      </w:r>
    </w:p>
    <w:p w:rsidR="00E74EC6" w:rsidRPr="004D29B3" w:rsidRDefault="00E74EC6" w:rsidP="000E792E">
      <w:pPr>
        <w:spacing w:after="0" w:line="36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2) 43 decyzje, w tym: </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5 decyzji o odmowie umorzenia nienależnie pobranego świadczenia,</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3 decyzje o umorzeniu nienależnie pobranego świadczenia,</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17 decyzji o  rozłożeniu na raty nienależnie pobranego świadczenia,</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 decyzj</w:t>
      </w:r>
      <w:r w:rsidR="00B95F3F">
        <w:rPr>
          <w:rFonts w:ascii="Times New Roman" w:eastAsia="Times New Roman" w:hAnsi="Times New Roman"/>
          <w:sz w:val="24"/>
          <w:szCs w:val="24"/>
        </w:rPr>
        <w:t>a</w:t>
      </w:r>
      <w:r w:rsidRPr="004D29B3">
        <w:rPr>
          <w:rFonts w:ascii="Times New Roman" w:eastAsia="Times New Roman" w:hAnsi="Times New Roman"/>
          <w:sz w:val="24"/>
          <w:szCs w:val="24"/>
        </w:rPr>
        <w:t xml:space="preserve"> o odmowie rozłożenia na raty nienależnie pobranego świadczenia,</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3 decyzj</w:t>
      </w:r>
      <w:r w:rsidR="00B95F3F">
        <w:rPr>
          <w:rFonts w:ascii="Times New Roman" w:eastAsia="Times New Roman" w:hAnsi="Times New Roman"/>
          <w:sz w:val="24"/>
          <w:szCs w:val="24"/>
        </w:rPr>
        <w:t>e</w:t>
      </w:r>
      <w:r w:rsidRPr="004D29B3">
        <w:rPr>
          <w:rFonts w:ascii="Times New Roman" w:eastAsia="Times New Roman" w:hAnsi="Times New Roman"/>
          <w:sz w:val="24"/>
          <w:szCs w:val="24"/>
        </w:rPr>
        <w:t xml:space="preserve"> o odmowie umorzenia nienależnie pobranego świad. i rozłożeniu na raty,</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3 decyzje o odmowie odroczenia terminu spłaty nienależnie pobranego świadczenia,</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3 decyzj</w:t>
      </w:r>
      <w:r w:rsidR="00B95F3F">
        <w:rPr>
          <w:rFonts w:ascii="Times New Roman" w:eastAsia="Times New Roman" w:hAnsi="Times New Roman"/>
          <w:sz w:val="24"/>
          <w:szCs w:val="24"/>
        </w:rPr>
        <w:t>e</w:t>
      </w:r>
      <w:r w:rsidRPr="004D29B3">
        <w:rPr>
          <w:rFonts w:ascii="Times New Roman" w:eastAsia="Times New Roman" w:hAnsi="Times New Roman"/>
          <w:sz w:val="24"/>
          <w:szCs w:val="24"/>
        </w:rPr>
        <w:t xml:space="preserve"> o umorzeniu postępowania administracyjnego,</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3 decyzje o odmowie umorzenia  jednorazowych środków na podjęcie  dział. gospod.,</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 xml:space="preserve">1 decyzja o odmowie umorzenia odsetek od jednorazowych środków na podjęcie      </w:t>
      </w:r>
    </w:p>
    <w:p w:rsidR="00E74EC6" w:rsidRPr="004D29B3" w:rsidRDefault="00E74EC6" w:rsidP="000E792E">
      <w:pPr>
        <w:spacing w:after="0" w:line="360" w:lineRule="auto"/>
        <w:rPr>
          <w:rFonts w:ascii="Times New Roman" w:eastAsia="Times New Roman" w:hAnsi="Times New Roman" w:cs="Times New Roman"/>
          <w:sz w:val="24"/>
          <w:szCs w:val="24"/>
        </w:rPr>
      </w:pPr>
      <w:r w:rsidRPr="004D29B3">
        <w:rPr>
          <w:rFonts w:ascii="Times New Roman" w:eastAsia="Times New Roman" w:hAnsi="Times New Roman" w:cs="Times New Roman"/>
          <w:sz w:val="24"/>
          <w:szCs w:val="24"/>
        </w:rPr>
        <w:t xml:space="preserve">             działalności gospodarczej, </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 decyzja   umorzeniu pożyczki na podjęcie dział. gospodarczej,</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 decyzj</w:t>
      </w:r>
      <w:r w:rsidR="00B95F3F">
        <w:rPr>
          <w:rFonts w:ascii="Times New Roman" w:eastAsia="Times New Roman" w:hAnsi="Times New Roman"/>
          <w:sz w:val="24"/>
          <w:szCs w:val="24"/>
        </w:rPr>
        <w:t>a</w:t>
      </w:r>
      <w:r w:rsidRPr="004D29B3">
        <w:rPr>
          <w:rFonts w:ascii="Times New Roman" w:eastAsia="Times New Roman" w:hAnsi="Times New Roman"/>
          <w:sz w:val="24"/>
          <w:szCs w:val="24"/>
        </w:rPr>
        <w:t xml:space="preserve"> o rozłożeniu na raty jednorazowych środków na podjęcie dział.  gosp.</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 decyzja o odmowie umorzenia spłaty kredytu mieszkaniowego,</w:t>
      </w:r>
    </w:p>
    <w:p w:rsidR="00E74EC6" w:rsidRPr="004D29B3" w:rsidRDefault="00E74EC6" w:rsidP="000E792E">
      <w:pPr>
        <w:pStyle w:val="Akapitzlist"/>
        <w:numPr>
          <w:ilvl w:val="0"/>
          <w:numId w:val="34"/>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  decyzja o rozłożeniu</w:t>
      </w:r>
      <w:r w:rsidR="00B95F3F">
        <w:rPr>
          <w:rFonts w:ascii="Times New Roman" w:eastAsia="Times New Roman" w:hAnsi="Times New Roman"/>
          <w:sz w:val="24"/>
          <w:szCs w:val="24"/>
        </w:rPr>
        <w:t xml:space="preserve"> na raty kredytu mieszkaniowego.</w:t>
      </w:r>
    </w:p>
    <w:p w:rsidR="00E74EC6" w:rsidRPr="004D29B3" w:rsidRDefault="00E74EC6" w:rsidP="000E792E">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3) 1.739  decyzji wydanych w trybie art. 132 lub  art. 151 kpa w związku z art. 145, art. 155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 i art. 154 lub art. 104 kpa dotyczące w szczególności: uchylenia decyzji o utracie statusu osoby bezrobotnej z powodu niestawienia się w urzędzie w wyznaczonym terminie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i orzeczenia o utracie statusu osoby bezrobotnej z powodu podjęcia pracy, uchylenia decyzji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o utracie statusu osoby bezrobotnej z powodu niestawienia się w urzędzie w wyznaczonym terminie i orzeczenia o utracie statusu osoby bezrobotnej z powodu rozpoczęcia prowadzenia działalności gospodarczej, uchylenia decyzji o utracie statusu osoby bezrobotnej z powodu podjęcia pracy i orzeczenia o utracie statusu osoby bezrobotnej z powodu podjęcia pracy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innym terminie, uchylenia decyzji o utracie statusu osoby bezrobotnej z powodu nieusprawiedliwionego niestawiennictwa w wyznaczonym terminie i orzeczenia o utracie statusu osoby bezrobotnej z powodu tymczasowego aresztowania lub odbywania kary pozbawienia wolności, uchylenia decyzji orzekającej o utracie statusu osoby bezrobotnej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z powodu nieusprawiedliwionego niestawiennictwa i orzeczenia o utracie statusu osoby bezrobotnej z powodu przyznania świadczenia przedemerytalnego, uchylenia decyzji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o utracie statusu osoby bezrobotnej z powodu nieusprawiedliwionego niestawiennictwa </w:t>
      </w:r>
      <w:r w:rsidR="00FB26CD"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wyznaczonym terminie i orzeczenia o utracie statusu osoby bezrobotnej z powodu przyznania prawa do renty, odmowy uznania za osobę bezrobotną, uchylenia lub zmiany  decyzji przyznającej zasiłek dla bezrobotnych w niższej wysokości i orzeczenie o przyznaniu zasiłku w wyższej wysokości lub w wyższej wysokości i na dłuższy okres, przyznaniu zasiłku dla bezrobotnych od dnia udokumentowania okresu uprawniającego do zasiłku. </w:t>
      </w:r>
    </w:p>
    <w:p w:rsidR="00E74EC6" w:rsidRPr="004D29B3" w:rsidRDefault="00E74EC6" w:rsidP="000E792E">
      <w:pPr>
        <w:spacing w:after="0" w:line="36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4) 3</w:t>
      </w:r>
      <w:r w:rsidR="000E792E">
        <w:rPr>
          <w:rFonts w:ascii="Times New Roman" w:eastAsia="Times New Roman" w:hAnsi="Times New Roman" w:cs="Times New Roman"/>
          <w:sz w:val="24"/>
          <w:szCs w:val="24"/>
          <w:lang w:eastAsia="pl-PL"/>
        </w:rPr>
        <w:t>.</w:t>
      </w:r>
      <w:r w:rsidRPr="004D29B3">
        <w:rPr>
          <w:rFonts w:ascii="Times New Roman" w:eastAsia="Times New Roman" w:hAnsi="Times New Roman" w:cs="Times New Roman"/>
          <w:sz w:val="24"/>
          <w:szCs w:val="24"/>
          <w:lang w:eastAsia="pl-PL"/>
        </w:rPr>
        <w:t>282  decyz</w:t>
      </w:r>
      <w:r w:rsidR="000E792E">
        <w:rPr>
          <w:rFonts w:ascii="Times New Roman" w:eastAsia="Times New Roman" w:hAnsi="Times New Roman" w:cs="Times New Roman"/>
          <w:sz w:val="24"/>
          <w:szCs w:val="24"/>
          <w:lang w:eastAsia="pl-PL"/>
        </w:rPr>
        <w:t xml:space="preserve">je </w:t>
      </w:r>
      <w:r w:rsidRPr="004D29B3">
        <w:rPr>
          <w:rFonts w:ascii="Times New Roman" w:eastAsia="Times New Roman" w:hAnsi="Times New Roman" w:cs="Times New Roman"/>
          <w:sz w:val="24"/>
          <w:szCs w:val="24"/>
          <w:lang w:eastAsia="pl-PL"/>
        </w:rPr>
        <w:t xml:space="preserve"> związan</w:t>
      </w:r>
      <w:r w:rsidR="000E792E">
        <w:rPr>
          <w:rFonts w:ascii="Times New Roman" w:eastAsia="Times New Roman" w:hAnsi="Times New Roman" w:cs="Times New Roman"/>
          <w:sz w:val="24"/>
          <w:szCs w:val="24"/>
          <w:lang w:eastAsia="pl-PL"/>
        </w:rPr>
        <w:t>e</w:t>
      </w:r>
      <w:r w:rsidRPr="004D29B3">
        <w:rPr>
          <w:rFonts w:ascii="Times New Roman" w:eastAsia="Times New Roman" w:hAnsi="Times New Roman" w:cs="Times New Roman"/>
          <w:sz w:val="24"/>
          <w:szCs w:val="24"/>
          <w:lang w:eastAsia="pl-PL"/>
        </w:rPr>
        <w:t xml:space="preserve"> z zatrudnianiem cudzoziemców w tym m.in. :</w:t>
      </w:r>
    </w:p>
    <w:p w:rsidR="00E74EC6" w:rsidRPr="004D29B3" w:rsidRDefault="00E74EC6" w:rsidP="000E792E">
      <w:pPr>
        <w:pStyle w:val="Akapitzlist"/>
        <w:numPr>
          <w:ilvl w:val="0"/>
          <w:numId w:val="35"/>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1</w:t>
      </w:r>
      <w:r w:rsidR="00B95F3F">
        <w:rPr>
          <w:rFonts w:ascii="Times New Roman" w:eastAsia="Times New Roman" w:hAnsi="Times New Roman"/>
          <w:sz w:val="24"/>
          <w:szCs w:val="24"/>
        </w:rPr>
        <w:t xml:space="preserve"> 224  decyzje</w:t>
      </w:r>
      <w:r w:rsidRPr="004D29B3">
        <w:rPr>
          <w:rFonts w:ascii="Times New Roman" w:eastAsia="Times New Roman" w:hAnsi="Times New Roman"/>
          <w:sz w:val="24"/>
          <w:szCs w:val="24"/>
        </w:rPr>
        <w:t xml:space="preserve">  dotyczących wydania zezwolenia na pracę sezonową,</w:t>
      </w:r>
    </w:p>
    <w:p w:rsidR="00E74EC6" w:rsidRPr="004D29B3" w:rsidRDefault="00E74EC6" w:rsidP="000E792E">
      <w:pPr>
        <w:pStyle w:val="Akapitzlist"/>
        <w:numPr>
          <w:ilvl w:val="0"/>
          <w:numId w:val="35"/>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44 decyzj</w:t>
      </w:r>
      <w:r w:rsidR="00B95F3F">
        <w:rPr>
          <w:rFonts w:ascii="Times New Roman" w:eastAsia="Times New Roman" w:hAnsi="Times New Roman"/>
          <w:sz w:val="24"/>
          <w:szCs w:val="24"/>
        </w:rPr>
        <w:t>e</w:t>
      </w:r>
      <w:r w:rsidRPr="004D29B3">
        <w:rPr>
          <w:rFonts w:ascii="Times New Roman" w:eastAsia="Times New Roman" w:hAnsi="Times New Roman"/>
          <w:sz w:val="24"/>
          <w:szCs w:val="24"/>
        </w:rPr>
        <w:t xml:space="preserve"> odmawiających wydania zezwolenia na pracę sezonową,</w:t>
      </w:r>
    </w:p>
    <w:p w:rsidR="00E74EC6" w:rsidRPr="004D29B3" w:rsidRDefault="00E74EC6" w:rsidP="000E792E">
      <w:pPr>
        <w:pStyle w:val="Akapitzlist"/>
        <w:numPr>
          <w:ilvl w:val="0"/>
          <w:numId w:val="35"/>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976 decyzji odmawiających wpisu oświadczenia do rejestru oświadczeń,</w:t>
      </w:r>
    </w:p>
    <w:p w:rsidR="00E74EC6" w:rsidRPr="004D29B3" w:rsidRDefault="00E74EC6" w:rsidP="000E792E">
      <w:pPr>
        <w:pStyle w:val="Akapitzlist"/>
        <w:numPr>
          <w:ilvl w:val="0"/>
          <w:numId w:val="35"/>
        </w:numPr>
        <w:spacing w:after="0" w:line="360" w:lineRule="auto"/>
        <w:rPr>
          <w:rFonts w:ascii="Times New Roman" w:eastAsia="Times New Roman" w:hAnsi="Times New Roman"/>
          <w:sz w:val="24"/>
          <w:szCs w:val="24"/>
        </w:rPr>
      </w:pPr>
      <w:r w:rsidRPr="004D29B3">
        <w:rPr>
          <w:rFonts w:ascii="Times New Roman" w:eastAsia="Times New Roman" w:hAnsi="Times New Roman"/>
          <w:sz w:val="24"/>
          <w:szCs w:val="24"/>
        </w:rPr>
        <w:t xml:space="preserve">979  decyzji umarzających postępowanie w sprawie wydania zezwolenia na pracę                           </w:t>
      </w:r>
    </w:p>
    <w:p w:rsidR="00E74EC6" w:rsidRPr="004D29B3" w:rsidRDefault="00E74EC6" w:rsidP="00820B2F">
      <w:pPr>
        <w:spacing w:line="36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            sezonową lub wpisu oświadczenia do re</w:t>
      </w:r>
      <w:r w:rsidR="001B64F0">
        <w:rPr>
          <w:rFonts w:ascii="Times New Roman" w:eastAsia="Times New Roman" w:hAnsi="Times New Roman" w:cs="Times New Roman"/>
          <w:sz w:val="24"/>
          <w:szCs w:val="24"/>
          <w:lang w:eastAsia="pl-PL"/>
        </w:rPr>
        <w:t>jestru oświadczeń.</w:t>
      </w:r>
    </w:p>
    <w:p w:rsidR="00BB09F4" w:rsidRPr="004D29B3" w:rsidRDefault="00BB09F4" w:rsidP="00BB09F4">
      <w:pPr>
        <w:spacing w:after="0" w:line="360" w:lineRule="auto"/>
        <w:jc w:val="both"/>
        <w:rPr>
          <w:rFonts w:ascii="Times New Roman" w:eastAsia="Times New Roman" w:hAnsi="Times New Roman" w:cs="Times New Roman"/>
          <w:color w:val="800000"/>
          <w:lang w:eastAsia="pl-PL"/>
        </w:rPr>
      </w:pPr>
      <w:r w:rsidRPr="004D29B3">
        <w:rPr>
          <w:rFonts w:ascii="Times New Roman" w:eastAsia="Times New Roman" w:hAnsi="Times New Roman" w:cs="Times New Roman"/>
          <w:b/>
          <w:color w:val="800000"/>
          <w:sz w:val="28"/>
          <w:szCs w:val="28"/>
          <w:lang w:eastAsia="pl-PL"/>
        </w:rPr>
        <w:t xml:space="preserve">5.3 </w:t>
      </w:r>
      <w:r w:rsidRPr="004D29B3">
        <w:rPr>
          <w:rFonts w:ascii="Times New Roman" w:eastAsia="Times New Roman" w:hAnsi="Times New Roman" w:cs="Times New Roman"/>
          <w:b/>
          <w:color w:val="800000"/>
          <w:sz w:val="28"/>
          <w:szCs w:val="28"/>
          <w:lang w:eastAsia="pl-PL"/>
        </w:rPr>
        <w:tab/>
        <w:t>ODWOŁANIA OD DECYZJI</w:t>
      </w:r>
    </w:p>
    <w:p w:rsidR="00E74EC6" w:rsidRPr="001B64F0" w:rsidRDefault="00E74EC6" w:rsidP="00820B2F">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1</w:t>
      </w:r>
      <w:r w:rsidRPr="001B64F0">
        <w:rPr>
          <w:rFonts w:ascii="Times New Roman" w:eastAsia="Times New Roman" w:hAnsi="Times New Roman" w:cs="Times New Roman"/>
          <w:sz w:val="24"/>
          <w:szCs w:val="24"/>
          <w:lang w:eastAsia="pl-PL"/>
        </w:rPr>
        <w:t xml:space="preserve">) </w:t>
      </w:r>
      <w:r w:rsidR="001B64F0">
        <w:rPr>
          <w:rFonts w:ascii="Times New Roman" w:eastAsia="Times New Roman" w:hAnsi="Times New Roman" w:cs="Times New Roman"/>
          <w:sz w:val="24"/>
          <w:szCs w:val="24"/>
          <w:lang w:eastAsia="pl-PL"/>
        </w:rPr>
        <w:t xml:space="preserve"> </w:t>
      </w:r>
      <w:r w:rsidRPr="001B64F0">
        <w:rPr>
          <w:rFonts w:ascii="Times New Roman" w:eastAsia="Times New Roman" w:hAnsi="Times New Roman" w:cs="Times New Roman"/>
          <w:sz w:val="24"/>
          <w:szCs w:val="24"/>
          <w:lang w:eastAsia="pl-PL"/>
        </w:rPr>
        <w:t>W 2019 r. wpłynęło 795 odwołań do Wojewody Mazowieckiego, z czego w 143 sprawach wydano decyzje w trybie art. 132 kpa, w tym decyzje: o przywróceniu statusu osoby bezrobotnej,  o przyznaniu prawa do zasiłku lub zmiany wysokości przyznanego zasiłku oraz w sprawach zmiany decyzji dotyczących zmiany daty utraty statusu osoby bezrobotnej.</w:t>
      </w:r>
    </w:p>
    <w:p w:rsidR="00E74EC6" w:rsidRPr="001B64F0" w:rsidRDefault="00E74EC6" w:rsidP="00820B2F">
      <w:p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2)  Do Wojewody Mazowieckiego przekazano 652 odwołań. Organ II instancji wydał  542 decyzji oraz 47 postanowień stwierdzających niedopuszczalność złożenia odwołania, </w:t>
      </w:r>
      <w:r w:rsidR="00FB26CD" w:rsidRP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 xml:space="preserve">na skutek uchybienia terminu do złożenia odwołania, umorzył postępowanie odwoławcze,           z czego: </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432 decyzji Prezydenta m.st. Warszawy, Wojewoda Mazowiecki utrzymał w mocy, </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68 decyzji Prezydenta m.st. Warszawy, Wojewoda Mazowiecki uchylił i przekazał</w:t>
      </w:r>
    </w:p>
    <w:p w:rsidR="00E74EC6" w:rsidRPr="001B64F0" w:rsidRDefault="00E74EC6" w:rsidP="00820B2F">
      <w:pPr>
        <w:spacing w:after="0" w:line="360" w:lineRule="auto"/>
        <w:jc w:val="both"/>
        <w:rPr>
          <w:rFonts w:ascii="Times New Roman" w:eastAsia="Times New Roman" w:hAnsi="Times New Roman" w:cs="Times New Roman"/>
          <w:sz w:val="24"/>
          <w:szCs w:val="24"/>
        </w:rPr>
      </w:pPr>
      <w:r w:rsidRPr="001B64F0">
        <w:rPr>
          <w:rFonts w:ascii="Times New Roman" w:eastAsia="Times New Roman" w:hAnsi="Times New Roman" w:cs="Times New Roman"/>
          <w:sz w:val="24"/>
          <w:szCs w:val="24"/>
        </w:rPr>
        <w:t xml:space="preserve">            do ponownego rozpatrzenia,</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7 decyzji Prezydenta m.st. Warszawy, Wojewoda Mazowiecki uchylił i umorzył      postępowanie,</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w 35 przypadkach Wojewoda Mazowiecki wydał decyzje rozstrzygające co do istoty sprawy, </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w przypadku 6 decyzji na wniosek Prezydenta m.st. Warszawy, Wojewoda Mazowiecki stwierdził nieważność wydanej decyzji,</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w 19 przypadkach Wojewoda Mazowiecki zwrócił akta sprawy bez rozpoznania,</w:t>
      </w:r>
    </w:p>
    <w:p w:rsidR="00E74EC6" w:rsidRPr="001B64F0" w:rsidRDefault="00E74EC6" w:rsidP="00820B2F">
      <w:pPr>
        <w:pStyle w:val="Akapitzlist"/>
        <w:numPr>
          <w:ilvl w:val="0"/>
          <w:numId w:val="36"/>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Wojewódzki Sąd Administracyjny lub Naczelny Sąd Administracyjny wydał </w:t>
      </w:r>
      <w:r w:rsidR="001B64F0">
        <w:rPr>
          <w:rFonts w:ascii="Times New Roman" w:eastAsia="Times New Roman" w:hAnsi="Times New Roman"/>
          <w:sz w:val="24"/>
          <w:szCs w:val="24"/>
        </w:rPr>
        <w:br/>
      </w:r>
      <w:r w:rsidRPr="001B64F0">
        <w:rPr>
          <w:rFonts w:ascii="Times New Roman" w:eastAsia="Times New Roman" w:hAnsi="Times New Roman"/>
          <w:sz w:val="24"/>
          <w:szCs w:val="24"/>
        </w:rPr>
        <w:t>17 rozstrzygnięć w sprawach, w których  zaskarżono decyzję Wojewody Mazowieckiego.</w:t>
      </w:r>
    </w:p>
    <w:p w:rsidR="00E74EC6" w:rsidRPr="001B64F0" w:rsidRDefault="00E74EC6" w:rsidP="00820B2F">
      <w:pPr>
        <w:spacing w:after="0" w:line="360" w:lineRule="auto"/>
        <w:ind w:firstLine="360"/>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W 2019 r. wpłynęł</w:t>
      </w:r>
      <w:r w:rsidR="00B95F3F">
        <w:rPr>
          <w:rFonts w:ascii="Times New Roman" w:eastAsia="Times New Roman" w:hAnsi="Times New Roman" w:cs="Times New Roman"/>
          <w:sz w:val="24"/>
          <w:szCs w:val="24"/>
          <w:lang w:eastAsia="pl-PL"/>
        </w:rPr>
        <w:t>o</w:t>
      </w:r>
      <w:r w:rsidRPr="001B64F0">
        <w:rPr>
          <w:rFonts w:ascii="Times New Roman" w:eastAsia="Times New Roman" w:hAnsi="Times New Roman" w:cs="Times New Roman"/>
          <w:sz w:val="24"/>
          <w:szCs w:val="24"/>
          <w:lang w:eastAsia="pl-PL"/>
        </w:rPr>
        <w:t xml:space="preserve"> 51 decyzj</w:t>
      </w:r>
      <w:r w:rsidR="00B95F3F">
        <w:rPr>
          <w:rFonts w:ascii="Times New Roman" w:eastAsia="Times New Roman" w:hAnsi="Times New Roman" w:cs="Times New Roman"/>
          <w:sz w:val="24"/>
          <w:szCs w:val="24"/>
          <w:lang w:eastAsia="pl-PL"/>
        </w:rPr>
        <w:t>i</w:t>
      </w:r>
      <w:r w:rsidRPr="001B64F0">
        <w:rPr>
          <w:rFonts w:ascii="Times New Roman" w:eastAsia="Times New Roman" w:hAnsi="Times New Roman" w:cs="Times New Roman"/>
          <w:sz w:val="24"/>
          <w:szCs w:val="24"/>
          <w:lang w:eastAsia="pl-PL"/>
        </w:rPr>
        <w:t xml:space="preserve"> Wojewody Mazowieckiego dotycząc</w:t>
      </w:r>
      <w:r w:rsidR="00B95F3F">
        <w:rPr>
          <w:rFonts w:ascii="Times New Roman" w:eastAsia="Times New Roman" w:hAnsi="Times New Roman" w:cs="Times New Roman"/>
          <w:sz w:val="24"/>
          <w:szCs w:val="24"/>
          <w:lang w:eastAsia="pl-PL"/>
        </w:rPr>
        <w:t>ych</w:t>
      </w:r>
      <w:r w:rsidRPr="001B64F0">
        <w:rPr>
          <w:rFonts w:ascii="Times New Roman" w:eastAsia="Times New Roman" w:hAnsi="Times New Roman" w:cs="Times New Roman"/>
          <w:sz w:val="24"/>
          <w:szCs w:val="24"/>
          <w:lang w:eastAsia="pl-PL"/>
        </w:rPr>
        <w:t xml:space="preserve"> spraw przekazanych w roku 2018 r.</w:t>
      </w:r>
    </w:p>
    <w:p w:rsidR="00E74EC6" w:rsidRPr="001B64F0" w:rsidRDefault="00E74EC6" w:rsidP="00820B2F">
      <w:pPr>
        <w:spacing w:after="0" w:line="360" w:lineRule="auto"/>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3) Najczęściej występujące odwołania dotyczyły : </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utraty statusu osoby bezrobotnej z powodu niestawienia się w Urzędzie </w:t>
      </w:r>
      <w:r w:rsidR="00FB26CD" w:rsidRPr="001B64F0">
        <w:rPr>
          <w:rFonts w:ascii="Times New Roman" w:eastAsia="Times New Roman" w:hAnsi="Times New Roman"/>
          <w:sz w:val="24"/>
          <w:szCs w:val="24"/>
        </w:rPr>
        <w:br/>
      </w:r>
      <w:r w:rsidRPr="001B64F0">
        <w:rPr>
          <w:rFonts w:ascii="Times New Roman" w:eastAsia="Times New Roman" w:hAnsi="Times New Roman"/>
          <w:sz w:val="24"/>
          <w:szCs w:val="24"/>
        </w:rPr>
        <w:t>w  wyznaczonym   terminie,</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utraty statusu osoby bezrobotnej z powodu podjęcia  zatrudnienia lub innej pracy       zarobkowej,</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utraty statusu osoby bezrobotnej z powodu odmowy przyjęcia propozycji   odpowiedniej pracy, </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odmowy przyznania prawa do zasiłku, stypendium, dodatku aktywizacyjnego,</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odmowy przyznania zasiłku w wyższej wysokości lub na dłuższy okres,</w:t>
      </w:r>
    </w:p>
    <w:p w:rsidR="00E74EC6" w:rsidRPr="001B64F0" w:rsidRDefault="00E74EC6" w:rsidP="00820B2F">
      <w:pPr>
        <w:pStyle w:val="Akapitzlist"/>
        <w:numPr>
          <w:ilvl w:val="0"/>
          <w:numId w:val="37"/>
        </w:numPr>
        <w:spacing w:after="0" w:line="360" w:lineRule="auto"/>
        <w:jc w:val="both"/>
        <w:rPr>
          <w:rFonts w:ascii="Times New Roman" w:eastAsia="Times New Roman" w:hAnsi="Times New Roman"/>
          <w:sz w:val="24"/>
          <w:szCs w:val="24"/>
        </w:rPr>
      </w:pPr>
      <w:r w:rsidRPr="001B64F0">
        <w:rPr>
          <w:rFonts w:ascii="Times New Roman" w:eastAsia="Times New Roman" w:hAnsi="Times New Roman"/>
          <w:sz w:val="24"/>
          <w:szCs w:val="24"/>
        </w:rPr>
        <w:t xml:space="preserve">obowiązku zwrotu nienależnie pobranego świadczenia. </w:t>
      </w:r>
    </w:p>
    <w:p w:rsidR="00E74EC6" w:rsidRPr="001B64F0" w:rsidRDefault="00E74EC6" w:rsidP="00820B2F">
      <w:pPr>
        <w:spacing w:after="0" w:line="360" w:lineRule="auto"/>
        <w:ind w:left="284" w:hanging="284"/>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4) Do Ministra Rodziny, Pracy i Polityki Społecznej  jako organu II instancji w sprawach dotyczących zatrudniania cudzoziemców w Rzeczypospolitej Polskiej przekazano </w:t>
      </w:r>
      <w:r w:rsidRPr="001B64F0">
        <w:rPr>
          <w:rFonts w:ascii="Times New Roman" w:eastAsia="Times New Roman" w:hAnsi="Times New Roman" w:cs="Times New Roman"/>
          <w:sz w:val="24"/>
          <w:szCs w:val="24"/>
          <w:lang w:eastAsia="pl-PL"/>
        </w:rPr>
        <w:br/>
        <w:t>20 odwołań. Organ II instancji wydał  w 2019  roku - 3 rozstrzygnięcia  uchylając zaskarżone decyzje i przekazał sprawy do ponownego rozpatrzenia, 4 decyzje utrzymujące w mocy decyzje organu I  instancji, 13 postanowień stwierdzających niedopuszczalność złożenia odwołania, na skutek uchybienia terminu do złożenia odwołania.</w:t>
      </w:r>
    </w:p>
    <w:p w:rsidR="00BB09F4" w:rsidRPr="001B64F0" w:rsidRDefault="00BB09F4" w:rsidP="001B64F0">
      <w:pPr>
        <w:spacing w:after="0" w:line="360" w:lineRule="auto"/>
        <w:ind w:firstLine="709"/>
        <w:jc w:val="both"/>
        <w:rPr>
          <w:rFonts w:ascii="Times New Roman" w:eastAsia="Times New Roman" w:hAnsi="Times New Roman" w:cs="Times New Roman"/>
          <w:b/>
          <w:sz w:val="24"/>
          <w:szCs w:val="24"/>
          <w:lang w:eastAsia="pl-PL"/>
        </w:rPr>
      </w:pPr>
      <w:r w:rsidRPr="001B64F0">
        <w:rPr>
          <w:rFonts w:ascii="Times New Roman" w:eastAsia="Times New Roman" w:hAnsi="Times New Roman" w:cs="Times New Roman"/>
          <w:b/>
          <w:sz w:val="24"/>
          <w:szCs w:val="24"/>
          <w:lang w:eastAsia="pl-PL"/>
        </w:rPr>
        <w:t>Radcowie Prawni</w:t>
      </w:r>
    </w:p>
    <w:p w:rsidR="00E74EC6" w:rsidRPr="001B64F0" w:rsidRDefault="00E74EC6" w:rsidP="001B64F0">
      <w:pPr>
        <w:spacing w:line="360" w:lineRule="auto"/>
        <w:ind w:firstLine="708"/>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Radcowie Prawni świadczą dla Urzędu Pracy pomoc prawną w zakresie: zastępstwa prawnego i procesowego, udzielania porad i konsultacji prawnych, sporządzania opinii prawnych, opiniowania projektów umów cywilno-prawnych.</w:t>
      </w:r>
    </w:p>
    <w:p w:rsidR="00E74EC6" w:rsidRDefault="00E74EC6" w:rsidP="001B64F0">
      <w:pPr>
        <w:spacing w:line="360" w:lineRule="auto"/>
        <w:jc w:val="both"/>
        <w:rPr>
          <w:rFonts w:ascii="Times New Roman" w:eastAsia="Times New Roman" w:hAnsi="Times New Roman" w:cs="Times New Roman"/>
          <w:sz w:val="24"/>
          <w:szCs w:val="24"/>
          <w:lang w:eastAsia="pl-PL"/>
        </w:rPr>
      </w:pPr>
    </w:p>
    <w:p w:rsidR="001B64F0" w:rsidRDefault="001B64F0" w:rsidP="001B64F0">
      <w:pPr>
        <w:spacing w:line="360" w:lineRule="auto"/>
        <w:jc w:val="both"/>
        <w:rPr>
          <w:rFonts w:ascii="Times New Roman" w:eastAsia="Times New Roman" w:hAnsi="Times New Roman" w:cs="Times New Roman"/>
          <w:sz w:val="24"/>
          <w:szCs w:val="24"/>
          <w:lang w:eastAsia="pl-PL"/>
        </w:rPr>
      </w:pPr>
    </w:p>
    <w:p w:rsidR="00820B2F" w:rsidRDefault="00820B2F">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820B2F">
      <w:pPr>
        <w:rPr>
          <w:rFonts w:ascii="Times New Roman" w:eastAsia="Times New Roman" w:hAnsi="Times New Roman" w:cs="Times New Roman"/>
          <w:b/>
          <w:color w:val="800000"/>
          <w:sz w:val="32"/>
          <w:szCs w:val="32"/>
          <w:lang w:eastAsia="pl-PL"/>
        </w:rPr>
      </w:pPr>
      <w:r w:rsidRPr="004D29B3">
        <w:rPr>
          <w:rFonts w:ascii="Times New Roman" w:eastAsia="Times New Roman" w:hAnsi="Times New Roman" w:cs="Times New Roman"/>
          <w:b/>
          <w:color w:val="800000"/>
          <w:sz w:val="32"/>
          <w:szCs w:val="32"/>
          <w:lang w:eastAsia="pl-PL"/>
        </w:rPr>
        <w:t>6.   PLAN FINANSOWY URZĘDU PRACY M.ST. WARSZAWY</w:t>
      </w:r>
    </w:p>
    <w:p w:rsidR="007A558A" w:rsidRPr="001B64F0" w:rsidRDefault="007A558A" w:rsidP="00820B2F">
      <w:pPr>
        <w:pStyle w:val="Tekstpodstawowy3"/>
        <w:spacing w:before="120" w:after="0" w:line="360" w:lineRule="auto"/>
        <w:ind w:firstLine="709"/>
        <w:jc w:val="both"/>
        <w:rPr>
          <w:sz w:val="24"/>
          <w:szCs w:val="24"/>
        </w:rPr>
      </w:pPr>
      <w:r w:rsidRPr="001B64F0">
        <w:rPr>
          <w:sz w:val="24"/>
          <w:szCs w:val="24"/>
        </w:rPr>
        <w:t xml:space="preserve">Zgodnie z Uchwałą nr VI/61/2019 Rady m. st. Warszawy z dnia 25 stycznia 2019 roku </w:t>
      </w:r>
      <w:r w:rsidRPr="001B64F0">
        <w:rPr>
          <w:sz w:val="24"/>
          <w:szCs w:val="24"/>
          <w:highlight w:val="yellow"/>
        </w:rPr>
        <w:br/>
      </w:r>
      <w:r w:rsidRPr="001B64F0">
        <w:rPr>
          <w:sz w:val="24"/>
          <w:szCs w:val="24"/>
        </w:rPr>
        <w:t xml:space="preserve">w sprawie budżetu miasta stołecznego Warszawy na 2019 rok przyjęto dochody i wydatki </w:t>
      </w:r>
      <w:r w:rsidR="001B64F0">
        <w:rPr>
          <w:sz w:val="24"/>
          <w:szCs w:val="24"/>
        </w:rPr>
        <w:br/>
      </w:r>
      <w:r w:rsidRPr="001B64F0">
        <w:rPr>
          <w:sz w:val="24"/>
          <w:szCs w:val="24"/>
        </w:rPr>
        <w:t>w części realizowanej przez Urząd Pracy m.st. Warszawy w następujących wysokościach:</w:t>
      </w:r>
    </w:p>
    <w:p w:rsidR="007A558A" w:rsidRPr="001B64F0" w:rsidRDefault="007A558A" w:rsidP="00820B2F">
      <w:pPr>
        <w:pStyle w:val="Tekstpodstawowy3"/>
        <w:spacing w:after="0" w:line="360" w:lineRule="auto"/>
        <w:jc w:val="both"/>
        <w:rPr>
          <w:sz w:val="24"/>
          <w:szCs w:val="24"/>
        </w:rPr>
      </w:pPr>
      <w:r w:rsidRPr="001B64F0">
        <w:rPr>
          <w:sz w:val="24"/>
          <w:szCs w:val="24"/>
        </w:rPr>
        <w:t xml:space="preserve">Dochody: </w:t>
      </w:r>
    </w:p>
    <w:p w:rsidR="007A558A" w:rsidRPr="001B64F0" w:rsidRDefault="007A558A" w:rsidP="00820B2F">
      <w:pPr>
        <w:pStyle w:val="Tekstpodstawowy3"/>
        <w:spacing w:after="0" w:line="360" w:lineRule="auto"/>
        <w:jc w:val="both"/>
        <w:rPr>
          <w:sz w:val="24"/>
          <w:szCs w:val="24"/>
        </w:rPr>
      </w:pPr>
      <w:r w:rsidRPr="001B64F0">
        <w:rPr>
          <w:sz w:val="24"/>
          <w:szCs w:val="24"/>
        </w:rPr>
        <w:t>Dział 853 rozdział 85333 § 0970 -</w:t>
      </w:r>
      <w:r w:rsidRPr="001B64F0">
        <w:rPr>
          <w:sz w:val="24"/>
          <w:szCs w:val="24"/>
        </w:rPr>
        <w:tab/>
        <w:t>3 000 zł</w:t>
      </w:r>
    </w:p>
    <w:p w:rsidR="007A558A" w:rsidRPr="001B64F0" w:rsidRDefault="007A558A" w:rsidP="00820B2F">
      <w:pPr>
        <w:pStyle w:val="Tekstpodstawowy3"/>
        <w:spacing w:after="0" w:line="360" w:lineRule="auto"/>
        <w:jc w:val="both"/>
        <w:rPr>
          <w:sz w:val="24"/>
          <w:szCs w:val="24"/>
        </w:rPr>
      </w:pPr>
      <w:r w:rsidRPr="001B64F0">
        <w:rPr>
          <w:sz w:val="24"/>
          <w:szCs w:val="24"/>
        </w:rPr>
        <w:t xml:space="preserve">Wydatki bieżące: </w:t>
      </w:r>
    </w:p>
    <w:p w:rsidR="007A558A" w:rsidRPr="001B64F0" w:rsidRDefault="007A558A" w:rsidP="00820B2F">
      <w:pPr>
        <w:pStyle w:val="Tekstpodstawowy3"/>
        <w:tabs>
          <w:tab w:val="left" w:pos="2700"/>
        </w:tabs>
        <w:spacing w:after="0" w:line="360" w:lineRule="auto"/>
        <w:jc w:val="both"/>
        <w:rPr>
          <w:sz w:val="24"/>
          <w:szCs w:val="24"/>
        </w:rPr>
      </w:pPr>
      <w:r w:rsidRPr="001B64F0">
        <w:rPr>
          <w:sz w:val="24"/>
          <w:szCs w:val="24"/>
        </w:rPr>
        <w:t>Dział 851 rozdział 85156 – składki na ubezpieczenia zdrowotne</w:t>
      </w:r>
      <w:r w:rsidR="001B64F0">
        <w:rPr>
          <w:sz w:val="24"/>
          <w:szCs w:val="24"/>
        </w:rPr>
        <w:t xml:space="preserve"> oraz świadczenia dla osób nie </w:t>
      </w:r>
      <w:r w:rsidRPr="001B64F0">
        <w:rPr>
          <w:sz w:val="24"/>
          <w:szCs w:val="24"/>
        </w:rPr>
        <w:t>objętych obowiązkiem ubezpie</w:t>
      </w:r>
      <w:r w:rsidR="001B64F0">
        <w:rPr>
          <w:sz w:val="24"/>
          <w:szCs w:val="24"/>
        </w:rPr>
        <w:t xml:space="preserve">czenia zdrowotnego – 14 382 300 </w:t>
      </w:r>
      <w:r w:rsidRPr="001B64F0">
        <w:rPr>
          <w:sz w:val="24"/>
          <w:szCs w:val="24"/>
        </w:rPr>
        <w:t>zł</w:t>
      </w:r>
    </w:p>
    <w:p w:rsidR="007A558A" w:rsidRPr="001B64F0" w:rsidRDefault="007A558A" w:rsidP="00820B2F">
      <w:pPr>
        <w:pStyle w:val="Tekstpodstawowy3"/>
        <w:spacing w:after="0" w:line="360" w:lineRule="auto"/>
        <w:jc w:val="both"/>
        <w:rPr>
          <w:sz w:val="24"/>
          <w:szCs w:val="24"/>
        </w:rPr>
      </w:pPr>
      <w:r w:rsidRPr="001B64F0">
        <w:rPr>
          <w:sz w:val="24"/>
          <w:szCs w:val="24"/>
        </w:rPr>
        <w:t xml:space="preserve">Dział 853 rozdział 85333: </w:t>
      </w:r>
    </w:p>
    <w:p w:rsidR="007A558A" w:rsidRPr="001B64F0" w:rsidRDefault="007A558A" w:rsidP="00820B2F">
      <w:pPr>
        <w:pStyle w:val="Tekstpodstawowy3"/>
        <w:spacing w:after="0" w:line="360" w:lineRule="auto"/>
        <w:jc w:val="both"/>
        <w:rPr>
          <w:sz w:val="24"/>
          <w:szCs w:val="24"/>
        </w:rPr>
      </w:pPr>
      <w:r w:rsidRPr="001B64F0">
        <w:rPr>
          <w:sz w:val="24"/>
          <w:szCs w:val="24"/>
        </w:rPr>
        <w:t xml:space="preserve">- wynagrodzenia i pochodne </w:t>
      </w:r>
      <w:r w:rsidRPr="001B64F0">
        <w:rPr>
          <w:sz w:val="24"/>
          <w:szCs w:val="24"/>
        </w:rPr>
        <w:tab/>
      </w:r>
      <w:r w:rsidRPr="001B64F0">
        <w:rPr>
          <w:sz w:val="24"/>
          <w:szCs w:val="24"/>
        </w:rPr>
        <w:tab/>
      </w:r>
      <w:r w:rsidRPr="001B64F0">
        <w:rPr>
          <w:sz w:val="24"/>
          <w:szCs w:val="24"/>
        </w:rPr>
        <w:tab/>
      </w:r>
      <w:r w:rsidRPr="001B64F0">
        <w:rPr>
          <w:sz w:val="24"/>
          <w:szCs w:val="24"/>
        </w:rPr>
        <w:tab/>
      </w:r>
      <w:r w:rsidR="001B64F0">
        <w:rPr>
          <w:sz w:val="24"/>
          <w:szCs w:val="24"/>
        </w:rPr>
        <w:t xml:space="preserve">   </w:t>
      </w:r>
      <w:r w:rsidRPr="001B64F0">
        <w:rPr>
          <w:sz w:val="24"/>
          <w:szCs w:val="24"/>
        </w:rPr>
        <w:t xml:space="preserve">- 16 403 456 zł </w:t>
      </w:r>
    </w:p>
    <w:p w:rsidR="007A558A" w:rsidRPr="001B64F0" w:rsidRDefault="007A558A" w:rsidP="00820B2F">
      <w:pPr>
        <w:pStyle w:val="Tekstpodstawowy3"/>
        <w:tabs>
          <w:tab w:val="left" w:pos="0"/>
        </w:tabs>
        <w:spacing w:after="0" w:line="360" w:lineRule="auto"/>
        <w:jc w:val="both"/>
        <w:rPr>
          <w:sz w:val="24"/>
          <w:szCs w:val="24"/>
        </w:rPr>
      </w:pPr>
      <w:r w:rsidRPr="001B64F0">
        <w:rPr>
          <w:sz w:val="24"/>
          <w:szCs w:val="24"/>
        </w:rPr>
        <w:t>- wydatki związane z</w:t>
      </w:r>
      <w:r w:rsidR="001B64F0">
        <w:rPr>
          <w:sz w:val="24"/>
          <w:szCs w:val="24"/>
        </w:rPr>
        <w:t xml:space="preserve"> realizacją zadań statutowych   -</w:t>
      </w:r>
      <w:r w:rsidRPr="001B64F0">
        <w:rPr>
          <w:sz w:val="24"/>
          <w:szCs w:val="24"/>
        </w:rPr>
        <w:t xml:space="preserve">  2 197 139 zł</w:t>
      </w:r>
    </w:p>
    <w:p w:rsidR="007A558A" w:rsidRPr="001B64F0" w:rsidRDefault="007A558A" w:rsidP="00820B2F">
      <w:pPr>
        <w:tabs>
          <w:tab w:val="left" w:pos="0"/>
        </w:tabs>
        <w:spacing w:after="0" w:line="360" w:lineRule="auto"/>
        <w:jc w:val="both"/>
        <w:outlineLvl w:val="1"/>
        <w:rPr>
          <w:rFonts w:ascii="Times New Roman" w:hAnsi="Times New Roman" w:cs="Times New Roman"/>
          <w:sz w:val="24"/>
          <w:szCs w:val="24"/>
        </w:rPr>
      </w:pPr>
      <w:r w:rsidRPr="001B64F0">
        <w:rPr>
          <w:rFonts w:ascii="Times New Roman" w:hAnsi="Times New Roman" w:cs="Times New Roman"/>
          <w:sz w:val="24"/>
          <w:szCs w:val="24"/>
        </w:rPr>
        <w:t>- świadczenia na rzecz osób fizycznych</w:t>
      </w:r>
      <w:r w:rsidRPr="001B64F0">
        <w:rPr>
          <w:rFonts w:ascii="Times New Roman" w:hAnsi="Times New Roman" w:cs="Times New Roman"/>
          <w:sz w:val="24"/>
          <w:szCs w:val="24"/>
        </w:rPr>
        <w:tab/>
      </w:r>
      <w:r w:rsidRPr="001B64F0">
        <w:rPr>
          <w:rFonts w:ascii="Times New Roman" w:hAnsi="Times New Roman" w:cs="Times New Roman"/>
          <w:sz w:val="24"/>
          <w:szCs w:val="24"/>
        </w:rPr>
        <w:tab/>
      </w:r>
      <w:r w:rsidR="001B64F0">
        <w:rPr>
          <w:rFonts w:ascii="Times New Roman" w:hAnsi="Times New Roman" w:cs="Times New Roman"/>
          <w:sz w:val="24"/>
          <w:szCs w:val="24"/>
        </w:rPr>
        <w:t xml:space="preserve">   </w:t>
      </w:r>
      <w:r w:rsidRPr="001B64F0">
        <w:rPr>
          <w:rFonts w:ascii="Times New Roman" w:hAnsi="Times New Roman" w:cs="Times New Roman"/>
          <w:sz w:val="24"/>
          <w:szCs w:val="24"/>
        </w:rPr>
        <w:t xml:space="preserve"> </w:t>
      </w:r>
      <w:r w:rsidR="001B64F0">
        <w:rPr>
          <w:rFonts w:ascii="Times New Roman" w:hAnsi="Times New Roman" w:cs="Times New Roman"/>
          <w:sz w:val="24"/>
          <w:szCs w:val="24"/>
        </w:rPr>
        <w:t>-</w:t>
      </w:r>
      <w:r w:rsidRPr="001B64F0">
        <w:rPr>
          <w:rFonts w:ascii="Times New Roman" w:hAnsi="Times New Roman" w:cs="Times New Roman"/>
          <w:sz w:val="24"/>
          <w:szCs w:val="24"/>
        </w:rPr>
        <w:t xml:space="preserve">   </w:t>
      </w:r>
      <w:r w:rsidR="001B64F0">
        <w:rPr>
          <w:rFonts w:ascii="Times New Roman" w:hAnsi="Times New Roman" w:cs="Times New Roman"/>
          <w:sz w:val="24"/>
          <w:szCs w:val="24"/>
        </w:rPr>
        <w:t xml:space="preserve"> </w:t>
      </w:r>
      <w:r w:rsidRPr="001B64F0">
        <w:rPr>
          <w:rFonts w:ascii="Times New Roman" w:hAnsi="Times New Roman" w:cs="Times New Roman"/>
          <w:sz w:val="24"/>
          <w:szCs w:val="24"/>
        </w:rPr>
        <w:t xml:space="preserve">    3 000 zł</w:t>
      </w:r>
    </w:p>
    <w:p w:rsidR="00D45CD9" w:rsidRPr="001B64F0" w:rsidRDefault="00D45CD9" w:rsidP="001B64F0">
      <w:pPr>
        <w:spacing w:after="0" w:line="240" w:lineRule="auto"/>
        <w:jc w:val="both"/>
        <w:outlineLvl w:val="1"/>
        <w:rPr>
          <w:rFonts w:ascii="Times New Roman" w:eastAsia="Times New Roman" w:hAnsi="Times New Roman" w:cs="Times New Roman"/>
          <w:b/>
          <w:sz w:val="24"/>
          <w:szCs w:val="24"/>
          <w:lang w:eastAsia="pl-PL"/>
        </w:rPr>
      </w:pPr>
    </w:p>
    <w:p w:rsidR="00BB09F4" w:rsidRPr="004D29B3" w:rsidRDefault="007A558A" w:rsidP="0016524E">
      <w:pPr>
        <w:spacing w:line="24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w:t>
      </w:r>
      <w:r w:rsidRPr="004D29B3">
        <w:rPr>
          <w:rFonts w:ascii="Times New Roman" w:eastAsia="Times New Roman" w:hAnsi="Times New Roman" w:cs="Times New Roman"/>
          <w:b/>
          <w:color w:val="800000"/>
          <w:sz w:val="28"/>
          <w:szCs w:val="28"/>
          <w:lang w:eastAsia="pl-PL"/>
        </w:rPr>
        <w:tab/>
        <w:t xml:space="preserve"> PLAN FINANSOWY URZĘDU PRACY M.ST. WARSZAWY                           – KWOTA 32 985 895 zł</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134"/>
        <w:gridCol w:w="850"/>
        <w:gridCol w:w="4463"/>
        <w:gridCol w:w="1842"/>
      </w:tblGrid>
      <w:tr w:rsidR="00D84461" w:rsidRPr="004D29B3" w:rsidTr="009B6060">
        <w:tc>
          <w:tcPr>
            <w:tcW w:w="921"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1134"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rozdział</w:t>
            </w:r>
          </w:p>
        </w:tc>
        <w:tc>
          <w:tcPr>
            <w:tcW w:w="85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4463"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842"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kwota</w:t>
            </w:r>
          </w:p>
        </w:tc>
      </w:tr>
      <w:tr w:rsidR="00D84461" w:rsidRPr="004D29B3" w:rsidTr="009B6060">
        <w:trPr>
          <w:cantSplit/>
        </w:trPr>
        <w:tc>
          <w:tcPr>
            <w:tcW w:w="921"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1134"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3 000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12 716 820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1 129 000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4140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Wpłata na Państwowy Fundusz Rehabilitacji Osób Niepełnosprawnych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2 800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materiałów i wyposażenia</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21 604</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361 557</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17 785</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891 685</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za administrowanie i czynsze za budynki, lokale i pomieszczenia garażowe</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474 495</w:t>
            </w:r>
          </w:p>
        </w:tc>
      </w:tr>
      <w:tr w:rsidR="00D84461" w:rsidRPr="004D29B3" w:rsidTr="009B6060">
        <w:trPr>
          <w:cantSplit/>
          <w:trHeight w:val="348"/>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350</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r>
      <w:tr w:rsidR="00D84461" w:rsidRPr="004D29B3" w:rsidTr="009B6060">
        <w:trPr>
          <w:cantSplit/>
          <w:trHeight w:val="324"/>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16 059</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85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15 151</w:t>
            </w:r>
          </w:p>
        </w:tc>
      </w:tr>
      <w:tr w:rsidR="00D84461"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5313"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Razem</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18 603 595</w:t>
            </w:r>
          </w:p>
        </w:tc>
      </w:tr>
      <w:tr w:rsidR="00D84461" w:rsidRPr="004D29B3" w:rsidTr="009B6060">
        <w:trPr>
          <w:cantSplit/>
        </w:trPr>
        <w:tc>
          <w:tcPr>
            <w:tcW w:w="921" w:type="dxa"/>
            <w:vMerge w:val="restart"/>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p>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1134" w:type="dxa"/>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p>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850" w:type="dxa"/>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4463"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842"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14 382 300</w:t>
            </w:r>
          </w:p>
        </w:tc>
      </w:tr>
      <w:tr w:rsidR="007A558A" w:rsidRPr="004D29B3" w:rsidTr="009B6060">
        <w:trPr>
          <w:cantSplit/>
        </w:trPr>
        <w:tc>
          <w:tcPr>
            <w:tcW w:w="921"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6447" w:type="dxa"/>
            <w:gridSpan w:val="3"/>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Ogółem</w:t>
            </w:r>
          </w:p>
        </w:tc>
        <w:tc>
          <w:tcPr>
            <w:tcW w:w="1842" w:type="dxa"/>
            <w:vAlign w:val="center"/>
            <w:hideMark/>
          </w:tcPr>
          <w:p w:rsidR="007A558A" w:rsidRPr="004D29B3" w:rsidRDefault="007A558A" w:rsidP="009B6060">
            <w:pPr>
              <w:tabs>
                <w:tab w:val="center" w:pos="851"/>
                <w:tab w:val="right" w:pos="1702"/>
              </w:tabs>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32 985 895</w:t>
            </w:r>
          </w:p>
        </w:tc>
      </w:tr>
    </w:tbl>
    <w:p w:rsidR="00BB09F4" w:rsidRPr="004D29B3" w:rsidRDefault="00BB09F4" w:rsidP="00680EA8">
      <w:pPr>
        <w:spacing w:after="0" w:line="240" w:lineRule="auto"/>
        <w:outlineLvl w:val="1"/>
        <w:rPr>
          <w:rFonts w:ascii="Times New Roman" w:eastAsia="Times New Roman" w:hAnsi="Times New Roman" w:cs="Times New Roman"/>
          <w:b/>
          <w:lang w:eastAsia="pl-PL"/>
        </w:rPr>
      </w:pPr>
    </w:p>
    <w:p w:rsidR="00BB09F4" w:rsidRPr="004D29B3" w:rsidRDefault="00BB09F4" w:rsidP="00BB09F4">
      <w:pPr>
        <w:spacing w:after="0" w:line="360" w:lineRule="auto"/>
        <w:outlineLvl w:val="1"/>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dochodów</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008"/>
        <w:gridCol w:w="1080"/>
        <w:gridCol w:w="900"/>
        <w:gridCol w:w="4381"/>
        <w:gridCol w:w="1843"/>
      </w:tblGrid>
      <w:tr w:rsidR="00D84461" w:rsidRPr="004D29B3" w:rsidTr="00680EA8">
        <w:tc>
          <w:tcPr>
            <w:tcW w:w="1008" w:type="dxa"/>
            <w:shd w:val="clear" w:color="auto" w:fill="E6CDB4"/>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dział</w:t>
            </w:r>
          </w:p>
        </w:tc>
        <w:tc>
          <w:tcPr>
            <w:tcW w:w="1080" w:type="dxa"/>
            <w:shd w:val="clear" w:color="auto" w:fill="E6CDB4"/>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rozdział</w:t>
            </w:r>
          </w:p>
        </w:tc>
        <w:tc>
          <w:tcPr>
            <w:tcW w:w="900" w:type="dxa"/>
            <w:shd w:val="clear" w:color="auto" w:fill="E6CDB4"/>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w:t>
            </w:r>
          </w:p>
        </w:tc>
        <w:tc>
          <w:tcPr>
            <w:tcW w:w="4381" w:type="dxa"/>
            <w:shd w:val="clear" w:color="auto" w:fill="E6CDB4"/>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treść</w:t>
            </w:r>
          </w:p>
        </w:tc>
        <w:tc>
          <w:tcPr>
            <w:tcW w:w="1843" w:type="dxa"/>
            <w:shd w:val="clear" w:color="auto" w:fill="E6CDB4"/>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Kwota</w:t>
            </w:r>
          </w:p>
        </w:tc>
      </w:tr>
      <w:tr w:rsidR="007A558A" w:rsidRPr="004D29B3" w:rsidTr="00680EA8">
        <w:tc>
          <w:tcPr>
            <w:tcW w:w="1008" w:type="dxa"/>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853</w:t>
            </w:r>
          </w:p>
        </w:tc>
        <w:tc>
          <w:tcPr>
            <w:tcW w:w="1080" w:type="dxa"/>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85333</w:t>
            </w:r>
          </w:p>
        </w:tc>
        <w:tc>
          <w:tcPr>
            <w:tcW w:w="900" w:type="dxa"/>
            <w:vAlign w:val="center"/>
            <w:hideMark/>
          </w:tcPr>
          <w:p w:rsidR="007A558A" w:rsidRPr="004D29B3" w:rsidRDefault="007A558A" w:rsidP="007F0583">
            <w:pPr>
              <w:spacing w:after="0" w:line="240" w:lineRule="auto"/>
              <w:jc w:val="center"/>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0970</w:t>
            </w:r>
          </w:p>
        </w:tc>
        <w:tc>
          <w:tcPr>
            <w:tcW w:w="4381" w:type="dxa"/>
            <w:vAlign w:val="center"/>
            <w:hideMark/>
          </w:tcPr>
          <w:p w:rsidR="007A558A" w:rsidRPr="004D29B3" w:rsidRDefault="007A558A" w:rsidP="007F0583">
            <w:pPr>
              <w:spacing w:after="0" w:line="240" w:lineRule="auto"/>
              <w:outlineLvl w:val="1"/>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Wpływy z różnych dochodów</w:t>
            </w:r>
          </w:p>
        </w:tc>
        <w:tc>
          <w:tcPr>
            <w:tcW w:w="1843" w:type="dxa"/>
            <w:vAlign w:val="center"/>
            <w:hideMark/>
          </w:tcPr>
          <w:p w:rsidR="007A558A" w:rsidRPr="004D29B3" w:rsidRDefault="007A558A" w:rsidP="00680EA8">
            <w:pPr>
              <w:tabs>
                <w:tab w:val="left" w:pos="1136"/>
              </w:tabs>
              <w:spacing w:after="0" w:line="240" w:lineRule="auto"/>
              <w:ind w:left="807"/>
              <w:jc w:val="center"/>
              <w:outlineLvl w:val="1"/>
              <w:rPr>
                <w:rFonts w:ascii="Times New Roman" w:eastAsia="Calibri" w:hAnsi="Times New Roman" w:cs="Times New Roman"/>
                <w:b/>
                <w:bCs/>
                <w:lang w:eastAsia="pl-PL"/>
              </w:rPr>
            </w:pPr>
            <w:r w:rsidRPr="004D29B3">
              <w:rPr>
                <w:rFonts w:ascii="Times New Roman" w:eastAsia="Calibri" w:hAnsi="Times New Roman" w:cs="Times New Roman"/>
                <w:b/>
                <w:bCs/>
                <w:lang w:eastAsia="pl-PL"/>
              </w:rPr>
              <w:t>3 000</w:t>
            </w:r>
          </w:p>
        </w:tc>
      </w:tr>
    </w:tbl>
    <w:p w:rsidR="007A558A" w:rsidRPr="004D29B3" w:rsidRDefault="007A558A" w:rsidP="00BB09F4">
      <w:pPr>
        <w:spacing w:after="0" w:line="360" w:lineRule="auto"/>
        <w:outlineLvl w:val="1"/>
        <w:rPr>
          <w:rFonts w:ascii="Times New Roman" w:eastAsia="Times New Roman" w:hAnsi="Times New Roman" w:cs="Times New Roman"/>
          <w:b/>
          <w:lang w:eastAsia="pl-PL"/>
        </w:rPr>
      </w:pPr>
    </w:p>
    <w:p w:rsidR="007A558A" w:rsidRPr="004D29B3" w:rsidRDefault="007A558A" w:rsidP="00246912">
      <w:pPr>
        <w:spacing w:line="240" w:lineRule="auto"/>
        <w:rPr>
          <w:rFonts w:ascii="Times New Roman" w:eastAsia="Times New Roman" w:hAnsi="Times New Roman" w:cs="Times New Roman"/>
          <w:b/>
          <w:bCs/>
          <w:color w:val="800000"/>
          <w:lang w:eastAsia="pl-PL"/>
        </w:rPr>
      </w:pPr>
      <w:r w:rsidRPr="004D29B3">
        <w:rPr>
          <w:rFonts w:ascii="Times New Roman" w:eastAsia="Times New Roman" w:hAnsi="Times New Roman" w:cs="Times New Roman"/>
          <w:b/>
          <w:color w:val="800000"/>
          <w:sz w:val="28"/>
          <w:szCs w:val="28"/>
          <w:lang w:eastAsia="pl-PL"/>
        </w:rPr>
        <w:t>6.2</w:t>
      </w:r>
      <w:r w:rsidRPr="004D29B3">
        <w:rPr>
          <w:rFonts w:ascii="Times New Roman" w:eastAsia="Times New Roman" w:hAnsi="Times New Roman" w:cs="Times New Roman"/>
          <w:b/>
          <w:color w:val="800000"/>
          <w:sz w:val="28"/>
          <w:szCs w:val="28"/>
          <w:lang w:eastAsia="pl-PL"/>
        </w:rPr>
        <w:tab/>
        <w:t>PLAN FINANSOWY URZĘDU PRACY M.ST. WARSZAWY – KWOTA 32 985 895 zł  (PIERWSZA ZMIANA)</w:t>
      </w:r>
    </w:p>
    <w:p w:rsidR="007A558A" w:rsidRPr="001B64F0" w:rsidRDefault="007A558A" w:rsidP="007A558A">
      <w:pPr>
        <w:spacing w:after="0" w:line="360" w:lineRule="auto"/>
        <w:ind w:firstLine="708"/>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Zarządzeniem Nr 263/2019  Prezydenta Miasta Stołecznego Warszawy z dnia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20 lutego 2019 roku w budżecie miasta stołecznego Warszawy na 2019 rok, wprowadzono zmiany w planie wydatków, w części realizowanej przez Urząd Pracy m.st. Warszawy.</w:t>
      </w:r>
    </w:p>
    <w:tbl>
      <w:tblPr>
        <w:tblW w:w="9255"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900"/>
        <w:gridCol w:w="900"/>
        <w:gridCol w:w="2882"/>
        <w:gridCol w:w="1247"/>
        <w:gridCol w:w="14"/>
        <w:gridCol w:w="1234"/>
        <w:gridCol w:w="27"/>
        <w:gridCol w:w="1261"/>
      </w:tblGrid>
      <w:tr w:rsidR="00D84461" w:rsidRPr="004D29B3" w:rsidTr="009B6060">
        <w:trPr>
          <w:cantSplit/>
          <w:trHeight w:val="904"/>
          <w:jc w:val="center"/>
        </w:trPr>
        <w:tc>
          <w:tcPr>
            <w:tcW w:w="79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+10 710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12 716 820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12 716 820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1 129 000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-92 207</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2 307 857</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249 779</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Wpłata na Państwowy Fundusz Rehabilitacji Osób Niepełnosprawnych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2 800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2 800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21 604</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28 340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+6 736</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17 785</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17 785</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891 685</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911 014</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+19 329</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474 495</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+1 083</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16 059</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+189</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15 151</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59 311</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+44 160</w:t>
            </w:r>
          </w:p>
        </w:tc>
      </w:tr>
      <w:tr w:rsidR="00D84461" w:rsidRPr="004D29B3" w:rsidTr="009B6060">
        <w:trPr>
          <w:cantSplit/>
          <w:jc w:val="center"/>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10 000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+10 000</w:t>
            </w:r>
          </w:p>
        </w:tc>
      </w:tr>
      <w:tr w:rsidR="00D84461" w:rsidRPr="004D29B3" w:rsidTr="009B6060">
        <w:trPr>
          <w:cantSplit/>
          <w:jc w:val="center"/>
        </w:trPr>
        <w:tc>
          <w:tcPr>
            <w:tcW w:w="5470" w:type="dxa"/>
            <w:gridSpan w:val="4"/>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highlight w:val="yellow"/>
                <w:lang w:eastAsia="pl-PL"/>
              </w:rPr>
            </w:pPr>
            <w:r w:rsidRPr="009B6060">
              <w:rPr>
                <w:rFonts w:ascii="Times New Roman" w:eastAsia="Times New Roman" w:hAnsi="Times New Roman" w:cs="Times New Roman"/>
                <w:b/>
                <w:lang w:eastAsia="pl-PL"/>
              </w:rPr>
              <w:t>OGÓŁEM</w:t>
            </w:r>
            <w:r w:rsidRPr="004D29B3">
              <w:rPr>
                <w:rFonts w:ascii="Times New Roman" w:eastAsia="Times New Roman" w:hAnsi="Times New Roman" w:cs="Times New Roman"/>
                <w:lang w:eastAsia="pl-PL"/>
              </w:rPr>
              <w:t>:</w:t>
            </w:r>
          </w:p>
        </w:tc>
        <w:tc>
          <w:tcPr>
            <w:tcW w:w="1260" w:type="dxa"/>
            <w:gridSpan w:val="2"/>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18 603 595</w:t>
            </w:r>
          </w:p>
        </w:tc>
        <w:tc>
          <w:tcPr>
            <w:tcW w:w="1260" w:type="dxa"/>
            <w:gridSpan w:val="2"/>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18 603 595</w:t>
            </w:r>
          </w:p>
        </w:tc>
        <w:tc>
          <w:tcPr>
            <w:tcW w:w="1260" w:type="dxa"/>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lang w:eastAsia="pl-PL"/>
              </w:rPr>
            </w:pPr>
          </w:p>
        </w:tc>
        <w:tc>
          <w:tcPr>
            <w:tcW w:w="2880"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7A558A" w:rsidRPr="004D29B3" w:rsidTr="009B6060">
        <w:trPr>
          <w:cantSplit/>
          <w:trHeight w:val="501"/>
          <w:jc w:val="center"/>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14 382 300</w:t>
            </w:r>
          </w:p>
        </w:tc>
        <w:tc>
          <w:tcPr>
            <w:tcW w:w="1247" w:type="dxa"/>
            <w:gridSpan w:val="2"/>
            <w:vAlign w:val="center"/>
            <w:hideMark/>
          </w:tcPr>
          <w:p w:rsidR="007A558A" w:rsidRPr="004D29B3" w:rsidRDefault="007A558A" w:rsidP="009B6060">
            <w:pPr>
              <w:pStyle w:val="Akapitzlist"/>
              <w:numPr>
                <w:ilvl w:val="0"/>
                <w:numId w:val="40"/>
              </w:numPr>
              <w:spacing w:after="0" w:line="240" w:lineRule="auto"/>
              <w:jc w:val="right"/>
              <w:rPr>
                <w:rFonts w:ascii="Times New Roman" w:eastAsia="Times New Roman" w:hAnsi="Times New Roman"/>
              </w:rPr>
            </w:pPr>
            <w:r w:rsidRPr="004D29B3">
              <w:rPr>
                <w:rFonts w:ascii="Times New Roman" w:eastAsia="Times New Roman" w:hAnsi="Times New Roman"/>
              </w:rPr>
              <w:t>382 300</w:t>
            </w:r>
          </w:p>
        </w:tc>
        <w:tc>
          <w:tcPr>
            <w:tcW w:w="128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BB09F4" w:rsidRPr="004D29B3" w:rsidRDefault="00BB09F4" w:rsidP="00BB09F4">
      <w:pPr>
        <w:spacing w:after="0" w:line="240" w:lineRule="auto"/>
        <w:outlineLvl w:val="1"/>
        <w:rPr>
          <w:rFonts w:ascii="Times New Roman" w:eastAsia="Times New Roman" w:hAnsi="Times New Roman" w:cs="Times New Roman"/>
          <w:b/>
          <w:sz w:val="28"/>
          <w:szCs w:val="28"/>
          <w:lang w:eastAsia="pl-PL"/>
        </w:rPr>
      </w:pPr>
    </w:p>
    <w:p w:rsidR="007A558A" w:rsidRPr="004D29B3" w:rsidRDefault="007A558A" w:rsidP="00246912">
      <w:pPr>
        <w:tabs>
          <w:tab w:val="left" w:pos="426"/>
          <w:tab w:val="left" w:pos="709"/>
        </w:tabs>
        <w:spacing w:after="120" w:line="360" w:lineRule="auto"/>
        <w:ind w:left="142" w:hanging="142"/>
        <w:outlineLvl w:val="1"/>
        <w:rPr>
          <w:rFonts w:ascii="Times New Roman" w:eastAsia="Times New Roman" w:hAnsi="Times New Roman" w:cs="Times New Roman"/>
          <w:b/>
          <w:color w:val="800000"/>
          <w:sz w:val="28"/>
          <w:szCs w:val="28"/>
          <w:highlight w:val="yellow"/>
          <w:lang w:eastAsia="pl-PL"/>
        </w:rPr>
      </w:pPr>
      <w:r w:rsidRPr="004D29B3">
        <w:rPr>
          <w:rFonts w:ascii="Times New Roman" w:eastAsia="Times New Roman" w:hAnsi="Times New Roman" w:cs="Times New Roman"/>
          <w:b/>
          <w:color w:val="800000"/>
          <w:sz w:val="28"/>
          <w:szCs w:val="28"/>
          <w:lang w:eastAsia="pl-PL"/>
        </w:rPr>
        <w:t>6.3</w:t>
      </w:r>
      <w:r w:rsidR="00BB09F4" w:rsidRPr="004D29B3">
        <w:rPr>
          <w:rFonts w:ascii="Times New Roman" w:eastAsia="Times New Roman" w:hAnsi="Times New Roman" w:cs="Times New Roman"/>
          <w:b/>
          <w:color w:val="800000"/>
          <w:sz w:val="28"/>
          <w:szCs w:val="28"/>
          <w:lang w:eastAsia="pl-PL"/>
        </w:rPr>
        <w:t xml:space="preserve">  </w:t>
      </w:r>
      <w:r w:rsidRPr="004D29B3">
        <w:rPr>
          <w:rFonts w:ascii="Times New Roman" w:eastAsia="Times New Roman" w:hAnsi="Times New Roman" w:cs="Times New Roman"/>
          <w:b/>
          <w:color w:val="800000"/>
          <w:sz w:val="28"/>
          <w:szCs w:val="28"/>
          <w:lang w:eastAsia="pl-PL"/>
        </w:rPr>
        <w:t xml:space="preserve">PLAN FINANSOWY URZĘDU PRACY M.ST. WARSZAWY </w:t>
      </w:r>
      <w:r w:rsidR="001B64F0">
        <w:rPr>
          <w:rFonts w:ascii="Times New Roman" w:eastAsia="Times New Roman" w:hAnsi="Times New Roman" w:cs="Times New Roman"/>
          <w:b/>
          <w:color w:val="800000"/>
          <w:sz w:val="28"/>
          <w:szCs w:val="28"/>
          <w:lang w:eastAsia="pl-PL"/>
        </w:rPr>
        <w:br/>
      </w:r>
      <w:r w:rsidRPr="004D29B3">
        <w:rPr>
          <w:rFonts w:ascii="Times New Roman" w:eastAsia="Times New Roman" w:hAnsi="Times New Roman" w:cs="Times New Roman"/>
          <w:b/>
          <w:color w:val="800000"/>
          <w:sz w:val="28"/>
          <w:szCs w:val="28"/>
          <w:lang w:eastAsia="pl-PL"/>
        </w:rPr>
        <w:t xml:space="preserve">– </w:t>
      </w:r>
      <w:r w:rsidRPr="004D29B3">
        <w:rPr>
          <w:rFonts w:ascii="Times New Roman" w:eastAsia="Times New Roman" w:hAnsi="Times New Roman" w:cs="Times New Roman"/>
          <w:b/>
          <w:color w:val="800000"/>
          <w:sz w:val="28"/>
          <w:szCs w:val="28"/>
          <w:lang w:eastAsia="pl-PL"/>
        </w:rPr>
        <w:tab/>
        <w:t>KWOTA 33 014 445 zł (DRUGA ZMIANA)</w:t>
      </w:r>
    </w:p>
    <w:p w:rsidR="00BB09F4" w:rsidRPr="001B64F0" w:rsidRDefault="007A558A" w:rsidP="00680EA8">
      <w:pPr>
        <w:spacing w:after="120" w:line="360" w:lineRule="auto"/>
        <w:ind w:firstLine="709"/>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Zarządzeniem Nr 498/2019 Prezydenta m.st. Warszawy z dnia 21 marca 2019 roku </w:t>
      </w:r>
      <w:r w:rsidRPr="001B64F0">
        <w:rPr>
          <w:rFonts w:ascii="Times New Roman" w:eastAsia="Times New Roman" w:hAnsi="Times New Roman" w:cs="Times New Roman"/>
          <w:sz w:val="24"/>
          <w:szCs w:val="24"/>
          <w:lang w:eastAsia="pl-PL"/>
        </w:rPr>
        <w:br/>
        <w:t xml:space="preserve">w sprawie zmian w budżecie miasta stołecznego Warszawy na 2019 rok oraz Uchwałą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 xml:space="preserve">nr X/189/2019 Rady m. st. Warszawy z dnia 29 marca 2019 roku, wprowadzono zmiany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w planie wydatków, w części realizowanej przez Ur</w:t>
      </w:r>
      <w:r w:rsidR="00246912">
        <w:rPr>
          <w:rFonts w:ascii="Times New Roman" w:eastAsia="Times New Roman" w:hAnsi="Times New Roman" w:cs="Times New Roman"/>
          <w:sz w:val="24"/>
          <w:szCs w:val="24"/>
          <w:lang w:eastAsia="pl-PL"/>
        </w:rPr>
        <w:t>ząd Pracy m.st. Warszawy.</w:t>
      </w:r>
    </w:p>
    <w:tbl>
      <w:tblPr>
        <w:tblpPr w:leftFromText="141" w:rightFromText="141" w:vertAnchor="text" w:tblpX="70" w:tblpY="1"/>
        <w:tblOverlap w:val="never"/>
        <w:tblW w:w="9255"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900"/>
        <w:gridCol w:w="900"/>
        <w:gridCol w:w="2882"/>
        <w:gridCol w:w="1247"/>
        <w:gridCol w:w="14"/>
        <w:gridCol w:w="1234"/>
        <w:gridCol w:w="27"/>
        <w:gridCol w:w="1261"/>
      </w:tblGrid>
      <w:tr w:rsidR="00D84461" w:rsidRPr="004D29B3" w:rsidTr="009B6060">
        <w:trPr>
          <w:cantSplit/>
          <w:trHeight w:val="904"/>
        </w:trPr>
        <w:tc>
          <w:tcPr>
            <w:tcW w:w="79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trPr>
        <w:tc>
          <w:tcPr>
            <w:tcW w:w="79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12 716 820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12 689 020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-27 800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Wpłata na Państwowy Fundusz Rehabilitacji Osób Niepełnosprawnych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2 800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-2 800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28 340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28 340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17 785</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42 385</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+24 600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911 014</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912 014</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+1000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59 311</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59 311</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547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vMerge/>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10 000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15 000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+5 000</w:t>
            </w:r>
          </w:p>
        </w:tc>
      </w:tr>
      <w:tr w:rsidR="00D84461" w:rsidRPr="004D29B3" w:rsidTr="009B6060">
        <w:trPr>
          <w:cantSplit/>
        </w:trPr>
        <w:tc>
          <w:tcPr>
            <w:tcW w:w="790"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hideMark/>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r>
      <w:tr w:rsidR="00D84461" w:rsidRPr="004D29B3" w:rsidTr="009B6060">
        <w:trPr>
          <w:cantSplit/>
        </w:trPr>
        <w:tc>
          <w:tcPr>
            <w:tcW w:w="5470" w:type="dxa"/>
            <w:gridSpan w:val="4"/>
            <w:shd w:val="clear" w:color="auto" w:fill="E6CDB4"/>
            <w:vAlign w:val="center"/>
            <w:hideMark/>
          </w:tcPr>
          <w:p w:rsidR="007A558A" w:rsidRPr="004D29B3" w:rsidRDefault="007A558A" w:rsidP="009B6060">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OGÓŁEM:</w:t>
            </w:r>
          </w:p>
        </w:tc>
        <w:tc>
          <w:tcPr>
            <w:tcW w:w="1260" w:type="dxa"/>
            <w:gridSpan w:val="2"/>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18 603 595</w:t>
            </w:r>
          </w:p>
        </w:tc>
        <w:tc>
          <w:tcPr>
            <w:tcW w:w="1260" w:type="dxa"/>
            <w:gridSpan w:val="2"/>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18 632 145</w:t>
            </w:r>
          </w:p>
        </w:tc>
        <w:tc>
          <w:tcPr>
            <w:tcW w:w="1260" w:type="dxa"/>
            <w:shd w:val="clear" w:color="auto" w:fill="E6CDB4"/>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+28 550</w:t>
            </w:r>
          </w:p>
        </w:tc>
      </w:tr>
      <w:tr w:rsidR="00D84461" w:rsidRPr="004D29B3" w:rsidTr="009B6060">
        <w:trPr>
          <w:cantSplit/>
        </w:trPr>
        <w:tc>
          <w:tcPr>
            <w:tcW w:w="790"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lang w:eastAsia="pl-PL"/>
              </w:rPr>
            </w:pPr>
          </w:p>
        </w:tc>
        <w:tc>
          <w:tcPr>
            <w:tcW w:w="2880"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trHeight w:val="501"/>
        </w:trPr>
        <w:tc>
          <w:tcPr>
            <w:tcW w:w="5470" w:type="dxa"/>
            <w:vMerge/>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hideMark/>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hideMark/>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4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87" w:type="dxa"/>
            <w:gridSpan w:val="2"/>
            <w:vAlign w:val="center"/>
            <w:hideMark/>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7A558A" w:rsidRPr="004D29B3" w:rsidRDefault="007A558A" w:rsidP="00246912">
      <w:pPr>
        <w:spacing w:before="200" w:after="0" w:line="360" w:lineRule="auto"/>
        <w:ind w:left="11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6.4</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7A558A" w:rsidRDefault="007A558A" w:rsidP="00246912">
      <w:pPr>
        <w:spacing w:after="12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33 014 445 zł (TRZECIA ZMIANA)</w:t>
      </w:r>
    </w:p>
    <w:p w:rsidR="007A558A" w:rsidRPr="001B64F0" w:rsidRDefault="007A558A" w:rsidP="00246912">
      <w:pPr>
        <w:spacing w:after="0" w:line="360" w:lineRule="auto"/>
        <w:ind w:firstLine="709"/>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Zarządzeniem Nr 630/2019  Prezydenta m.st. Warszawy z dnia 15 kwietnia 2019 r.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w sprawie zmian w budżecie miasta stołecznego Warszawy na 2019 rok, wprowadzono zmiany w planie wydatków, w części realizowanej przez 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98"/>
        <w:gridCol w:w="1222"/>
      </w:tblGrid>
      <w:tr w:rsidR="00D84461" w:rsidRPr="004D29B3" w:rsidTr="009B6060">
        <w:trPr>
          <w:cantSplit/>
          <w:trHeight w:val="904"/>
          <w:jc w:val="center"/>
        </w:trPr>
        <w:tc>
          <w:tcPr>
            <w:tcW w:w="79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98"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22"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12 689 020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12 683 116</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-5 904</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2 307 857</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2 307 857</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249 779</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249 779</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Wpłata na Państwowy Fundusz Rehabilitacji Osób Niepełnosprawnych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28 340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32 340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+4 000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361 557</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42 385</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42 385</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912 014</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917 918</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+5 904</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350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59 311</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59 311</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15 000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11 000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-4 000</w:t>
            </w:r>
          </w:p>
        </w:tc>
      </w:tr>
      <w:tr w:rsidR="00D84461" w:rsidRPr="004D29B3" w:rsidTr="009B6060">
        <w:trPr>
          <w:cantSplit/>
          <w:jc w:val="center"/>
        </w:trPr>
        <w:tc>
          <w:tcPr>
            <w:tcW w:w="790"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98"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22"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OGÓŁEM:</w:t>
            </w:r>
          </w:p>
        </w:tc>
        <w:tc>
          <w:tcPr>
            <w:tcW w:w="1260" w:type="dxa"/>
            <w:gridSpan w:val="2"/>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18 632 145</w:t>
            </w:r>
          </w:p>
        </w:tc>
        <w:tc>
          <w:tcPr>
            <w:tcW w:w="1298" w:type="dxa"/>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18 632 145</w:t>
            </w:r>
          </w:p>
        </w:tc>
        <w:tc>
          <w:tcPr>
            <w:tcW w:w="1222" w:type="dxa"/>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851</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85156</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highlight w:val="yellow"/>
                <w:lang w:eastAsia="pl-PL"/>
              </w:rPr>
            </w:pPr>
          </w:p>
        </w:tc>
        <w:tc>
          <w:tcPr>
            <w:tcW w:w="2880" w:type="dxa"/>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312"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22" w:type="dxa"/>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7A558A" w:rsidRPr="004D29B3" w:rsidTr="009B6060">
        <w:trPr>
          <w:cantSplit/>
          <w:trHeight w:val="501"/>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4130</w:t>
            </w:r>
          </w:p>
        </w:tc>
        <w:tc>
          <w:tcPr>
            <w:tcW w:w="2880" w:type="dxa"/>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312"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22" w:type="dxa"/>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7A558A" w:rsidRPr="004D29B3" w:rsidRDefault="007A558A" w:rsidP="00B459DD">
      <w:pPr>
        <w:spacing w:before="200" w:after="120" w:line="360" w:lineRule="auto"/>
        <w:ind w:left="709" w:hanging="70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6.5</w:t>
      </w:r>
      <w:r w:rsidRPr="004D29B3">
        <w:rPr>
          <w:rFonts w:ascii="Times New Roman" w:eastAsia="Times New Roman" w:hAnsi="Times New Roman" w:cs="Times New Roman"/>
          <w:b/>
          <w:color w:val="800000"/>
          <w:sz w:val="28"/>
          <w:szCs w:val="28"/>
          <w:lang w:eastAsia="pl-PL"/>
        </w:rPr>
        <w:tab/>
        <w:t>PLAN FINANSOWY URZĘDU PRACY M.ST. WARSZAWY</w:t>
      </w:r>
      <w:r w:rsidRPr="004D29B3">
        <w:rPr>
          <w:rFonts w:ascii="Times New Roman" w:eastAsia="Times New Roman" w:hAnsi="Times New Roman" w:cs="Times New Roman"/>
          <w:b/>
          <w:color w:val="800000"/>
          <w:sz w:val="28"/>
          <w:szCs w:val="28"/>
          <w:lang w:eastAsia="pl-PL"/>
        </w:rPr>
        <w:br/>
        <w:t>– KWOTA 33 014 445 zł (CZWARTA ZMIANA)</w:t>
      </w:r>
    </w:p>
    <w:p w:rsidR="007A558A" w:rsidRPr="001B64F0" w:rsidRDefault="007A558A" w:rsidP="007A558A">
      <w:pPr>
        <w:spacing w:after="0" w:line="360" w:lineRule="auto"/>
        <w:ind w:firstLine="708"/>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Zarządzeniem Nr 865/2019  Prezydenta m.st. Warszawy z dnia 22 maja 2019 r. </w:t>
      </w:r>
      <w:r w:rsidR="001B64F0">
        <w:rPr>
          <w:rFonts w:ascii="Times New Roman" w:eastAsia="Times New Roman" w:hAnsi="Times New Roman" w:cs="Times New Roman"/>
          <w:sz w:val="24"/>
          <w:szCs w:val="24"/>
          <w:lang w:eastAsia="pl-PL"/>
        </w:rPr>
        <w:br/>
      </w:r>
      <w:r w:rsidRPr="001B64F0">
        <w:rPr>
          <w:rFonts w:ascii="Times New Roman" w:eastAsia="Times New Roman" w:hAnsi="Times New Roman" w:cs="Times New Roman"/>
          <w:sz w:val="24"/>
          <w:szCs w:val="24"/>
          <w:lang w:eastAsia="pl-PL"/>
        </w:rPr>
        <w:t>w sprawie zmian w budżecie miasta stołecznego Warszawy na 2019 rok, wprowadzono zmiany w planie wydatków, w części realizowanej przez 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12 683 116</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12 683 116</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Wpłata na Państwowy Fundusz Rehabilitacji Osób Niepełnosprawnych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4170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Wynagrodzenie bezosobowe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32 340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39 179</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+6 839</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361 557</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361 557</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42 385</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42 385</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917 918</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920 808</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+2 890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zagraniczne</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59 311</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56 421</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-2 890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11 000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3 730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-7 270</w:t>
            </w:r>
          </w:p>
        </w:tc>
      </w:tr>
      <w:tr w:rsidR="00D84461" w:rsidRPr="004D29B3" w:rsidTr="009B6060">
        <w:trPr>
          <w:cantSplit/>
          <w:jc w:val="center"/>
        </w:trPr>
        <w:tc>
          <w:tcPr>
            <w:tcW w:w="79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gridSpan w:val="2"/>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7A558A" w:rsidRPr="004D29B3" w:rsidRDefault="007A558A"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OGÓŁEM:</w:t>
            </w:r>
          </w:p>
        </w:tc>
        <w:tc>
          <w:tcPr>
            <w:tcW w:w="1260" w:type="dxa"/>
            <w:gridSpan w:val="2"/>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18 632 145</w:t>
            </w:r>
          </w:p>
        </w:tc>
        <w:tc>
          <w:tcPr>
            <w:tcW w:w="1260" w:type="dxa"/>
            <w:gridSpan w:val="2"/>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b/>
                <w:lang w:eastAsia="pl-PL"/>
              </w:rPr>
              <w:t>18 632 145</w:t>
            </w:r>
          </w:p>
        </w:tc>
        <w:tc>
          <w:tcPr>
            <w:tcW w:w="1260" w:type="dxa"/>
            <w:shd w:val="clear" w:color="auto" w:fill="E6CDB4"/>
            <w:vAlign w:val="center"/>
          </w:tcPr>
          <w:p w:rsidR="007A558A" w:rsidRPr="004D29B3" w:rsidRDefault="007A558A"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14 382 300</w:t>
            </w:r>
          </w:p>
        </w:tc>
        <w:tc>
          <w:tcPr>
            <w:tcW w:w="1287"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7A558A" w:rsidRPr="004D29B3" w:rsidTr="009B6060">
        <w:trPr>
          <w:cantSplit/>
          <w:trHeight w:val="501"/>
          <w:jc w:val="center"/>
        </w:trPr>
        <w:tc>
          <w:tcPr>
            <w:tcW w:w="790" w:type="dxa"/>
            <w:vMerge/>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7A558A" w:rsidRPr="004D29B3" w:rsidRDefault="007A558A"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7A558A" w:rsidRPr="004D29B3" w:rsidRDefault="007A558A"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14 382 300</w:t>
            </w:r>
          </w:p>
        </w:tc>
        <w:tc>
          <w:tcPr>
            <w:tcW w:w="1287" w:type="dxa"/>
            <w:gridSpan w:val="2"/>
            <w:vAlign w:val="center"/>
          </w:tcPr>
          <w:p w:rsidR="007A558A" w:rsidRPr="004D29B3" w:rsidRDefault="007A558A"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bl>
    <w:p w:rsidR="001B64F0" w:rsidRPr="004D29B3" w:rsidRDefault="001B64F0" w:rsidP="00BB09F4">
      <w:pPr>
        <w:spacing w:after="0" w:line="360" w:lineRule="auto"/>
        <w:ind w:firstLine="540"/>
        <w:jc w:val="both"/>
        <w:outlineLvl w:val="1"/>
        <w:rPr>
          <w:rFonts w:ascii="Times New Roman" w:eastAsia="Times New Roman" w:hAnsi="Times New Roman" w:cs="Times New Roman"/>
          <w:lang w:eastAsia="pl-PL"/>
        </w:rPr>
      </w:pPr>
    </w:p>
    <w:p w:rsidR="00B459DD" w:rsidRDefault="00B459DD">
      <w:pPr>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br w:type="page"/>
      </w:r>
    </w:p>
    <w:p w:rsidR="007A558A" w:rsidRPr="004D29B3" w:rsidRDefault="007A558A" w:rsidP="007A558A">
      <w:pPr>
        <w:spacing w:after="0" w:line="360" w:lineRule="auto"/>
        <w:ind w:left="12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6.6</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7A558A" w:rsidRPr="004D29B3" w:rsidRDefault="007A558A" w:rsidP="007A558A">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33 914 445 zł (PIĄTA ZMIANA)</w:t>
      </w:r>
    </w:p>
    <w:p w:rsidR="00BB09F4" w:rsidRDefault="007A558A" w:rsidP="00BB09F4">
      <w:pPr>
        <w:spacing w:after="0" w:line="360" w:lineRule="auto"/>
        <w:ind w:firstLine="708"/>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Uchwałą Nr XIII/252/2019 Rady m.st. Warszawy z dnia 30 maja 2019 r., wprowadzono zmiany w planie wydatków, w części realizowanej przez Urząd Pracy m.st. Warszawy.</w:t>
      </w:r>
    </w:p>
    <w:tbl>
      <w:tblPr>
        <w:tblW w:w="9250" w:type="dxa"/>
        <w:tblInd w:w="70"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60"/>
        <w:gridCol w:w="1260"/>
        <w:gridCol w:w="1260"/>
      </w:tblGrid>
      <w:tr w:rsidR="00D84461" w:rsidRPr="004D29B3" w:rsidTr="009B6060">
        <w:trPr>
          <w:cantSplit/>
          <w:trHeight w:val="904"/>
        </w:trPr>
        <w:tc>
          <w:tcPr>
            <w:tcW w:w="790" w:type="dxa"/>
            <w:shd w:val="clear" w:color="auto" w:fill="E6CDB4"/>
            <w:vAlign w:val="center"/>
          </w:tcPr>
          <w:p w:rsidR="00F728CF" w:rsidRPr="004D29B3" w:rsidRDefault="002F6CA5" w:rsidP="009B6060">
            <w:pPr>
              <w:spacing w:after="0" w:line="240" w:lineRule="auto"/>
              <w:jc w:val="center"/>
              <w:rPr>
                <w:rFonts w:ascii="Times New Roman" w:eastAsia="Times New Roman" w:hAnsi="Times New Roman" w:cs="Times New Roman"/>
                <w:b/>
                <w:lang w:eastAsia="pl-PL"/>
              </w:rPr>
            </w:pPr>
            <w:r>
              <w:rPr>
                <w:rFonts w:ascii="Times New Roman" w:eastAsia="Times New Roman" w:hAnsi="Times New Roman" w:cs="Times New Roman"/>
                <w:sz w:val="24"/>
                <w:szCs w:val="24"/>
                <w:lang w:eastAsia="pl-PL"/>
              </w:rPr>
              <w:br w:type="page"/>
            </w:r>
            <w:r w:rsidR="00F728CF"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sz w:val="24"/>
                <w:szCs w:val="24"/>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+3 000</w:t>
            </w:r>
          </w:p>
        </w:tc>
      </w:tr>
      <w:tr w:rsidR="00D84461" w:rsidRPr="004D29B3" w:rsidTr="009B6060">
        <w:trPr>
          <w:cantSplit/>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12 683 116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12 834 309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+151 193</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2 307 857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2 333 712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+25 855</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249 779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+13 607</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39 179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214 979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+175 800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361 557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+10 000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42 385</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343 984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+301 599</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920 808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1 131 880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+211 072</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350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+74</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56 421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56 421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3 730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11 330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+7 600</w:t>
            </w:r>
          </w:p>
        </w:tc>
      </w:tr>
      <w:tr w:rsidR="00D84461" w:rsidRPr="004D29B3" w:rsidTr="009B6060">
        <w:trPr>
          <w:cantSplit/>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Pr>
        <w:tc>
          <w:tcPr>
            <w:tcW w:w="2590" w:type="dxa"/>
            <w:gridSpan w:val="3"/>
            <w:vAlign w:val="center"/>
          </w:tcPr>
          <w:p w:rsidR="00F728CF" w:rsidRPr="00D03D6B" w:rsidRDefault="00F728CF" w:rsidP="009B6060">
            <w:pPr>
              <w:spacing w:after="0" w:line="240" w:lineRule="auto"/>
              <w:jc w:val="right"/>
              <w:rPr>
                <w:rFonts w:ascii="Times New Roman" w:eastAsia="Times New Roman" w:hAnsi="Times New Roman" w:cs="Times New Roman"/>
                <w:b/>
                <w:lang w:eastAsia="pl-PL"/>
              </w:rPr>
            </w:pPr>
          </w:p>
        </w:tc>
        <w:tc>
          <w:tcPr>
            <w:tcW w:w="2880" w:type="dxa"/>
            <w:shd w:val="clear" w:color="auto" w:fill="E6CDB4"/>
            <w:vAlign w:val="center"/>
          </w:tcPr>
          <w:p w:rsidR="00F728CF" w:rsidRPr="00D03D6B" w:rsidRDefault="00F728CF" w:rsidP="009B6060">
            <w:pPr>
              <w:spacing w:after="0" w:line="240" w:lineRule="auto"/>
              <w:jc w:val="right"/>
              <w:rPr>
                <w:rFonts w:ascii="Times New Roman" w:eastAsia="Times New Roman" w:hAnsi="Times New Roman" w:cs="Times New Roman"/>
                <w:lang w:eastAsia="pl-PL"/>
              </w:rPr>
            </w:pPr>
            <w:r w:rsidRPr="00D03D6B">
              <w:rPr>
                <w:rFonts w:ascii="Times New Roman" w:eastAsia="Times New Roman" w:hAnsi="Times New Roman" w:cs="Times New Roman"/>
                <w:b/>
                <w:lang w:eastAsia="pl-PL"/>
              </w:rPr>
              <w:t>OGÓŁEM:</w:t>
            </w:r>
          </w:p>
        </w:tc>
        <w:tc>
          <w:tcPr>
            <w:tcW w:w="1260" w:type="dxa"/>
            <w:vAlign w:val="center"/>
          </w:tcPr>
          <w:p w:rsidR="00F728CF" w:rsidRPr="00D03D6B" w:rsidRDefault="00F728CF" w:rsidP="009B6060">
            <w:pPr>
              <w:spacing w:after="0" w:line="240" w:lineRule="auto"/>
              <w:jc w:val="right"/>
              <w:rPr>
                <w:rFonts w:ascii="Times New Roman" w:eastAsia="Times New Roman" w:hAnsi="Times New Roman" w:cs="Times New Roman"/>
                <w:b/>
                <w:lang w:eastAsia="pl-PL"/>
              </w:rPr>
            </w:pPr>
            <w:r w:rsidRPr="00D03D6B">
              <w:rPr>
                <w:rFonts w:ascii="Times New Roman" w:eastAsia="Times New Roman" w:hAnsi="Times New Roman" w:cs="Times New Roman"/>
                <w:b/>
                <w:lang w:eastAsia="pl-PL"/>
              </w:rPr>
              <w:t>18 632 145</w:t>
            </w:r>
          </w:p>
        </w:tc>
        <w:tc>
          <w:tcPr>
            <w:tcW w:w="1260" w:type="dxa"/>
            <w:shd w:val="clear" w:color="auto" w:fill="FFFFFF"/>
            <w:vAlign w:val="center"/>
          </w:tcPr>
          <w:p w:rsidR="00F728CF" w:rsidRPr="00D03D6B" w:rsidRDefault="00F728CF" w:rsidP="009B6060">
            <w:pPr>
              <w:spacing w:after="0" w:line="240" w:lineRule="auto"/>
              <w:jc w:val="right"/>
              <w:rPr>
                <w:rFonts w:ascii="Times New Roman" w:eastAsia="Times New Roman" w:hAnsi="Times New Roman" w:cs="Times New Roman"/>
                <w:b/>
                <w:lang w:eastAsia="pl-PL"/>
              </w:rPr>
            </w:pPr>
            <w:r w:rsidRPr="00D03D6B">
              <w:rPr>
                <w:rFonts w:ascii="Times New Roman" w:eastAsia="Times New Roman" w:hAnsi="Times New Roman" w:cs="Times New Roman"/>
                <w:b/>
                <w:lang w:eastAsia="pl-PL"/>
              </w:rPr>
              <w:t>19 532 145</w:t>
            </w:r>
          </w:p>
        </w:tc>
        <w:tc>
          <w:tcPr>
            <w:tcW w:w="1260" w:type="dxa"/>
            <w:shd w:val="clear" w:color="auto" w:fill="FFFFFF"/>
            <w:vAlign w:val="center"/>
          </w:tcPr>
          <w:p w:rsidR="00F728CF" w:rsidRPr="00D03D6B" w:rsidRDefault="00F728CF" w:rsidP="009B6060">
            <w:pPr>
              <w:spacing w:after="0" w:line="240" w:lineRule="auto"/>
              <w:jc w:val="right"/>
              <w:rPr>
                <w:rFonts w:ascii="Times New Roman" w:eastAsia="Times New Roman" w:hAnsi="Times New Roman" w:cs="Times New Roman"/>
                <w:b/>
                <w:lang w:eastAsia="pl-PL"/>
              </w:rPr>
            </w:pPr>
            <w:r w:rsidRPr="00D03D6B">
              <w:rPr>
                <w:rFonts w:ascii="Times New Roman" w:eastAsia="Times New Roman" w:hAnsi="Times New Roman" w:cs="Times New Roman"/>
                <w:b/>
                <w:lang w:eastAsia="pl-PL"/>
              </w:rPr>
              <w:t>+900 000</w:t>
            </w:r>
          </w:p>
        </w:tc>
      </w:tr>
      <w:tr w:rsidR="00D84461" w:rsidRPr="004D29B3" w:rsidTr="009B6060">
        <w:trPr>
          <w:cantSplit/>
        </w:trPr>
        <w:tc>
          <w:tcPr>
            <w:tcW w:w="79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Pr>
        <w:tc>
          <w:tcPr>
            <w:tcW w:w="79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Składki na ubezpieczenia zdrowotne</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60"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BB09F4" w:rsidRPr="004D29B3" w:rsidRDefault="00BB09F4" w:rsidP="00BB09F4">
      <w:pPr>
        <w:spacing w:after="0" w:line="360" w:lineRule="auto"/>
        <w:jc w:val="both"/>
        <w:outlineLvl w:val="1"/>
        <w:rPr>
          <w:rFonts w:ascii="Times New Roman" w:eastAsia="Times New Roman" w:hAnsi="Times New Roman" w:cs="Times New Roman"/>
          <w:sz w:val="20"/>
          <w:szCs w:val="20"/>
          <w:lang w:eastAsia="pl-PL"/>
        </w:rPr>
      </w:pPr>
    </w:p>
    <w:p w:rsidR="00F728CF" w:rsidRPr="004D29B3" w:rsidRDefault="00F728CF" w:rsidP="00F728CF">
      <w:pPr>
        <w:spacing w:after="0" w:line="360" w:lineRule="auto"/>
        <w:ind w:left="709" w:hanging="567"/>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6.7</w:t>
      </w:r>
      <w:r w:rsidRPr="004D29B3">
        <w:rPr>
          <w:rFonts w:ascii="Times New Roman" w:eastAsia="Times New Roman" w:hAnsi="Times New Roman" w:cs="Times New Roman"/>
          <w:b/>
          <w:color w:val="800000"/>
          <w:sz w:val="28"/>
          <w:szCs w:val="28"/>
          <w:lang w:eastAsia="pl-PL"/>
        </w:rPr>
        <w:tab/>
        <w:t xml:space="preserve">PLAN FINANSOWY URZĘDU PRACY M.ST. WARSZAWY </w:t>
      </w:r>
      <w:r w:rsidRPr="004D29B3">
        <w:rPr>
          <w:rFonts w:ascii="Times New Roman" w:eastAsia="Times New Roman" w:hAnsi="Times New Roman" w:cs="Times New Roman"/>
          <w:b/>
          <w:color w:val="800000"/>
          <w:sz w:val="28"/>
          <w:szCs w:val="28"/>
          <w:highlight w:val="yellow"/>
          <w:lang w:eastAsia="pl-PL"/>
        </w:rPr>
        <w:br/>
      </w:r>
      <w:r w:rsidRPr="004D29B3">
        <w:rPr>
          <w:rFonts w:ascii="Times New Roman" w:eastAsia="Times New Roman" w:hAnsi="Times New Roman" w:cs="Times New Roman"/>
          <w:b/>
          <w:color w:val="800000"/>
          <w:sz w:val="28"/>
          <w:szCs w:val="28"/>
          <w:lang w:eastAsia="pl-PL"/>
        </w:rPr>
        <w:t>– KWOTA 33 914 445 zł (SZÓSTA ZMIANA)</w:t>
      </w:r>
    </w:p>
    <w:p w:rsidR="00D03D6B" w:rsidRPr="001B64F0" w:rsidRDefault="00F728CF" w:rsidP="00F728CF">
      <w:pPr>
        <w:spacing w:after="0" w:line="360" w:lineRule="auto"/>
        <w:ind w:firstLine="708"/>
        <w:jc w:val="both"/>
        <w:outlineLvl w:val="1"/>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Zarządzeniem Nr 1273/2019 z dnia 30 lipca 2019 roku Prezydenta m.st. Warszawy                      w sprawie zmian w budżecie miasta stołecznego Warszawy na 2019 rok, wprowadzono zmiany  w planie wydatków, w części reali</w:t>
      </w:r>
      <w:r w:rsidR="001B64F0">
        <w:rPr>
          <w:rFonts w:ascii="Times New Roman" w:eastAsia="Times New Roman" w:hAnsi="Times New Roman" w:cs="Times New Roman"/>
          <w:sz w:val="24"/>
          <w:szCs w:val="24"/>
          <w:lang w:eastAsia="pl-PL"/>
        </w:rPr>
        <w:t xml:space="preserve">zowanej przez Urząd Pracy m.st. </w:t>
      </w:r>
      <w:r w:rsidRPr="001B64F0">
        <w:rPr>
          <w:rFonts w:ascii="Times New Roman" w:eastAsia="Times New Roman" w:hAnsi="Times New Roman" w:cs="Times New Roman"/>
          <w:sz w:val="24"/>
          <w:szCs w:val="24"/>
          <w:lang w:eastAsia="pl-PL"/>
        </w:rPr>
        <w:t>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12 834 309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12 834 309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2 333 712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2 333 712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214 979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227 123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+12 144</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343 984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343 984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1 131 880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1 119 736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-12 144</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56 421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56 421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11 330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11 330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4D29B3" w:rsidRDefault="00F728CF" w:rsidP="007F0583">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OGÓŁEM:</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19 532 145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19 532 145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360" w:lineRule="auto"/>
        <w:ind w:left="709" w:hanging="59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6.8</w:t>
      </w:r>
      <w:r w:rsidRPr="004D29B3">
        <w:rPr>
          <w:rFonts w:ascii="Times New Roman" w:eastAsia="Times New Roman" w:hAnsi="Times New Roman" w:cs="Times New Roman"/>
          <w:b/>
          <w:color w:val="800000"/>
          <w:sz w:val="28"/>
          <w:szCs w:val="28"/>
          <w:lang w:eastAsia="pl-PL"/>
        </w:rPr>
        <w:tab/>
        <w:t xml:space="preserve">PLAN FINANSOWY URZĘDU PRACY M.ST. WARSZAWY </w:t>
      </w:r>
      <w:r w:rsidRPr="004D29B3">
        <w:rPr>
          <w:rFonts w:ascii="Times New Roman" w:eastAsia="Times New Roman" w:hAnsi="Times New Roman" w:cs="Times New Roman"/>
          <w:b/>
          <w:color w:val="800000"/>
          <w:sz w:val="28"/>
          <w:szCs w:val="28"/>
          <w:lang w:eastAsia="pl-PL"/>
        </w:rPr>
        <w:br/>
        <w:t>– KWOTA 34 150 345 zł (SIÓDMA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 xml:space="preserve">Uchwałą Nr XVII/414/2019 Rady m.st. Warszawy z dnia 29 sierpnia 2019 r., wprowadzono zmiany w planie wydatków, w części realizowanej przez Urząd Pracy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12 834 309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13 036 309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+202 000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2 333 712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2 367 612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+33 900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227 123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227 123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343 984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343 984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20 290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1 119 736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1 119 736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540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56 421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56 421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247"/>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11 330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11 330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4D29B3" w:rsidRDefault="00F728CF" w:rsidP="007F0583">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OGÓŁEM:</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19 532 145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19 768 045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+235 900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360" w:lineRule="auto"/>
        <w:ind w:left="709" w:hanging="590"/>
        <w:outlineLvl w:val="1"/>
        <w:rPr>
          <w:rFonts w:ascii="Times New Roman" w:eastAsia="Times New Roman" w:hAnsi="Times New Roman" w:cs="Times New Roman"/>
          <w:b/>
          <w:color w:val="800000"/>
          <w:sz w:val="28"/>
          <w:szCs w:val="28"/>
          <w:highlight w:val="yellow"/>
          <w:lang w:eastAsia="pl-PL"/>
        </w:rPr>
      </w:pPr>
      <w:r w:rsidRPr="004D29B3">
        <w:rPr>
          <w:rFonts w:ascii="Times New Roman" w:eastAsia="Times New Roman" w:hAnsi="Times New Roman" w:cs="Times New Roman"/>
          <w:b/>
          <w:color w:val="800000"/>
          <w:sz w:val="28"/>
          <w:szCs w:val="28"/>
          <w:lang w:eastAsia="pl-PL"/>
        </w:rPr>
        <w:t>6.9</w:t>
      </w:r>
      <w:r w:rsidRPr="004D29B3">
        <w:rPr>
          <w:rFonts w:ascii="Times New Roman" w:eastAsia="Times New Roman" w:hAnsi="Times New Roman" w:cs="Times New Roman"/>
          <w:b/>
          <w:color w:val="800000"/>
          <w:sz w:val="28"/>
          <w:szCs w:val="28"/>
          <w:lang w:eastAsia="pl-PL"/>
        </w:rPr>
        <w:tab/>
        <w:t>PLAN FINANSOWY URZĘDU PRACY M.ST. WARSZAWY</w:t>
      </w:r>
      <w:r w:rsidRPr="004D29B3">
        <w:rPr>
          <w:rFonts w:ascii="Times New Roman" w:eastAsia="Times New Roman" w:hAnsi="Times New Roman" w:cs="Times New Roman"/>
          <w:b/>
          <w:color w:val="800000"/>
          <w:sz w:val="28"/>
          <w:szCs w:val="28"/>
          <w:highlight w:val="yellow"/>
          <w:lang w:eastAsia="pl-PL"/>
        </w:rPr>
        <w:br/>
      </w:r>
      <w:r w:rsidRPr="004D29B3">
        <w:rPr>
          <w:rFonts w:ascii="Times New Roman" w:eastAsia="Times New Roman" w:hAnsi="Times New Roman" w:cs="Times New Roman"/>
          <w:b/>
          <w:color w:val="800000"/>
          <w:sz w:val="28"/>
          <w:szCs w:val="28"/>
          <w:lang w:eastAsia="pl-PL"/>
        </w:rPr>
        <w:t>– KWOTA 34 150 345 zł (ÓSMA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 xml:space="preserve">Zarządzeniem Nr 1513/2019 z dnia 30 września 2019 roku Prezydenta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m.st. Warszawy</w:t>
      </w:r>
      <w:r w:rsidR="001B64F0">
        <w:rPr>
          <w:rFonts w:ascii="Times New Roman" w:eastAsia="Times New Roman" w:hAnsi="Times New Roman" w:cs="Times New Roman"/>
          <w:sz w:val="24"/>
          <w:lang w:eastAsia="pl-PL"/>
        </w:rPr>
        <w:t xml:space="preserve"> </w:t>
      </w:r>
      <w:r w:rsidRPr="001B64F0">
        <w:rPr>
          <w:rFonts w:ascii="Times New Roman" w:eastAsia="Times New Roman" w:hAnsi="Times New Roman" w:cs="Times New Roman"/>
          <w:sz w:val="24"/>
          <w:lang w:eastAsia="pl-PL"/>
        </w:rPr>
        <w:t xml:space="preserve">w sprawie zmian w budżecie miasta stołecznego Warszawy na 2019 rok, wprowadzono zmiany  w planie wydatków, w części realizowanej przez Urząd Pracy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83"/>
        <w:gridCol w:w="1210"/>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83"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37" w:type="dxa"/>
            <w:gridSpan w:val="2"/>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16 710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-3 000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13 036 309</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13 036 309</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społeczne </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2 367 612</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2 367 612</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 xml:space="preserve">i wyposażenia </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227 123</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227 123</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343 984</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343 984</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20 290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19 390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-900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1 119 736</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-250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431</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sz w:val="24"/>
                <w:szCs w:val="24"/>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540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+2 500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319 823</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56 421</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+250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11 330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12 730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+1 400</w:t>
            </w:r>
          </w:p>
        </w:tc>
      </w:tr>
      <w:tr w:rsidR="00D84461" w:rsidRPr="004D29B3" w:rsidTr="009B6060">
        <w:trPr>
          <w:cantSplit/>
          <w:jc w:val="center"/>
        </w:trPr>
        <w:tc>
          <w:tcPr>
            <w:tcW w:w="790" w:type="dxa"/>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83"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37" w:type="dxa"/>
            <w:gridSpan w:val="2"/>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7F0583" w:rsidRDefault="00F728CF" w:rsidP="009B6060">
            <w:pPr>
              <w:spacing w:after="0" w:line="360" w:lineRule="auto"/>
              <w:jc w:val="right"/>
              <w:rPr>
                <w:rFonts w:ascii="Times New Roman" w:eastAsia="Times New Roman" w:hAnsi="Times New Roman" w:cs="Times New Roman"/>
                <w:b/>
                <w:highlight w:val="yellow"/>
                <w:lang w:eastAsia="pl-PL"/>
              </w:rPr>
            </w:pPr>
            <w:r w:rsidRPr="007F0583">
              <w:rPr>
                <w:rFonts w:ascii="Times New Roman" w:eastAsia="Times New Roman" w:hAnsi="Times New Roman" w:cs="Times New Roman"/>
                <w:b/>
                <w:lang w:eastAsia="pl-PL"/>
              </w:rPr>
              <w:t>OGÓŁEM:</w:t>
            </w:r>
          </w:p>
        </w:tc>
        <w:tc>
          <w:tcPr>
            <w:tcW w:w="1283" w:type="dxa"/>
            <w:shd w:val="clear" w:color="auto" w:fill="E6CDB4"/>
            <w:vAlign w:val="center"/>
          </w:tcPr>
          <w:p w:rsidR="00F728CF" w:rsidRPr="007F0583" w:rsidRDefault="00F728CF" w:rsidP="009B6060">
            <w:pPr>
              <w:spacing w:after="0" w:line="360" w:lineRule="auto"/>
              <w:jc w:val="right"/>
              <w:rPr>
                <w:rFonts w:ascii="Times New Roman" w:eastAsia="Times New Roman" w:hAnsi="Times New Roman" w:cs="Times New Roman"/>
                <w:b/>
                <w:lang w:eastAsia="pl-PL"/>
              </w:rPr>
            </w:pPr>
            <w:r w:rsidRPr="007F0583">
              <w:rPr>
                <w:rFonts w:ascii="Times New Roman" w:eastAsia="Times New Roman" w:hAnsi="Times New Roman" w:cs="Times New Roman"/>
                <w:b/>
                <w:lang w:eastAsia="pl-PL"/>
              </w:rPr>
              <w:t>19 768 045</w:t>
            </w:r>
          </w:p>
        </w:tc>
        <w:tc>
          <w:tcPr>
            <w:tcW w:w="1237" w:type="dxa"/>
            <w:gridSpan w:val="2"/>
            <w:shd w:val="clear" w:color="auto" w:fill="E6CDB4"/>
            <w:vAlign w:val="center"/>
          </w:tcPr>
          <w:p w:rsidR="00F728CF" w:rsidRPr="004D29B3" w:rsidRDefault="00F728CF" w:rsidP="009B6060">
            <w:pPr>
              <w:spacing w:after="0" w:line="36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19 768 045</w:t>
            </w:r>
          </w:p>
        </w:tc>
        <w:tc>
          <w:tcPr>
            <w:tcW w:w="1260" w:type="dxa"/>
            <w:shd w:val="clear" w:color="auto" w:fill="E6CDB4"/>
            <w:vAlign w:val="center"/>
          </w:tcPr>
          <w:p w:rsidR="00F728CF" w:rsidRPr="004D29B3" w:rsidRDefault="00F728CF" w:rsidP="009B6060">
            <w:pPr>
              <w:spacing w:after="0" w:line="36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p>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36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83" w:type="dxa"/>
            <w:vAlign w:val="center"/>
          </w:tcPr>
          <w:p w:rsidR="00F728CF" w:rsidRPr="004D29B3" w:rsidRDefault="00F728CF" w:rsidP="009B6060">
            <w:pPr>
              <w:spacing w:after="0" w:line="36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 xml:space="preserve">14 382 300  </w:t>
            </w:r>
          </w:p>
        </w:tc>
        <w:tc>
          <w:tcPr>
            <w:tcW w:w="1210" w:type="dxa"/>
            <w:vAlign w:val="center"/>
          </w:tcPr>
          <w:p w:rsidR="00F728CF" w:rsidRPr="004D29B3" w:rsidRDefault="00F728CF" w:rsidP="009B6060">
            <w:pPr>
              <w:spacing w:after="0" w:line="36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14 382 300  </w:t>
            </w:r>
          </w:p>
        </w:tc>
        <w:tc>
          <w:tcPr>
            <w:tcW w:w="1287" w:type="dxa"/>
            <w:gridSpan w:val="2"/>
            <w:vAlign w:val="center"/>
          </w:tcPr>
          <w:p w:rsidR="00F728CF" w:rsidRPr="004D29B3" w:rsidRDefault="00F728CF" w:rsidP="009B6060">
            <w:pPr>
              <w:spacing w:after="0" w:line="36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36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36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36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zdrowotne </w:t>
            </w:r>
          </w:p>
        </w:tc>
        <w:tc>
          <w:tcPr>
            <w:tcW w:w="1283" w:type="dxa"/>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14 382 300  </w:t>
            </w:r>
          </w:p>
        </w:tc>
        <w:tc>
          <w:tcPr>
            <w:tcW w:w="1210" w:type="dxa"/>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14 382 300  </w:t>
            </w:r>
          </w:p>
        </w:tc>
        <w:tc>
          <w:tcPr>
            <w:tcW w:w="1287" w:type="dxa"/>
            <w:gridSpan w:val="2"/>
            <w:vAlign w:val="center"/>
          </w:tcPr>
          <w:p w:rsidR="00F728CF" w:rsidRPr="004D29B3" w:rsidRDefault="00F728CF" w:rsidP="009B6060">
            <w:pPr>
              <w:spacing w:after="0" w:line="36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360" w:lineRule="auto"/>
        <w:ind w:left="709" w:hanging="59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6.10</w:t>
      </w:r>
      <w:r w:rsidRPr="004D29B3">
        <w:rPr>
          <w:rFonts w:ascii="Times New Roman" w:eastAsia="Times New Roman" w:hAnsi="Times New Roman" w:cs="Times New Roman"/>
          <w:b/>
          <w:color w:val="800000"/>
          <w:sz w:val="28"/>
          <w:szCs w:val="28"/>
          <w:lang w:eastAsia="pl-PL"/>
        </w:rPr>
        <w:tab/>
        <w:t xml:space="preserve">PLAN FINANSOWY URZĘDU PRACY M.ST. WARSZAWY </w:t>
      </w:r>
      <w:r w:rsidRPr="004D29B3">
        <w:rPr>
          <w:rFonts w:ascii="Times New Roman" w:eastAsia="Times New Roman" w:hAnsi="Times New Roman" w:cs="Times New Roman"/>
          <w:b/>
          <w:color w:val="800000"/>
          <w:sz w:val="28"/>
          <w:szCs w:val="28"/>
          <w:lang w:eastAsia="pl-PL"/>
        </w:rPr>
        <w:br/>
        <w:t>– KWOTA 34 150 345 zł (DZIEWIĄTA ZMIANA)</w:t>
      </w:r>
    </w:p>
    <w:p w:rsidR="00F728CF" w:rsidRPr="004D29B3" w:rsidRDefault="00F728CF" w:rsidP="00F728CF">
      <w:pPr>
        <w:spacing w:after="0" w:line="360" w:lineRule="auto"/>
        <w:ind w:firstLine="708"/>
        <w:jc w:val="both"/>
        <w:outlineLvl w:val="1"/>
        <w:rPr>
          <w:rFonts w:ascii="Times New Roman" w:eastAsia="Times New Roman" w:hAnsi="Times New Roman" w:cs="Times New Roman"/>
          <w:lang w:eastAsia="pl-PL"/>
        </w:rPr>
      </w:pPr>
      <w:r w:rsidRPr="001B64F0">
        <w:rPr>
          <w:rFonts w:ascii="Times New Roman" w:eastAsia="Times New Roman" w:hAnsi="Times New Roman" w:cs="Times New Roman"/>
          <w:sz w:val="24"/>
          <w:lang w:eastAsia="pl-PL"/>
        </w:rPr>
        <w:t>Zarządzeniem Nr 1611/2019 Prezydenta m.st. Warszawy</w:t>
      </w:r>
      <w:r w:rsidR="00FB26CD" w:rsidRPr="001B64F0">
        <w:rPr>
          <w:rFonts w:ascii="Times New Roman" w:eastAsia="Times New Roman" w:hAnsi="Times New Roman" w:cs="Times New Roman"/>
          <w:sz w:val="24"/>
          <w:lang w:eastAsia="pl-PL"/>
        </w:rPr>
        <w:t xml:space="preserve"> z dnia 25 października 2019 r.,</w:t>
      </w:r>
      <w:r w:rsidR="001B64F0">
        <w:rPr>
          <w:rFonts w:ascii="Times New Roman" w:eastAsia="Times New Roman" w:hAnsi="Times New Roman" w:cs="Times New Roman"/>
          <w:sz w:val="24"/>
          <w:lang w:eastAsia="pl-PL"/>
        </w:rPr>
        <w:t xml:space="preserve"> </w:t>
      </w:r>
      <w:r w:rsidRPr="001B64F0">
        <w:rPr>
          <w:rFonts w:ascii="Times New Roman" w:eastAsia="Times New Roman" w:hAnsi="Times New Roman" w:cs="Times New Roman"/>
          <w:sz w:val="24"/>
          <w:lang w:eastAsia="pl-PL"/>
        </w:rPr>
        <w:t>w sprawie zmian w budżecie miasta stołecznego Warszawy na 2019 wprowadzono zmiany w planie wydatków, w części realizowanej przez Urząd Pracy m.st. Warszawy</w:t>
      </w:r>
      <w:r w:rsidRPr="004D29B3">
        <w:rPr>
          <w:rFonts w:ascii="Times New Roman" w:eastAsia="Times New Roman" w:hAnsi="Times New Roman" w:cs="Times New Roman"/>
          <w:lang w:eastAsia="pl-PL"/>
        </w:rPr>
        <w:t>.</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6A130C">
        <w:trPr>
          <w:cantSplit/>
          <w:trHeight w:val="904"/>
          <w:jc w:val="center"/>
        </w:trPr>
        <w:tc>
          <w:tcPr>
            <w:tcW w:w="79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6A130C">
        <w:trPr>
          <w:cantSplit/>
          <w:jc w:val="center"/>
        </w:trPr>
        <w:tc>
          <w:tcPr>
            <w:tcW w:w="79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13 036 309</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13 036 309</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2 367 612</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2 367 612</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227 123</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-158</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343 984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343 984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19 390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-3 000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1 119 486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trHeight w:val="700"/>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319 823</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+158</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12 730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+3 000</w:t>
            </w:r>
          </w:p>
        </w:tc>
      </w:tr>
      <w:tr w:rsidR="00D84461" w:rsidRPr="004D29B3" w:rsidTr="006A130C">
        <w:trPr>
          <w:cantSplit/>
          <w:jc w:val="center"/>
        </w:trPr>
        <w:tc>
          <w:tcPr>
            <w:tcW w:w="79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28 550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5470" w:type="dxa"/>
            <w:gridSpan w:val="4"/>
            <w:shd w:val="clear" w:color="auto" w:fill="E6CDB4"/>
            <w:vAlign w:val="center"/>
          </w:tcPr>
          <w:p w:rsidR="00F728CF" w:rsidRPr="004D29B3" w:rsidRDefault="00F728CF" w:rsidP="007F0583">
            <w:pPr>
              <w:spacing w:after="0" w:line="240" w:lineRule="auto"/>
              <w:jc w:val="right"/>
              <w:rPr>
                <w:rFonts w:ascii="Times New Roman" w:eastAsia="Times New Roman" w:hAnsi="Times New Roman" w:cs="Times New Roman"/>
                <w:highlight w:val="yellow"/>
                <w:lang w:eastAsia="pl-PL"/>
              </w:rPr>
            </w:pPr>
            <w:r w:rsidRPr="007F0583">
              <w:rPr>
                <w:rFonts w:ascii="Times New Roman" w:eastAsia="Times New Roman" w:hAnsi="Times New Roman" w:cs="Times New Roman"/>
                <w:b/>
                <w:lang w:eastAsia="pl-PL"/>
              </w:rPr>
              <w:t>OGÓŁEM</w:t>
            </w:r>
            <w:r w:rsidRPr="004D29B3">
              <w:rPr>
                <w:rFonts w:ascii="Times New Roman" w:eastAsia="Times New Roman" w:hAnsi="Times New Roman" w:cs="Times New Roman"/>
                <w:lang w:eastAsia="pl-PL"/>
              </w:rPr>
              <w:t>:</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19 768 045</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19 768 045</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D84461" w:rsidRPr="004D29B3" w:rsidTr="006A130C">
        <w:trPr>
          <w:cantSplit/>
          <w:jc w:val="center"/>
        </w:trPr>
        <w:tc>
          <w:tcPr>
            <w:tcW w:w="790" w:type="dxa"/>
            <w:vMerge w:val="restart"/>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F728CF" w:rsidRPr="004D29B3" w:rsidTr="006A130C">
        <w:trPr>
          <w:cantSplit/>
          <w:trHeight w:val="501"/>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bl>
    <w:p w:rsidR="006A130C" w:rsidRDefault="006A130C" w:rsidP="00B459DD">
      <w:pPr>
        <w:spacing w:before="120" w:after="0" w:line="360" w:lineRule="auto"/>
        <w:ind w:left="119"/>
        <w:outlineLvl w:val="1"/>
        <w:rPr>
          <w:rFonts w:ascii="Times New Roman" w:eastAsia="Times New Roman" w:hAnsi="Times New Roman" w:cs="Times New Roman"/>
          <w:b/>
          <w:color w:val="800000"/>
          <w:sz w:val="28"/>
          <w:szCs w:val="28"/>
          <w:lang w:eastAsia="pl-PL"/>
        </w:rPr>
      </w:pPr>
    </w:p>
    <w:p w:rsidR="006A130C" w:rsidRDefault="006A130C">
      <w:pPr>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br w:type="page"/>
      </w:r>
    </w:p>
    <w:p w:rsidR="00F728CF" w:rsidRPr="004D29B3" w:rsidRDefault="00F728CF" w:rsidP="00B459DD">
      <w:pPr>
        <w:spacing w:before="120" w:after="0" w:line="360" w:lineRule="auto"/>
        <w:ind w:left="11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6.11</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34 534 245 zł (DZIESIĄTA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 xml:space="preserve">Uchwałą Nr XXI/535/2019 Rady m.st. Warszawy z dnia 07 listopada 2019 roku wprowadzono zmiany w planie wydatków bieżących, w części realizowanej przez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6A130C">
        <w:trPr>
          <w:cantSplit/>
          <w:trHeight w:val="904"/>
          <w:jc w:val="center"/>
        </w:trPr>
        <w:tc>
          <w:tcPr>
            <w:tcW w:w="79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6A130C">
        <w:trPr>
          <w:cantSplit/>
          <w:jc w:val="center"/>
        </w:trPr>
        <w:tc>
          <w:tcPr>
            <w:tcW w:w="79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13 036 309</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+331 000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2 367 612</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+52 900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343 984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201 534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-142 450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28 550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+128 450</w:t>
            </w:r>
          </w:p>
        </w:tc>
      </w:tr>
      <w:tr w:rsidR="00D84461" w:rsidRPr="004D29B3" w:rsidTr="006A130C">
        <w:trPr>
          <w:cantSplit/>
          <w:jc w:val="center"/>
        </w:trPr>
        <w:tc>
          <w:tcPr>
            <w:tcW w:w="79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r>
      <w:tr w:rsidR="00D84461" w:rsidRPr="004D29B3" w:rsidTr="006A130C">
        <w:trPr>
          <w:cantSplit/>
          <w:jc w:val="center"/>
        </w:trPr>
        <w:tc>
          <w:tcPr>
            <w:tcW w:w="5470" w:type="dxa"/>
            <w:gridSpan w:val="4"/>
            <w:shd w:val="clear" w:color="auto" w:fill="E6CDB4"/>
            <w:vAlign w:val="center"/>
          </w:tcPr>
          <w:p w:rsidR="00F728CF" w:rsidRPr="004D29B3" w:rsidRDefault="00F728CF" w:rsidP="007F0583">
            <w:pPr>
              <w:spacing w:after="0" w:line="240" w:lineRule="auto"/>
              <w:jc w:val="right"/>
              <w:rPr>
                <w:rFonts w:ascii="Times New Roman" w:eastAsia="Times New Roman" w:hAnsi="Times New Roman" w:cs="Times New Roman"/>
                <w:highlight w:val="yellow"/>
                <w:lang w:eastAsia="pl-PL"/>
              </w:rPr>
            </w:pPr>
            <w:r w:rsidRPr="007F0583">
              <w:rPr>
                <w:rFonts w:ascii="Times New Roman" w:eastAsia="Times New Roman" w:hAnsi="Times New Roman" w:cs="Times New Roman"/>
                <w:b/>
                <w:lang w:eastAsia="pl-PL"/>
              </w:rPr>
              <w:t>OGÓŁEM</w:t>
            </w:r>
            <w:r w:rsidRPr="004D29B3">
              <w:rPr>
                <w:rFonts w:ascii="Times New Roman" w:eastAsia="Times New Roman" w:hAnsi="Times New Roman" w:cs="Times New Roman"/>
                <w:lang w:eastAsia="pl-PL"/>
              </w:rPr>
              <w:t>:</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19 768 045</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383 900</w:t>
            </w:r>
          </w:p>
        </w:tc>
      </w:tr>
      <w:tr w:rsidR="00D84461" w:rsidRPr="004D29B3" w:rsidTr="006A130C">
        <w:trPr>
          <w:cantSplit/>
          <w:jc w:val="center"/>
        </w:trPr>
        <w:tc>
          <w:tcPr>
            <w:tcW w:w="790" w:type="dxa"/>
            <w:vMerge w:val="restart"/>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6A130C">
        <w:trPr>
          <w:cantSplit/>
          <w:trHeight w:val="501"/>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D03D6B" w:rsidRDefault="00D03D6B" w:rsidP="00F728CF">
      <w:pPr>
        <w:spacing w:after="0" w:line="360" w:lineRule="auto"/>
        <w:outlineLvl w:val="1"/>
        <w:rPr>
          <w:rFonts w:ascii="Times New Roman" w:eastAsia="Times New Roman" w:hAnsi="Times New Roman" w:cs="Times New Roman"/>
          <w:b/>
          <w:color w:val="800000"/>
          <w:sz w:val="28"/>
          <w:szCs w:val="28"/>
          <w:lang w:eastAsia="pl-PL"/>
        </w:rPr>
      </w:pPr>
    </w:p>
    <w:p w:rsidR="00F728CF" w:rsidRPr="004D29B3" w:rsidRDefault="00F728CF" w:rsidP="00F728CF">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6.12</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32 109 505 zł (JEDENASTA ZMIANA)</w:t>
      </w:r>
    </w:p>
    <w:p w:rsidR="002F6CA5" w:rsidRDefault="00F728CF" w:rsidP="006A130C">
      <w:pPr>
        <w:spacing w:after="120" w:line="360" w:lineRule="auto"/>
        <w:ind w:firstLine="709"/>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Zarządzeniem Nr 1705/2019 Prezydenta m.st. Warszaw</w:t>
      </w:r>
      <w:r w:rsidR="001B64F0">
        <w:rPr>
          <w:rFonts w:ascii="Times New Roman" w:eastAsia="Times New Roman" w:hAnsi="Times New Roman" w:cs="Times New Roman"/>
          <w:sz w:val="24"/>
          <w:lang w:eastAsia="pl-PL"/>
        </w:rPr>
        <w:t xml:space="preserve">y z dnia 18 listopada 2019 roku </w:t>
      </w:r>
      <w:r w:rsidRPr="001B64F0">
        <w:rPr>
          <w:rFonts w:ascii="Times New Roman" w:eastAsia="Times New Roman" w:hAnsi="Times New Roman" w:cs="Times New Roman"/>
          <w:sz w:val="24"/>
          <w:lang w:eastAsia="pl-PL"/>
        </w:rPr>
        <w:t xml:space="preserve">w sprawie zmian w budżecie miasta stołecznego Warszawy </w:t>
      </w:r>
      <w:r w:rsidR="001B64F0">
        <w:rPr>
          <w:rFonts w:ascii="Times New Roman" w:eastAsia="Times New Roman" w:hAnsi="Times New Roman" w:cs="Times New Roman"/>
          <w:sz w:val="24"/>
          <w:lang w:eastAsia="pl-PL"/>
        </w:rPr>
        <w:t xml:space="preserve">na rok 2019 wprowadzono zmiany </w:t>
      </w:r>
      <w:r w:rsidRPr="001B64F0">
        <w:rPr>
          <w:rFonts w:ascii="Times New Roman" w:eastAsia="Times New Roman" w:hAnsi="Times New Roman" w:cs="Times New Roman"/>
          <w:sz w:val="24"/>
          <w:lang w:eastAsia="pl-PL"/>
        </w:rPr>
        <w:t>w planie wydatków, w części realizowanej przez 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6A130C">
        <w:trPr>
          <w:cantSplit/>
          <w:trHeight w:val="904"/>
          <w:jc w:val="center"/>
        </w:trPr>
        <w:tc>
          <w:tcPr>
            <w:tcW w:w="79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6A130C">
        <w:trPr>
          <w:cantSplit/>
          <w:jc w:val="center"/>
        </w:trPr>
        <w:tc>
          <w:tcPr>
            <w:tcW w:w="79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201 534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201 534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79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gridSpan w:val="2"/>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6A130C">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6A130C">
        <w:trPr>
          <w:cantSplit/>
          <w:jc w:val="center"/>
        </w:trPr>
        <w:tc>
          <w:tcPr>
            <w:tcW w:w="5470" w:type="dxa"/>
            <w:gridSpan w:val="4"/>
            <w:shd w:val="clear" w:color="auto" w:fill="E6CDB4"/>
            <w:vAlign w:val="center"/>
          </w:tcPr>
          <w:p w:rsidR="00F728CF" w:rsidRPr="007F0583" w:rsidRDefault="00F728CF" w:rsidP="007F0583">
            <w:pPr>
              <w:spacing w:after="0" w:line="240" w:lineRule="auto"/>
              <w:jc w:val="right"/>
              <w:rPr>
                <w:rFonts w:ascii="Times New Roman" w:eastAsia="Times New Roman" w:hAnsi="Times New Roman" w:cs="Times New Roman"/>
                <w:b/>
                <w:highlight w:val="yellow"/>
                <w:lang w:eastAsia="pl-PL"/>
              </w:rPr>
            </w:pPr>
            <w:r w:rsidRPr="007F0583">
              <w:rPr>
                <w:rFonts w:ascii="Times New Roman" w:eastAsia="Times New Roman" w:hAnsi="Times New Roman" w:cs="Times New Roman"/>
                <w:b/>
                <w:lang w:eastAsia="pl-PL"/>
              </w:rPr>
              <w:t>OGÓŁEM:</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20 151 945</w:t>
            </w:r>
          </w:p>
        </w:tc>
        <w:tc>
          <w:tcPr>
            <w:tcW w:w="1260" w:type="dxa"/>
            <w:gridSpan w:val="2"/>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D84461" w:rsidRPr="004D29B3" w:rsidTr="006A130C">
        <w:trPr>
          <w:cantSplit/>
          <w:jc w:val="center"/>
        </w:trPr>
        <w:tc>
          <w:tcPr>
            <w:tcW w:w="790" w:type="dxa"/>
            <w:vMerge w:val="restart"/>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lang w:eastAsia="pl-PL"/>
              </w:rPr>
            </w:pPr>
          </w:p>
          <w:p w:rsidR="00F728CF" w:rsidRPr="004D29B3" w:rsidRDefault="00F728CF" w:rsidP="006A130C">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11 957 560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lang w:eastAsia="pl-PL"/>
              </w:rPr>
              <w:t>-</w:t>
            </w:r>
            <w:r w:rsidRPr="004D29B3">
              <w:rPr>
                <w:rFonts w:ascii="Times New Roman" w:eastAsia="Times New Roman" w:hAnsi="Times New Roman" w:cs="Times New Roman"/>
                <w:b/>
                <w:lang w:eastAsia="pl-PL"/>
              </w:rPr>
              <w:t>2 424 740</w:t>
            </w:r>
          </w:p>
        </w:tc>
      </w:tr>
      <w:tr w:rsidR="00F728CF" w:rsidRPr="004D29B3" w:rsidTr="006A130C">
        <w:trPr>
          <w:cantSplit/>
          <w:trHeight w:val="501"/>
          <w:jc w:val="center"/>
        </w:trPr>
        <w:tc>
          <w:tcPr>
            <w:tcW w:w="790" w:type="dxa"/>
            <w:vMerge/>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6A130C">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w:t>
            </w:r>
          </w:p>
        </w:tc>
        <w:tc>
          <w:tcPr>
            <w:tcW w:w="1246" w:type="dxa"/>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14 382 300</w:t>
            </w:r>
          </w:p>
        </w:tc>
        <w:tc>
          <w:tcPr>
            <w:tcW w:w="124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11 957 560</w:t>
            </w:r>
          </w:p>
        </w:tc>
        <w:tc>
          <w:tcPr>
            <w:tcW w:w="1287" w:type="dxa"/>
            <w:gridSpan w:val="2"/>
            <w:vAlign w:val="center"/>
          </w:tcPr>
          <w:p w:rsidR="00F728CF" w:rsidRPr="004D29B3" w:rsidRDefault="00F728CF" w:rsidP="006A130C">
            <w:pPr>
              <w:spacing w:after="0" w:line="240" w:lineRule="auto"/>
              <w:jc w:val="center"/>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-2 424 740</w:t>
            </w:r>
          </w:p>
        </w:tc>
      </w:tr>
    </w:tbl>
    <w:p w:rsidR="002F6CA5" w:rsidRDefault="002F6CA5" w:rsidP="00F728CF">
      <w:pPr>
        <w:spacing w:after="0" w:line="360" w:lineRule="auto"/>
        <w:outlineLvl w:val="1"/>
        <w:rPr>
          <w:rFonts w:ascii="Times New Roman" w:eastAsia="Times New Roman" w:hAnsi="Times New Roman" w:cs="Times New Roman"/>
          <w:b/>
          <w:sz w:val="28"/>
          <w:szCs w:val="28"/>
          <w:lang w:eastAsia="pl-PL"/>
        </w:rPr>
      </w:pPr>
    </w:p>
    <w:p w:rsidR="002F6CA5" w:rsidRDefault="002F6CA5">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F728CF" w:rsidRPr="004D29B3" w:rsidRDefault="00F728CF" w:rsidP="00F728CF">
      <w:pPr>
        <w:spacing w:after="0" w:line="360" w:lineRule="auto"/>
        <w:ind w:left="12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6.13</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32 109 505 zł (DWUNASTA ZMIANA)</w:t>
      </w:r>
    </w:p>
    <w:p w:rsidR="00BB09F4"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 xml:space="preserve">Zarządzeniem Nr 1752/2019 Prezydenta m.st. Warszawy z dnia 22 listopada 2019 r., wprowadzono zmiany w planie wydatków, w części realizowanej przez Urząd Pracy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28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0 </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226 965</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282 965</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371 557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318 557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-53 000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201 534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216 534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332"/>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1 119 486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1 099 486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15 730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17 230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+1 500</w:t>
            </w:r>
          </w:p>
        </w:tc>
      </w:tr>
      <w:tr w:rsidR="00D84461" w:rsidRPr="004D29B3" w:rsidTr="009B6060">
        <w:trPr>
          <w:cantSplit/>
          <w:jc w:val="center"/>
        </w:trPr>
        <w:tc>
          <w:tcPr>
            <w:tcW w:w="79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9B6060">
              <w:rPr>
                <w:rFonts w:ascii="Times New Roman" w:eastAsia="Times New Roman" w:hAnsi="Times New Roman" w:cs="Times New Roman"/>
                <w:b/>
                <w:lang w:eastAsia="pl-PL"/>
              </w:rPr>
              <w:t>OGÓŁEM</w:t>
            </w:r>
            <w:r w:rsidRPr="004D29B3">
              <w:rPr>
                <w:rFonts w:ascii="Times New Roman" w:eastAsia="Times New Roman" w:hAnsi="Times New Roman" w:cs="Times New Roman"/>
                <w:lang w:eastAsia="pl-PL"/>
              </w:rPr>
              <w:t>:</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20 151 945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zdrowotne </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360" w:lineRule="auto"/>
        <w:ind w:left="119"/>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6.14</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32 109 505 zł (TRZYNASTA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 xml:space="preserve">Zarządzeniem Nr 1818/2019 Prezydenta m.st. Warszawy z dnia 06 grudnia 2019 r., wprowadzono zmiany w planie wydatków na rok 2019, w części realizowanej przez </w:t>
      </w:r>
      <w:r w:rsidR="001B64F0">
        <w:rPr>
          <w:rFonts w:ascii="Times New Roman" w:eastAsia="Times New Roman" w:hAnsi="Times New Roman" w:cs="Times New Roman"/>
          <w:sz w:val="24"/>
          <w:lang w:eastAsia="pl-PL"/>
        </w:rPr>
        <w:br/>
      </w:r>
      <w:r w:rsidRPr="001B64F0">
        <w:rPr>
          <w:rFonts w:ascii="Times New Roman" w:eastAsia="Times New Roman" w:hAnsi="Times New Roman" w:cs="Times New Roman"/>
          <w:sz w:val="24"/>
          <w:lang w:eastAsia="pl-PL"/>
        </w:rPr>
        <w:t>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13 367 309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13 352 809</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-14 500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społeczne </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28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0 </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 xml:space="preserve">i wyposażenia </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282 965</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293 465</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+10 500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318 557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318 557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216 534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223 034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+6 500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332"/>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1 099 486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1 092 986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-6 500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17 230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21 230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+4 000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9B6060" w:rsidRDefault="00F728CF" w:rsidP="009B6060">
            <w:pPr>
              <w:spacing w:after="0" w:line="240" w:lineRule="auto"/>
              <w:jc w:val="right"/>
              <w:rPr>
                <w:rFonts w:ascii="Times New Roman" w:eastAsia="Times New Roman" w:hAnsi="Times New Roman" w:cs="Times New Roman"/>
                <w:b/>
                <w:highlight w:val="yellow"/>
                <w:lang w:eastAsia="pl-PL"/>
              </w:rPr>
            </w:pPr>
            <w:r w:rsidRPr="009B6060">
              <w:rPr>
                <w:rFonts w:ascii="Times New Roman" w:eastAsia="Times New Roman" w:hAnsi="Times New Roman" w:cs="Times New Roman"/>
                <w:b/>
                <w:lang w:eastAsia="pl-PL"/>
              </w:rPr>
              <w:t>OGÓŁEM:</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20 151 945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zdrowotne </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240" w:lineRule="auto"/>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6.15</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ind w:left="12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32 109 505 zł (CZTERNASTA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Zarządzeniem Nr 1836/2019 Prezydenta m.st. Warszawy z dnia 11 grudnia 2019 r., wprowadzono zmiany w planie wydatków na rok 2019, w części realizowanej przez 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13 352 809</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13 345 003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-7 806</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28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0 </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293 465</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293 465</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318 557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318 557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223 034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223 034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16 390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18 390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+2 000</w:t>
            </w:r>
          </w:p>
        </w:tc>
      </w:tr>
      <w:tr w:rsidR="00D84461" w:rsidRPr="004D29B3" w:rsidTr="009B6060">
        <w:trPr>
          <w:cantSplit/>
          <w:trHeight w:val="332"/>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1 092 986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1 099 986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3 040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1 846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-1 194</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21 230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21 230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9B6060">
              <w:rPr>
                <w:rFonts w:ascii="Times New Roman" w:eastAsia="Times New Roman" w:hAnsi="Times New Roman" w:cs="Times New Roman"/>
                <w:b/>
                <w:lang w:eastAsia="pl-PL"/>
              </w:rPr>
              <w:t>OGÓŁEM</w:t>
            </w:r>
            <w:r w:rsidRPr="004D29B3">
              <w:rPr>
                <w:rFonts w:ascii="Times New Roman" w:eastAsia="Times New Roman" w:hAnsi="Times New Roman" w:cs="Times New Roman"/>
                <w:lang w:eastAsia="pl-PL"/>
              </w:rPr>
              <w:t>:</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20 151 945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zdrowotne </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0" w:line="240" w:lineRule="auto"/>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6.16</w:t>
      </w:r>
      <w:r w:rsidRPr="004D29B3">
        <w:rPr>
          <w:rFonts w:ascii="Times New Roman" w:eastAsia="Times New Roman" w:hAnsi="Times New Roman" w:cs="Times New Roman"/>
          <w:b/>
          <w:color w:val="800000"/>
          <w:sz w:val="28"/>
          <w:szCs w:val="28"/>
          <w:lang w:eastAsia="pl-PL"/>
        </w:rPr>
        <w:tab/>
        <w:t xml:space="preserve">PLAN FINANSOWY URZĘDU PRACY M.ST. WARSZAWY – </w:t>
      </w:r>
    </w:p>
    <w:p w:rsidR="00F728CF" w:rsidRPr="004D29B3" w:rsidRDefault="00F728CF" w:rsidP="00F728CF">
      <w:pPr>
        <w:spacing w:after="0" w:line="360" w:lineRule="auto"/>
        <w:ind w:left="120"/>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ab/>
        <w:t>KWOTA 32 109 505 zł (PIĘTNASTA ZMIANA)</w:t>
      </w:r>
    </w:p>
    <w:p w:rsidR="00F728CF" w:rsidRPr="001B64F0" w:rsidRDefault="00F728CF" w:rsidP="00F728CF">
      <w:pPr>
        <w:spacing w:after="0" w:line="360" w:lineRule="auto"/>
        <w:ind w:firstLine="708"/>
        <w:jc w:val="both"/>
        <w:outlineLvl w:val="1"/>
        <w:rPr>
          <w:rFonts w:ascii="Times New Roman" w:eastAsia="Times New Roman" w:hAnsi="Times New Roman" w:cs="Times New Roman"/>
          <w:sz w:val="24"/>
          <w:lang w:eastAsia="pl-PL"/>
        </w:rPr>
      </w:pPr>
      <w:r w:rsidRPr="001B64F0">
        <w:rPr>
          <w:rFonts w:ascii="Times New Roman" w:eastAsia="Times New Roman" w:hAnsi="Times New Roman" w:cs="Times New Roman"/>
          <w:sz w:val="24"/>
          <w:lang w:eastAsia="pl-PL"/>
        </w:rPr>
        <w:t>Zarządzeniem Nr 1873/2019 Prezydenta m.st. Warszawy z dnia 20 grudnia 2019 r., wprowadzono zmiany w planie wydatków na rok 2019, w części realizowanej przez Urząd Pracy m.st. Warszawy.</w:t>
      </w:r>
    </w:p>
    <w:tbl>
      <w:tblPr>
        <w:tblW w:w="925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900"/>
        <w:gridCol w:w="900"/>
        <w:gridCol w:w="2880"/>
        <w:gridCol w:w="1246"/>
        <w:gridCol w:w="14"/>
        <w:gridCol w:w="1233"/>
        <w:gridCol w:w="27"/>
        <w:gridCol w:w="1260"/>
      </w:tblGrid>
      <w:tr w:rsidR="00D84461" w:rsidRPr="004D29B3" w:rsidTr="009B6060">
        <w:trPr>
          <w:cantSplit/>
          <w:trHeight w:val="904"/>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rozdz.</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88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na 2019 r.</w:t>
            </w:r>
          </w:p>
        </w:tc>
        <w:tc>
          <w:tcPr>
            <w:tcW w:w="1260" w:type="dxa"/>
            <w:gridSpan w:val="2"/>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po zmianie</w:t>
            </w:r>
          </w:p>
        </w:tc>
        <w:tc>
          <w:tcPr>
            <w:tcW w:w="126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Różnica</w:t>
            </w:r>
          </w:p>
        </w:tc>
      </w:tr>
      <w:tr w:rsidR="00D84461" w:rsidRPr="004D29B3" w:rsidTr="009B6060">
        <w:trPr>
          <w:cantSplit/>
          <w:jc w:val="center"/>
        </w:trPr>
        <w:tc>
          <w:tcPr>
            <w:tcW w:w="79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vMerge w:val="restart"/>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85333</w:t>
            </w: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13 710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Wynagrodzenia osobowe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13 345 003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13 315 003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-30 000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1 036 793</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społeczne </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2 420 512</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2 410 512</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-10 000</w:t>
            </w:r>
          </w:p>
        </w:tc>
      </w:tr>
      <w:tr w:rsidR="00D84461" w:rsidRPr="004D29B3" w:rsidTr="009B6060">
        <w:trPr>
          <w:cantSplit/>
          <w:trHeight w:val="28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263 386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0 </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4210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 xml:space="preserve">i wyposażenia </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293 465</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290 765</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-2 700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318 557</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318 557</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223 034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225 734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+2 700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18 390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18 390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trHeight w:val="332"/>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1 099 986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1 139 986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+40 000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usług obejmujących wykonanie ekspertyz, analiz </w:t>
            </w:r>
            <w:r w:rsidRPr="004D29B3">
              <w:rPr>
                <w:rFonts w:ascii="Times New Roman" w:eastAsia="Times New Roman" w:hAnsi="Times New Roman" w:cs="Times New Roman"/>
                <w:lang w:eastAsia="pl-PL"/>
              </w:rPr>
              <w:br/>
              <w:t>i opinii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431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Opłaty za administrowanie </w:t>
            </w:r>
            <w:r w:rsidRPr="004D29B3">
              <w:rPr>
                <w:rFonts w:ascii="Times New Roman" w:eastAsia="Times New Roman" w:hAnsi="Times New Roman" w:cs="Times New Roman"/>
                <w:lang w:eastAsia="pl-PL"/>
              </w:rPr>
              <w:br/>
              <w:t xml:space="preserve">i czynsze za budynki, lokale </w:t>
            </w:r>
            <w:r w:rsidRPr="004D29B3">
              <w:rPr>
                <w:rFonts w:ascii="Times New Roman" w:eastAsia="Times New Roman" w:hAnsi="Times New Roman" w:cs="Times New Roman"/>
                <w:lang w:eastAsia="pl-PL"/>
              </w:rPr>
              <w:br/>
              <w:t>i pomieszczenia garażowe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475 578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1 846</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1 846</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424</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Odpisy na Zakładowy Fundusz Świadczeń Socjalnych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319 981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16 248</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56 671</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Merge/>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Szkolenia pracowników</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21 230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21 230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157 000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79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p>
        </w:tc>
        <w:tc>
          <w:tcPr>
            <w:tcW w:w="900" w:type="dxa"/>
            <w:shd w:val="clear" w:color="auto" w:fill="FFFFFF"/>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880" w:type="dxa"/>
            <w:shd w:val="clear" w:color="auto" w:fill="FFFFFF"/>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gridSpan w:val="2"/>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260" w:type="dxa"/>
            <w:shd w:val="clear" w:color="auto" w:fill="FFFFFF"/>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0</w:t>
            </w:r>
          </w:p>
        </w:tc>
      </w:tr>
      <w:tr w:rsidR="00D84461" w:rsidRPr="004D29B3" w:rsidTr="009B6060">
        <w:trPr>
          <w:cantSplit/>
          <w:jc w:val="center"/>
        </w:trPr>
        <w:tc>
          <w:tcPr>
            <w:tcW w:w="5470" w:type="dxa"/>
            <w:gridSpan w:val="4"/>
            <w:shd w:val="clear" w:color="auto" w:fill="E6CDB4"/>
            <w:vAlign w:val="center"/>
          </w:tcPr>
          <w:p w:rsidR="00F728CF" w:rsidRPr="009B6060" w:rsidRDefault="00F728CF" w:rsidP="009B6060">
            <w:pPr>
              <w:spacing w:after="0" w:line="240" w:lineRule="auto"/>
              <w:jc w:val="right"/>
              <w:rPr>
                <w:rFonts w:ascii="Times New Roman" w:eastAsia="Times New Roman" w:hAnsi="Times New Roman" w:cs="Times New Roman"/>
                <w:b/>
                <w:highlight w:val="yellow"/>
                <w:lang w:eastAsia="pl-PL"/>
              </w:rPr>
            </w:pPr>
            <w:r w:rsidRPr="009B6060">
              <w:rPr>
                <w:rFonts w:ascii="Times New Roman" w:eastAsia="Times New Roman" w:hAnsi="Times New Roman" w:cs="Times New Roman"/>
                <w:b/>
                <w:lang w:eastAsia="pl-PL"/>
              </w:rPr>
              <w:t>OGÓŁEM:</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20 151 945</w:t>
            </w:r>
          </w:p>
        </w:tc>
        <w:tc>
          <w:tcPr>
            <w:tcW w:w="126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20 151 945</w:t>
            </w:r>
          </w:p>
        </w:tc>
        <w:tc>
          <w:tcPr>
            <w:tcW w:w="126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0</w:t>
            </w:r>
          </w:p>
        </w:tc>
      </w:tr>
      <w:tr w:rsidR="00D84461" w:rsidRPr="004D29B3" w:rsidTr="009B6060">
        <w:trPr>
          <w:cantSplit/>
          <w:jc w:val="center"/>
        </w:trPr>
        <w:tc>
          <w:tcPr>
            <w:tcW w:w="790" w:type="dxa"/>
            <w:vMerge w:val="restart"/>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p>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85156</w:t>
            </w: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lang w:eastAsia="pl-PL"/>
              </w:rPr>
            </w:pP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zdrowotne oraz świadczenia dla osób nie objętych obowiązkiem ubezpieczenia zdrowotnego</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b/>
                <w:highlight w:val="yellow"/>
                <w:lang w:eastAsia="pl-PL"/>
              </w:rPr>
            </w:pPr>
            <w:r w:rsidRPr="004D29B3">
              <w:rPr>
                <w:rFonts w:ascii="Times New Roman" w:eastAsia="Times New Roman" w:hAnsi="Times New Roman" w:cs="Times New Roman"/>
                <w:b/>
                <w:lang w:eastAsia="pl-PL"/>
              </w:rPr>
              <w:t>0</w:t>
            </w:r>
          </w:p>
        </w:tc>
      </w:tr>
      <w:tr w:rsidR="00F728CF" w:rsidRPr="004D29B3" w:rsidTr="009B6060">
        <w:trPr>
          <w:cantSplit/>
          <w:trHeight w:val="501"/>
          <w:jc w:val="center"/>
        </w:trPr>
        <w:tc>
          <w:tcPr>
            <w:tcW w:w="790" w:type="dxa"/>
            <w:vMerge/>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highlight w:val="yellow"/>
                <w:lang w:eastAsia="pl-PL"/>
              </w:rPr>
            </w:pPr>
          </w:p>
        </w:tc>
        <w:tc>
          <w:tcPr>
            <w:tcW w:w="900" w:type="dxa"/>
            <w:vAlign w:val="center"/>
          </w:tcPr>
          <w:p w:rsidR="00F728CF" w:rsidRPr="004D29B3" w:rsidRDefault="00F728CF" w:rsidP="007F0583">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88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Składki na ubezpieczenia zdrowotne </w:t>
            </w:r>
          </w:p>
        </w:tc>
        <w:tc>
          <w:tcPr>
            <w:tcW w:w="1246"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4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 xml:space="preserve">11 957 560  </w:t>
            </w:r>
          </w:p>
        </w:tc>
        <w:tc>
          <w:tcPr>
            <w:tcW w:w="1287" w:type="dxa"/>
            <w:gridSpan w:val="2"/>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0</w:t>
            </w:r>
          </w:p>
        </w:tc>
      </w:tr>
    </w:tbl>
    <w:p w:rsidR="00F728CF" w:rsidRPr="004D29B3" w:rsidRDefault="00F728CF" w:rsidP="00B459DD">
      <w:pPr>
        <w:spacing w:before="120" w:after="120" w:line="240" w:lineRule="auto"/>
        <w:ind w:left="703" w:hanging="703"/>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6.17</w:t>
      </w:r>
      <w:r w:rsidRPr="004D29B3">
        <w:rPr>
          <w:rFonts w:ascii="Times New Roman" w:eastAsia="Times New Roman" w:hAnsi="Times New Roman" w:cs="Times New Roman"/>
          <w:b/>
          <w:color w:val="800000"/>
          <w:sz w:val="28"/>
          <w:szCs w:val="28"/>
          <w:lang w:eastAsia="pl-PL"/>
        </w:rPr>
        <w:tab/>
        <w:t>WYKONANIE PLANU FINANSOWEGO BUDŻETU JST URZĘDU PRACY M. ST. WARSZAWY ZA ROK 2019.</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2700"/>
        <w:gridCol w:w="1440"/>
        <w:gridCol w:w="1440"/>
        <w:gridCol w:w="900"/>
      </w:tblGrid>
      <w:tr w:rsidR="00D84461" w:rsidRPr="004D29B3" w:rsidTr="009B6060">
        <w:trPr>
          <w:jc w:val="center"/>
        </w:trPr>
        <w:tc>
          <w:tcPr>
            <w:tcW w:w="79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7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treść</w:t>
            </w:r>
          </w:p>
        </w:tc>
        <w:tc>
          <w:tcPr>
            <w:tcW w:w="144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 na              2019 r.</w:t>
            </w:r>
          </w:p>
        </w:tc>
        <w:tc>
          <w:tcPr>
            <w:tcW w:w="144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wykonanie</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2019 r.</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5:4</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1</w:t>
            </w:r>
          </w:p>
        </w:tc>
        <w:tc>
          <w:tcPr>
            <w:tcW w:w="270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w:t>
            </w:r>
          </w:p>
        </w:tc>
        <w:tc>
          <w:tcPr>
            <w:tcW w:w="144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w:t>
            </w:r>
          </w:p>
        </w:tc>
        <w:tc>
          <w:tcPr>
            <w:tcW w:w="144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5</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w:t>
            </w:r>
          </w:p>
        </w:tc>
      </w:tr>
      <w:tr w:rsidR="00D84461" w:rsidRPr="004D29B3" w:rsidTr="009B6060">
        <w:trPr>
          <w:trHeight w:val="707"/>
          <w:jc w:val="center"/>
        </w:trPr>
        <w:tc>
          <w:tcPr>
            <w:tcW w:w="790" w:type="dxa"/>
            <w:shd w:val="clear" w:color="auto" w:fill="auto"/>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3020</w:t>
            </w:r>
          </w:p>
        </w:tc>
        <w:tc>
          <w:tcPr>
            <w:tcW w:w="2700" w:type="dxa"/>
            <w:shd w:val="clear" w:color="auto" w:fill="auto"/>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osobowe niezaliczone do wynagrodzeń</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13 710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12 770,17</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93,1</w:t>
            </w:r>
          </w:p>
        </w:tc>
      </w:tr>
      <w:tr w:rsidR="00D84461" w:rsidRPr="004D29B3" w:rsidTr="009B6060">
        <w:trPr>
          <w:trHeight w:val="707"/>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4010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u w:val="single"/>
                <w:lang w:eastAsia="pl-PL"/>
              </w:rPr>
            </w:pPr>
            <w:r w:rsidRPr="004D29B3">
              <w:rPr>
                <w:rFonts w:ascii="Times New Roman" w:eastAsia="Times New Roman" w:hAnsi="Times New Roman" w:cs="Times New Roman"/>
                <w:lang w:eastAsia="pl-PL"/>
              </w:rPr>
              <w:t>Wynagrodzenia osobowe pracowników</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highlight w:val="yellow"/>
                <w:lang w:eastAsia="pl-PL"/>
              </w:rPr>
            </w:pPr>
            <w:r w:rsidRPr="004D29B3">
              <w:rPr>
                <w:rFonts w:ascii="Times New Roman" w:eastAsia="Times New Roman" w:hAnsi="Times New Roman" w:cs="Times New Roman"/>
                <w:lang w:eastAsia="pl-PL"/>
              </w:rPr>
              <w:t>13 315 003</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13 291 897,35</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99,1</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4040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Dodatkowe wynagrodzenia roczne</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1 036 793</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1 036 792,12</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4110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ubezpieczenia społeczne</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2 410 512</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2 388 936</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99,1</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4120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Składki na Fundusz Pracy</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263 386</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256 766,11</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97,5</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4210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 xml:space="preserve">Zakup materiałów </w:t>
            </w:r>
            <w:r w:rsidRPr="004D29B3">
              <w:rPr>
                <w:rFonts w:ascii="Times New Roman" w:eastAsia="Times New Roman" w:hAnsi="Times New Roman" w:cs="Times New Roman"/>
                <w:lang w:eastAsia="pl-PL"/>
              </w:rPr>
              <w:br/>
              <w:t>i wyposażenia</w:t>
            </w:r>
          </w:p>
        </w:tc>
        <w:tc>
          <w:tcPr>
            <w:tcW w:w="1440" w:type="dxa"/>
            <w:shd w:val="clear" w:color="auto" w:fill="auto"/>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290 765</w:t>
            </w:r>
          </w:p>
        </w:tc>
        <w:tc>
          <w:tcPr>
            <w:tcW w:w="1440" w:type="dxa"/>
            <w:shd w:val="clear" w:color="auto" w:fill="auto"/>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278 691,70</w:t>
            </w:r>
          </w:p>
        </w:tc>
        <w:tc>
          <w:tcPr>
            <w:tcW w:w="900" w:type="dxa"/>
            <w:shd w:val="clear" w:color="auto" w:fill="auto"/>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95,8</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4260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energii</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318 557</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296 041,45</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92,9</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4270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remontowych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225 734</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225 540,25</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99,9</w:t>
            </w:r>
          </w:p>
        </w:tc>
      </w:tr>
      <w:tr w:rsidR="00D84461" w:rsidRPr="004D29B3" w:rsidTr="009B6060">
        <w:trPr>
          <w:trHeight w:val="433"/>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4280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zdrowotnych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18 390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15 980,00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86,9</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4300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pozostałych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1 139 986</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1 139 951,46</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4360</w:t>
            </w:r>
          </w:p>
        </w:tc>
        <w:tc>
          <w:tcPr>
            <w:tcW w:w="2700" w:type="dxa"/>
            <w:vAlign w:val="center"/>
          </w:tcPr>
          <w:p w:rsidR="00F728CF" w:rsidRPr="004D29B3" w:rsidRDefault="00F728CF" w:rsidP="007F0583">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z tytułu zakupu usług telekomunikacyjnych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55 000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45 564,67</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82,8</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4390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Zakup usług obejmujących wykonanie ekspertyz, analiz i opinii</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431</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430,50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99,9</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4400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Usługi- najem pomieszczeń biurowych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475 578</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462 704,40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97,3</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4410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Podróże służbowe krajowe</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1 846</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1846,00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4430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Różne opłaty i składki</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424</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236,16</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55,7</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4440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Odpis na zakładowy fundusz świadczeń socjalnych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319 981</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319 981,00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100,0</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4480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Podatek od nieruchomości</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16 248,00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100,0</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4520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Opłaty na rzecz budżetów jednostek samorządu terytorialnego</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56 671</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56 292,41</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99,3</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4610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Koszty postępowania sądowego i prokuratorskiego</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700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122,50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17,5</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4700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Szkolenie pracowników</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21 230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19 928,07</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93,9</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6050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inwestycyjne jednostek budżetowych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157 000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156 790,08</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99,9</w:t>
            </w:r>
          </w:p>
        </w:tc>
      </w:tr>
      <w:tr w:rsidR="00D84461" w:rsidRPr="004D29B3" w:rsidTr="009B6060">
        <w:trPr>
          <w:jc w:val="center"/>
        </w:trPr>
        <w:tc>
          <w:tcPr>
            <w:tcW w:w="790" w:type="dxa"/>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6060</w:t>
            </w:r>
          </w:p>
        </w:tc>
        <w:tc>
          <w:tcPr>
            <w:tcW w:w="2700" w:type="dxa"/>
            <w:vAlign w:val="center"/>
          </w:tcPr>
          <w:p w:rsidR="00F728CF" w:rsidRPr="004D29B3" w:rsidRDefault="00F728CF" w:rsidP="001B1185">
            <w:pPr>
              <w:spacing w:after="0" w:line="240" w:lineRule="auto"/>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Wydatki na zakupy inwestycyjne jednostek budżetowych</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14 000</w:t>
            </w:r>
          </w:p>
        </w:tc>
        <w:tc>
          <w:tcPr>
            <w:tcW w:w="1440" w:type="dxa"/>
            <w:vAlign w:val="center"/>
          </w:tcPr>
          <w:p w:rsidR="00F728CF" w:rsidRPr="004D29B3" w:rsidRDefault="00F728CF" w:rsidP="009B6060">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13776,00</w:t>
            </w:r>
          </w:p>
        </w:tc>
        <w:tc>
          <w:tcPr>
            <w:tcW w:w="900" w:type="dxa"/>
            <w:vAlign w:val="center"/>
          </w:tcPr>
          <w:p w:rsidR="00F728CF" w:rsidRPr="004D29B3" w:rsidRDefault="00F728CF" w:rsidP="009B606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98,4</w:t>
            </w:r>
          </w:p>
        </w:tc>
      </w:tr>
      <w:tr w:rsidR="00D84461" w:rsidRPr="004D29B3" w:rsidTr="009B6060">
        <w:trPr>
          <w:cantSplit/>
          <w:jc w:val="center"/>
        </w:trPr>
        <w:tc>
          <w:tcPr>
            <w:tcW w:w="3490" w:type="dxa"/>
            <w:gridSpan w:val="2"/>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OGÓŁEM:</w:t>
            </w:r>
          </w:p>
        </w:tc>
        <w:tc>
          <w:tcPr>
            <w:tcW w:w="144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20 151 945</w:t>
            </w:r>
          </w:p>
        </w:tc>
        <w:tc>
          <w:tcPr>
            <w:tcW w:w="1440" w:type="dxa"/>
            <w:shd w:val="clear" w:color="auto" w:fill="E6CDB4"/>
            <w:vAlign w:val="center"/>
          </w:tcPr>
          <w:p w:rsidR="00F728CF" w:rsidRPr="004D29B3" w:rsidRDefault="00F728CF" w:rsidP="009B6060">
            <w:pPr>
              <w:spacing w:after="0" w:line="240" w:lineRule="auto"/>
              <w:jc w:val="right"/>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20 037 286,40</w:t>
            </w:r>
          </w:p>
        </w:tc>
        <w:tc>
          <w:tcPr>
            <w:tcW w:w="900" w:type="dxa"/>
            <w:shd w:val="clear" w:color="auto" w:fill="E6CDB4"/>
            <w:vAlign w:val="center"/>
          </w:tcPr>
          <w:p w:rsidR="00F728CF" w:rsidRPr="004D29B3" w:rsidRDefault="00F728CF" w:rsidP="009B606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99,4</w:t>
            </w:r>
          </w:p>
        </w:tc>
      </w:tr>
    </w:tbl>
    <w:p w:rsidR="00BB09F4" w:rsidRPr="004D29B3" w:rsidRDefault="00BB09F4" w:rsidP="00BB09F4">
      <w:pPr>
        <w:spacing w:after="0" w:line="240" w:lineRule="auto"/>
        <w:rPr>
          <w:rFonts w:ascii="Times New Roman" w:eastAsia="Times New Roman" w:hAnsi="Times New Roman" w:cs="Times New Roman"/>
          <w:b/>
          <w:u w:val="single"/>
          <w:lang w:eastAsia="pl-PL"/>
        </w:rPr>
      </w:pPr>
    </w:p>
    <w:p w:rsidR="00F728CF" w:rsidRPr="004D29B3" w:rsidRDefault="00F728CF" w:rsidP="00F728CF">
      <w:pPr>
        <w:spacing w:after="0" w:line="360" w:lineRule="auto"/>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Dział 851, rozdział  85156</w:t>
      </w:r>
    </w:p>
    <w:tbl>
      <w:tblPr>
        <w:tblpPr w:leftFromText="141" w:rightFromText="141" w:vertAnchor="text" w:horzAnchor="margin" w:tblpXSpec="center" w:tblpY="91"/>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291"/>
        <w:gridCol w:w="1535"/>
        <w:gridCol w:w="2305"/>
        <w:gridCol w:w="1620"/>
      </w:tblGrid>
      <w:tr w:rsidR="00D84461" w:rsidRPr="004D29B3" w:rsidTr="00E75990">
        <w:tc>
          <w:tcPr>
            <w:tcW w:w="779"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c>
          <w:tcPr>
            <w:tcW w:w="2291" w:type="dxa"/>
            <w:shd w:val="clear" w:color="auto" w:fill="E6CDB4"/>
            <w:vAlign w:val="center"/>
          </w:tcPr>
          <w:p w:rsidR="00F728CF" w:rsidRPr="004D29B3" w:rsidRDefault="00F728CF" w:rsidP="00E75990">
            <w:pPr>
              <w:keepNext/>
              <w:tabs>
                <w:tab w:val="num" w:pos="864"/>
              </w:tabs>
              <w:spacing w:after="0" w:line="240" w:lineRule="auto"/>
              <w:ind w:left="864" w:hanging="864"/>
              <w:jc w:val="center"/>
              <w:outlineLvl w:val="3"/>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nazwa</w:t>
            </w:r>
          </w:p>
        </w:tc>
        <w:tc>
          <w:tcPr>
            <w:tcW w:w="1535"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plan</w:t>
            </w:r>
          </w:p>
        </w:tc>
        <w:tc>
          <w:tcPr>
            <w:tcW w:w="2305"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środki przekazane do ZUS w 2019 r.</w:t>
            </w:r>
          </w:p>
        </w:tc>
        <w:tc>
          <w:tcPr>
            <w:tcW w:w="1620"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w:t>
            </w:r>
          </w:p>
        </w:tc>
      </w:tr>
      <w:tr w:rsidR="00D84461" w:rsidRPr="004D29B3" w:rsidTr="00E75990">
        <w:trPr>
          <w:trHeight w:val="472"/>
        </w:trPr>
        <w:tc>
          <w:tcPr>
            <w:tcW w:w="779" w:type="dxa"/>
            <w:vAlign w:val="center"/>
          </w:tcPr>
          <w:p w:rsidR="00F728CF" w:rsidRPr="004D29B3" w:rsidRDefault="00F728CF" w:rsidP="00E75990">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4130</w:t>
            </w:r>
          </w:p>
        </w:tc>
        <w:tc>
          <w:tcPr>
            <w:tcW w:w="2291" w:type="dxa"/>
            <w:vAlign w:val="center"/>
          </w:tcPr>
          <w:p w:rsidR="00F728CF" w:rsidRPr="004D29B3" w:rsidRDefault="00F728CF" w:rsidP="00E7599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Składka zdrowotna</w:t>
            </w:r>
          </w:p>
        </w:tc>
        <w:tc>
          <w:tcPr>
            <w:tcW w:w="1535" w:type="dxa"/>
            <w:vAlign w:val="center"/>
          </w:tcPr>
          <w:p w:rsidR="00F728CF" w:rsidRPr="004D29B3" w:rsidRDefault="00F728CF" w:rsidP="00E7599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11 957 560</w:t>
            </w:r>
          </w:p>
        </w:tc>
        <w:tc>
          <w:tcPr>
            <w:tcW w:w="2305" w:type="dxa"/>
            <w:vAlign w:val="center"/>
          </w:tcPr>
          <w:p w:rsidR="00F728CF" w:rsidRPr="004D29B3" w:rsidRDefault="00F728CF" w:rsidP="00E7599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11 761 135,00</w:t>
            </w:r>
          </w:p>
        </w:tc>
        <w:tc>
          <w:tcPr>
            <w:tcW w:w="1620" w:type="dxa"/>
            <w:vAlign w:val="center"/>
          </w:tcPr>
          <w:p w:rsidR="00F728CF" w:rsidRPr="004D29B3" w:rsidRDefault="00F728CF" w:rsidP="00E75990">
            <w:pPr>
              <w:spacing w:after="0" w:line="240" w:lineRule="auto"/>
              <w:jc w:val="center"/>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98,4</w:t>
            </w:r>
          </w:p>
        </w:tc>
      </w:tr>
      <w:tr w:rsidR="00D84461" w:rsidRPr="004D29B3" w:rsidTr="00E75990">
        <w:tc>
          <w:tcPr>
            <w:tcW w:w="3070" w:type="dxa"/>
            <w:gridSpan w:val="2"/>
            <w:vAlign w:val="center"/>
          </w:tcPr>
          <w:p w:rsidR="00F728CF" w:rsidRPr="001B1185" w:rsidRDefault="00F728CF" w:rsidP="00E75990">
            <w:pPr>
              <w:spacing w:after="0" w:line="240" w:lineRule="auto"/>
              <w:jc w:val="center"/>
              <w:rPr>
                <w:rFonts w:ascii="Times New Roman" w:eastAsia="Times New Roman" w:hAnsi="Times New Roman" w:cs="Times New Roman"/>
                <w:b/>
                <w:lang w:eastAsia="pl-PL"/>
              </w:rPr>
            </w:pPr>
            <w:r w:rsidRPr="001B1185">
              <w:rPr>
                <w:rFonts w:ascii="Times New Roman" w:eastAsia="Times New Roman" w:hAnsi="Times New Roman" w:cs="Times New Roman"/>
                <w:b/>
                <w:lang w:eastAsia="pl-PL"/>
              </w:rPr>
              <w:t>Razem</w:t>
            </w:r>
          </w:p>
        </w:tc>
        <w:tc>
          <w:tcPr>
            <w:tcW w:w="1535" w:type="dxa"/>
            <w:vAlign w:val="center"/>
          </w:tcPr>
          <w:p w:rsidR="00F728CF" w:rsidRPr="001B1185" w:rsidRDefault="00F728CF" w:rsidP="00E75990">
            <w:pPr>
              <w:spacing w:after="0" w:line="240" w:lineRule="auto"/>
              <w:jc w:val="center"/>
              <w:rPr>
                <w:rFonts w:ascii="Times New Roman" w:eastAsia="Times New Roman" w:hAnsi="Times New Roman" w:cs="Times New Roman"/>
                <w:b/>
                <w:lang w:eastAsia="pl-PL"/>
              </w:rPr>
            </w:pPr>
            <w:r w:rsidRPr="001B1185">
              <w:rPr>
                <w:rFonts w:ascii="Times New Roman" w:eastAsia="Times New Roman" w:hAnsi="Times New Roman" w:cs="Times New Roman"/>
                <w:b/>
                <w:lang w:eastAsia="pl-PL"/>
              </w:rPr>
              <w:t>11 957 560</w:t>
            </w:r>
          </w:p>
        </w:tc>
        <w:tc>
          <w:tcPr>
            <w:tcW w:w="2305" w:type="dxa"/>
            <w:vAlign w:val="center"/>
          </w:tcPr>
          <w:p w:rsidR="00F728CF" w:rsidRPr="001B1185" w:rsidRDefault="00F728CF" w:rsidP="00E75990">
            <w:pPr>
              <w:spacing w:after="0" w:line="240" w:lineRule="auto"/>
              <w:jc w:val="center"/>
              <w:rPr>
                <w:rFonts w:ascii="Times New Roman" w:eastAsia="Times New Roman" w:hAnsi="Times New Roman" w:cs="Times New Roman"/>
                <w:b/>
                <w:lang w:eastAsia="pl-PL"/>
              </w:rPr>
            </w:pPr>
            <w:r w:rsidRPr="001B1185">
              <w:rPr>
                <w:rFonts w:ascii="Times New Roman" w:eastAsia="Times New Roman" w:hAnsi="Times New Roman" w:cs="Times New Roman"/>
                <w:b/>
                <w:lang w:eastAsia="pl-PL"/>
              </w:rPr>
              <w:t>11 761 135,00</w:t>
            </w:r>
          </w:p>
        </w:tc>
        <w:tc>
          <w:tcPr>
            <w:tcW w:w="1620" w:type="dxa"/>
            <w:vAlign w:val="center"/>
          </w:tcPr>
          <w:p w:rsidR="00F728CF" w:rsidRPr="001B1185" w:rsidRDefault="00F728CF" w:rsidP="00E75990">
            <w:pPr>
              <w:spacing w:after="0" w:line="240" w:lineRule="auto"/>
              <w:jc w:val="center"/>
              <w:rPr>
                <w:rFonts w:ascii="Times New Roman" w:eastAsia="Times New Roman" w:hAnsi="Times New Roman" w:cs="Times New Roman"/>
                <w:b/>
                <w:lang w:eastAsia="pl-PL"/>
              </w:rPr>
            </w:pPr>
            <w:r w:rsidRPr="001B1185">
              <w:rPr>
                <w:rFonts w:ascii="Times New Roman" w:eastAsia="Times New Roman" w:hAnsi="Times New Roman" w:cs="Times New Roman"/>
                <w:b/>
                <w:lang w:eastAsia="pl-PL"/>
              </w:rPr>
              <w:t>98,4</w:t>
            </w:r>
          </w:p>
        </w:tc>
      </w:tr>
    </w:tbl>
    <w:p w:rsidR="00F728CF" w:rsidRPr="004D29B3" w:rsidRDefault="00BB09F4" w:rsidP="00F728CF">
      <w:pPr>
        <w:pStyle w:val="Tekstpodstawowy"/>
        <w:rPr>
          <w:b/>
        </w:rPr>
      </w:pPr>
      <w:r w:rsidRPr="004D29B3">
        <w:rPr>
          <w:b/>
        </w:rPr>
        <w:br/>
      </w:r>
      <w:r w:rsidR="00F728CF" w:rsidRPr="004D29B3">
        <w:rPr>
          <w:b/>
        </w:rPr>
        <w:t>Dochody dział 853 rozdział 85333</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2504"/>
        <w:gridCol w:w="3157"/>
        <w:gridCol w:w="2109"/>
      </w:tblGrid>
      <w:tr w:rsidR="00D84461" w:rsidRPr="004D29B3" w:rsidTr="00E75990">
        <w:trPr>
          <w:trHeight w:val="576"/>
          <w:jc w:val="center"/>
        </w:trPr>
        <w:tc>
          <w:tcPr>
            <w:tcW w:w="2504"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plan</w:t>
            </w:r>
          </w:p>
        </w:tc>
        <w:tc>
          <w:tcPr>
            <w:tcW w:w="3157"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wykonanie</w:t>
            </w:r>
          </w:p>
        </w:tc>
        <w:tc>
          <w:tcPr>
            <w:tcW w:w="2109" w:type="dxa"/>
            <w:shd w:val="clear" w:color="auto" w:fill="E6CDB4"/>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w:t>
            </w:r>
          </w:p>
        </w:tc>
      </w:tr>
      <w:tr w:rsidR="00F728CF" w:rsidRPr="004D29B3" w:rsidTr="00E75990">
        <w:trPr>
          <w:jc w:val="center"/>
        </w:trPr>
        <w:tc>
          <w:tcPr>
            <w:tcW w:w="2504" w:type="dxa"/>
            <w:shd w:val="clear" w:color="auto" w:fill="auto"/>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3 000</w:t>
            </w:r>
          </w:p>
        </w:tc>
        <w:tc>
          <w:tcPr>
            <w:tcW w:w="3157" w:type="dxa"/>
            <w:shd w:val="clear" w:color="auto" w:fill="auto"/>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lang w:eastAsia="pl-PL"/>
              </w:rPr>
              <w:t>17 401,89</w:t>
            </w:r>
          </w:p>
        </w:tc>
        <w:tc>
          <w:tcPr>
            <w:tcW w:w="2109" w:type="dxa"/>
            <w:shd w:val="clear" w:color="auto" w:fill="auto"/>
            <w:vAlign w:val="center"/>
          </w:tcPr>
          <w:p w:rsidR="00F728CF" w:rsidRPr="004D29B3" w:rsidRDefault="00F728CF" w:rsidP="00E75990">
            <w:pPr>
              <w:spacing w:after="0" w:line="240" w:lineRule="auto"/>
              <w:jc w:val="center"/>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580,1</w:t>
            </w:r>
          </w:p>
        </w:tc>
      </w:tr>
    </w:tbl>
    <w:p w:rsidR="002F6CA5" w:rsidRDefault="002F6CA5" w:rsidP="00BB09F4">
      <w:pPr>
        <w:spacing w:after="0" w:line="360" w:lineRule="auto"/>
        <w:jc w:val="both"/>
        <w:rPr>
          <w:rFonts w:ascii="Times New Roman" w:eastAsia="Times New Roman" w:hAnsi="Times New Roman" w:cs="Times New Roman"/>
          <w:b/>
          <w:sz w:val="28"/>
          <w:szCs w:val="28"/>
          <w:lang w:eastAsia="pl-PL"/>
        </w:rPr>
      </w:pPr>
    </w:p>
    <w:p w:rsidR="002F6CA5" w:rsidRDefault="002F6CA5">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4F23E8" w:rsidRPr="004D29B3" w:rsidRDefault="004F23E8" w:rsidP="004F23E8">
      <w:pPr>
        <w:spacing w:after="0" w:line="360" w:lineRule="auto"/>
        <w:jc w:val="both"/>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CZĘŚĆ OPISOWA WYDATKÓW</w:t>
      </w:r>
    </w:p>
    <w:p w:rsidR="004F23E8" w:rsidRPr="004D29B3" w:rsidRDefault="004F23E8" w:rsidP="004F23E8">
      <w:pPr>
        <w:spacing w:after="0" w:line="240" w:lineRule="auto"/>
        <w:rPr>
          <w:rFonts w:ascii="Times New Roman" w:eastAsia="Times New Roman" w:hAnsi="Times New Roman" w:cs="Times New Roman"/>
          <w:highlight w:val="yellow"/>
          <w:lang w:eastAsia="pl-PL"/>
        </w:rPr>
      </w:pPr>
    </w:p>
    <w:p w:rsidR="004F23E8" w:rsidRPr="001B64F0" w:rsidRDefault="004F23E8" w:rsidP="001B64F0">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W Urzędzie Pracy m.st. Warszawy na dzień 31 grudnia 2019 roku zatrudnienie                w etatach wyniosło 225,50. </w:t>
      </w:r>
    </w:p>
    <w:p w:rsidR="004F23E8" w:rsidRPr="001B64F0" w:rsidRDefault="005836E2" w:rsidP="001B64F0">
      <w:pPr>
        <w:suppressAutoHyphens/>
        <w:spacing w:after="0" w:line="36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4F23E8" w:rsidRPr="001B64F0">
        <w:rPr>
          <w:rFonts w:ascii="Times New Roman" w:eastAsia="Times New Roman" w:hAnsi="Times New Roman" w:cs="Times New Roman"/>
          <w:sz w:val="24"/>
          <w:szCs w:val="24"/>
          <w:lang w:eastAsia="zh-CN"/>
        </w:rPr>
        <w:t xml:space="preserve">Na bieżące funkcjonowanie Urząd Pracy otrzymuje środki finansowe bezpośrednio                        z Urzędu Miasta Stołecznego Warszawy. </w:t>
      </w:r>
    </w:p>
    <w:p w:rsidR="004F23E8" w:rsidRPr="001B64F0" w:rsidRDefault="005836E2" w:rsidP="001B64F0">
      <w:pPr>
        <w:suppressAutoHyphens/>
        <w:spacing w:after="0" w:line="36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4F23E8" w:rsidRPr="001B64F0">
        <w:rPr>
          <w:rFonts w:ascii="Times New Roman" w:eastAsia="Times New Roman" w:hAnsi="Times New Roman" w:cs="Times New Roman"/>
          <w:sz w:val="24"/>
          <w:szCs w:val="24"/>
          <w:lang w:eastAsia="zh-CN"/>
        </w:rPr>
        <w:t xml:space="preserve">Na uregulowanie zobowiązań z tyt. składki zdrowotnej za osoby bezrobotne bez prawa do zasiłku Urząd Pracy otrzymuje środki od Wojewody Mazowieckiego, w ramach dotacji celowej, pochodzące bezpośrednio z budżetu państwa i służące do realizacji przez Urząd Pracy zadań zleconych z zakresu administracji rządowej. </w:t>
      </w:r>
    </w:p>
    <w:p w:rsidR="004F23E8" w:rsidRPr="001B64F0" w:rsidRDefault="005836E2" w:rsidP="001B64F0">
      <w:pPr>
        <w:suppressAutoHyphens/>
        <w:spacing w:after="0" w:line="36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4F23E8" w:rsidRPr="001B64F0">
        <w:rPr>
          <w:rFonts w:ascii="Times New Roman" w:eastAsia="Times New Roman" w:hAnsi="Times New Roman" w:cs="Times New Roman"/>
          <w:sz w:val="24"/>
          <w:szCs w:val="24"/>
          <w:lang w:eastAsia="zh-CN"/>
        </w:rPr>
        <w:t>Stosownie do przepisu art. 108 ust.1h ustawy o promocji zatrudnienia i instytucjach rynku pracy Urząd Miasta St. Warszawy otrzymuje od mi</w:t>
      </w:r>
      <w:r>
        <w:rPr>
          <w:rFonts w:ascii="Times New Roman" w:eastAsia="Times New Roman" w:hAnsi="Times New Roman" w:cs="Times New Roman"/>
          <w:sz w:val="24"/>
          <w:szCs w:val="24"/>
          <w:lang w:eastAsia="zh-CN"/>
        </w:rPr>
        <w:t>nistra właściwego do spraw prac</w:t>
      </w:r>
      <w:r w:rsidR="004F23E8" w:rsidRPr="001B64F0">
        <w:rPr>
          <w:rFonts w:ascii="Times New Roman" w:eastAsia="Times New Roman" w:hAnsi="Times New Roman" w:cs="Times New Roman"/>
          <w:sz w:val="24"/>
          <w:szCs w:val="24"/>
          <w:lang w:eastAsia="zh-CN"/>
        </w:rPr>
        <w:t xml:space="preserve">  z Funduszu Pracy środki odpowiadające 5% kwoty środków Funduszu Pracy ustalonej </w:t>
      </w:r>
      <w:r>
        <w:rPr>
          <w:rFonts w:ascii="Times New Roman" w:eastAsia="Times New Roman" w:hAnsi="Times New Roman" w:cs="Times New Roman"/>
          <w:sz w:val="24"/>
          <w:szCs w:val="24"/>
          <w:lang w:eastAsia="zh-CN"/>
        </w:rPr>
        <w:br/>
      </w:r>
      <w:r w:rsidR="004F23E8" w:rsidRPr="001B64F0">
        <w:rPr>
          <w:rFonts w:ascii="Times New Roman" w:eastAsia="Times New Roman" w:hAnsi="Times New Roman" w:cs="Times New Roman"/>
          <w:sz w:val="24"/>
          <w:szCs w:val="24"/>
          <w:lang w:eastAsia="zh-CN"/>
        </w:rPr>
        <w:t xml:space="preserve">za rok poprzedni z przeznaczeniem na finansowanie kosztów wynagrodzenia i składek </w:t>
      </w:r>
      <w:r>
        <w:rPr>
          <w:rFonts w:ascii="Times New Roman" w:eastAsia="Times New Roman" w:hAnsi="Times New Roman" w:cs="Times New Roman"/>
          <w:sz w:val="24"/>
          <w:szCs w:val="24"/>
          <w:lang w:eastAsia="zh-CN"/>
        </w:rPr>
        <w:br/>
      </w:r>
      <w:r w:rsidR="004F23E8" w:rsidRPr="001B64F0">
        <w:rPr>
          <w:rFonts w:ascii="Times New Roman" w:eastAsia="Times New Roman" w:hAnsi="Times New Roman" w:cs="Times New Roman"/>
          <w:sz w:val="24"/>
          <w:szCs w:val="24"/>
          <w:lang w:eastAsia="zh-CN"/>
        </w:rPr>
        <w:t>na ubezpieczenia społeczne pracowników urzędu pracy pełniących funkcje doradców klienta.</w:t>
      </w:r>
    </w:p>
    <w:p w:rsidR="004F23E8" w:rsidRPr="001B64F0" w:rsidRDefault="005836E2" w:rsidP="001B64F0">
      <w:pPr>
        <w:suppressAutoHyphens/>
        <w:spacing w:after="0" w:line="36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4F23E8" w:rsidRPr="001B64F0">
        <w:rPr>
          <w:rFonts w:ascii="Times New Roman" w:eastAsia="Times New Roman" w:hAnsi="Times New Roman" w:cs="Times New Roman"/>
          <w:sz w:val="24"/>
          <w:szCs w:val="24"/>
          <w:lang w:eastAsia="zh-CN"/>
        </w:rPr>
        <w:t xml:space="preserve">Zgodnie z art. 108 ust 1i Minister właściwy do spraw pracy przekaże środki odpowiadające 2% kwoty środków Funduszu Pracy ustalonej za rok poprzedni </w:t>
      </w:r>
      <w:r w:rsidR="00FB26CD" w:rsidRPr="001B64F0">
        <w:rPr>
          <w:rFonts w:ascii="Times New Roman" w:eastAsia="Times New Roman" w:hAnsi="Times New Roman" w:cs="Times New Roman"/>
          <w:sz w:val="24"/>
          <w:szCs w:val="24"/>
          <w:lang w:eastAsia="zh-CN"/>
        </w:rPr>
        <w:br/>
      </w:r>
      <w:r w:rsidR="004F23E8" w:rsidRPr="001B64F0">
        <w:rPr>
          <w:rFonts w:ascii="Times New Roman" w:eastAsia="Times New Roman" w:hAnsi="Times New Roman" w:cs="Times New Roman"/>
          <w:sz w:val="24"/>
          <w:szCs w:val="24"/>
          <w:lang w:eastAsia="zh-CN"/>
        </w:rPr>
        <w:t>z przeznaczeniem na finansowanie kosztów nagród oraz składek na ubezpieczenia społeczne pracowników urzędu pracy, w szczególności pełniących funkcje doradców klienta oraz zajmujących stanowiska kierownicze na wniosek Prezydenta pod warunkiem osiągnięcia wskaźników przez Urząd Pracy określonych w cytowanej wyżej ustawie.</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Plan finansowy Urzędu Pracy na 31.12.2019 rok został ustalony na poziomie: 32 109 505,00 zł, z czego przeznaczone zostało na finansowanie:</w:t>
      </w:r>
    </w:p>
    <w:p w:rsidR="004F23E8" w:rsidRPr="001B64F0" w:rsidRDefault="004F23E8" w:rsidP="001B64F0">
      <w:pPr>
        <w:numPr>
          <w:ilvl w:val="0"/>
          <w:numId w:val="41"/>
        </w:numPr>
        <w:tabs>
          <w:tab w:val="left" w:pos="720"/>
        </w:tabs>
        <w:suppressAutoHyphens/>
        <w:spacing w:after="0" w:line="360" w:lineRule="auto"/>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11 957 560,00 zł regulowanie zobowiązań z tyt. składki zdrowotnej za osoby bezrobotne bez prawa do zasiłku,</w:t>
      </w:r>
    </w:p>
    <w:p w:rsidR="004F23E8" w:rsidRPr="001B64F0" w:rsidRDefault="004F23E8" w:rsidP="001B64F0">
      <w:pPr>
        <w:numPr>
          <w:ilvl w:val="0"/>
          <w:numId w:val="41"/>
        </w:numPr>
        <w:tabs>
          <w:tab w:val="left" w:pos="720"/>
        </w:tabs>
        <w:suppressAutoHyphens/>
        <w:spacing w:after="0" w:line="360" w:lineRule="auto"/>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19 980 945,00 zł na bieżące funkcjonowanie Urzędu,</w:t>
      </w:r>
    </w:p>
    <w:p w:rsidR="004F23E8" w:rsidRPr="001B64F0" w:rsidRDefault="004F23E8" w:rsidP="001B64F0">
      <w:pPr>
        <w:numPr>
          <w:ilvl w:val="0"/>
          <w:numId w:val="41"/>
        </w:numPr>
        <w:tabs>
          <w:tab w:val="left" w:pos="720"/>
        </w:tabs>
        <w:suppressAutoHyphens/>
        <w:spacing w:after="0" w:line="360" w:lineRule="auto"/>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171 000,00 zł na wydatki inwestycyjne.</w:t>
      </w:r>
    </w:p>
    <w:p w:rsidR="00B459DD"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Ogólna kwota wydatków na dzień 31.12.2019 r. wyniosła 31 798 421,40 zł, co stanowi 99,0% całego planu finansowego.</w:t>
      </w:r>
    </w:p>
    <w:p w:rsidR="00B459DD" w:rsidRDefault="00B459DD">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4F23E8" w:rsidRPr="001B64F0" w:rsidRDefault="004F23E8" w:rsidP="00B459DD">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b/>
          <w:sz w:val="24"/>
          <w:szCs w:val="24"/>
          <w:lang w:eastAsia="zh-CN"/>
        </w:rPr>
        <w:t xml:space="preserve">Wyjaśnienia do procentowego zaangażowania zrealizowanych wydatków budżetowych w stosunku do planu na dzień 31.12.2019 r. </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3020 – wydatki osobowe niezaliczane do wynagrodzeń – wydatkowane </w:t>
      </w:r>
      <w:r w:rsidRPr="001B64F0">
        <w:rPr>
          <w:rFonts w:ascii="Times New Roman" w:eastAsia="Times New Roman" w:hAnsi="Times New Roman" w:cs="Times New Roman"/>
          <w:sz w:val="24"/>
          <w:szCs w:val="24"/>
          <w:lang w:eastAsia="zh-CN"/>
        </w:rPr>
        <w:br/>
        <w:t xml:space="preserve">w kwocie 12 770,17 zł, w tym wypłacone dofinansowanie do okularów korekcyjnych </w:t>
      </w:r>
      <w:r w:rsidRPr="001B64F0">
        <w:rPr>
          <w:rFonts w:ascii="Times New Roman" w:eastAsia="Times New Roman" w:hAnsi="Times New Roman" w:cs="Times New Roman"/>
          <w:sz w:val="24"/>
          <w:szCs w:val="24"/>
          <w:lang w:eastAsia="zh-CN"/>
        </w:rPr>
        <w:br/>
        <w:t>w kwocie 8 688,00 zł, ekwiwalent za pranie odzieży służbowej w kwocie 660,00 zł, zakup odzieży w kwocie 1 326,25 zł, zakup wody dla pracowników w kwocie 2 095,92 zł stanowiące 93,1%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4010 – wynagrodzenia osobowe pracowników – zrealizowane wydatki </w:t>
      </w:r>
      <w:r w:rsidR="00B459DD">
        <w:rPr>
          <w:rFonts w:ascii="Times New Roman" w:eastAsia="Times New Roman" w:hAnsi="Times New Roman" w:cs="Times New Roman"/>
          <w:sz w:val="24"/>
          <w:szCs w:val="24"/>
          <w:lang w:eastAsia="zh-CN"/>
        </w:rPr>
        <w:br/>
      </w:r>
      <w:r w:rsidRPr="001B64F0">
        <w:rPr>
          <w:rFonts w:ascii="Times New Roman" w:eastAsia="Times New Roman" w:hAnsi="Times New Roman" w:cs="Times New Roman"/>
          <w:sz w:val="24"/>
          <w:szCs w:val="24"/>
          <w:lang w:eastAsia="zh-CN"/>
        </w:rPr>
        <w:t xml:space="preserve">w kwocie 13 291 897,35 zł, stanowiące 99,8% planu w tym: </w:t>
      </w:r>
    </w:p>
    <w:p w:rsidR="004F23E8" w:rsidRPr="001B64F0" w:rsidRDefault="004F23E8" w:rsidP="001B64F0">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wynagrodzenia pracowników w kwocie:</w:t>
      </w:r>
      <w:r w:rsidRPr="001B64F0">
        <w:rPr>
          <w:rFonts w:ascii="Times New Roman" w:eastAsia="Times New Roman" w:hAnsi="Times New Roman" w:cs="Times New Roman"/>
          <w:sz w:val="24"/>
          <w:szCs w:val="24"/>
          <w:lang w:eastAsia="zh-CN"/>
        </w:rPr>
        <w:tab/>
        <w:t xml:space="preserve">      12 342 654,41 zł</w:t>
      </w:r>
    </w:p>
    <w:p w:rsidR="004F23E8" w:rsidRPr="001B64F0" w:rsidRDefault="004F23E8" w:rsidP="001B64F0">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nagrody jubileuszowe na kwotę:</w:t>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t>233 343,76 zł</w:t>
      </w:r>
    </w:p>
    <w:p w:rsidR="004F23E8" w:rsidRPr="001B64F0" w:rsidRDefault="004F23E8" w:rsidP="001B64F0">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odprawy emerytalne w wysokości:</w:t>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t>178 219,98 zł</w:t>
      </w:r>
    </w:p>
    <w:p w:rsidR="004F23E8" w:rsidRPr="001B64F0" w:rsidRDefault="004F23E8" w:rsidP="001B64F0">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nagrody w kwocie</w:t>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t>533 000,00 zł</w:t>
      </w:r>
    </w:p>
    <w:p w:rsidR="004F23E8" w:rsidRPr="001B64F0" w:rsidRDefault="004F23E8" w:rsidP="001B64F0">
      <w:pPr>
        <w:suppressAutoHyphens/>
        <w:spacing w:after="0" w:line="360" w:lineRule="auto"/>
        <w:ind w:left="360"/>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ekwiwalent za urlop w kwocie</w:t>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r>
      <w:r w:rsidRPr="001B64F0">
        <w:rPr>
          <w:rFonts w:ascii="Times New Roman" w:eastAsia="Times New Roman" w:hAnsi="Times New Roman" w:cs="Times New Roman"/>
          <w:sz w:val="24"/>
          <w:szCs w:val="24"/>
          <w:lang w:eastAsia="zh-CN"/>
        </w:rPr>
        <w:tab/>
        <w:t xml:space="preserve">    4 679,20 zł</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4040 – dodatkowe wynagrodzenie roczne za 2018 rok - wykonanie na kwotę </w:t>
      </w:r>
      <w:r w:rsidRPr="001B64F0">
        <w:rPr>
          <w:rFonts w:ascii="Times New Roman" w:eastAsia="Times New Roman" w:hAnsi="Times New Roman" w:cs="Times New Roman"/>
          <w:sz w:val="24"/>
          <w:szCs w:val="24"/>
          <w:lang w:eastAsia="zh-CN"/>
        </w:rPr>
        <w:br/>
        <w:t>1 036 792,12 zł, stanowiące 100 %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4110 – składki na ubezpieczenie społeczne od wynagrodzeń osobowych pracowników i wynagrodzenia rocznego - wykonanie na łączną kwotę 2 388 936,00 zł,                co stanowi 99,1% kwoty zaplanowanej.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4120 – składki na fundusz pracy od wynagrodzeń osobowych pracowników                         i wynagrodzenia rocznego - wykonanie na łączną kwotę 256 766,11 zł, co stanowi 97,5% kwoty zaplanowanej. </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4130– składki zdrowotne za osoby bezrobotne bez prawa do zasiłku finansowane bezpośrednio z budżetu państwa – zrealizowane wydatki w kwocie: 11 761 135 zł, stanowiące 98,4%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4210 – zakup materiałów i wyposażenia – wykonanie w kwocie: 278 691,70 zł,     w tym wydatki na zakup: szaf metalowych, krzeseł ISO i foteli dla pracowników, sprzętu do monitoringu wizyjnego, niszczarek, prasy, publikacji, prenumeraty, materiałów biurowych, papieru ksero, paliwa oraz innych drobnych zakupów, stanowiące 95,8%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4260 – zakup energii – wykonanie na kwotę: 296 041,45 zł, w tym wydatki na dostawy energii elektrycznej w wysokości: 172 863,73 zł, energii cieplnej w kwocie                   69 269,58 zł, gazu w wysokości 45 309,13 zł i dostawa wody na kwotę 8 599,01 zł, stanowiące 92,9% planu. </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4270 – zakup usług remontowych – zrealizowane wydatki w kwocie: </w:t>
      </w:r>
      <w:r w:rsidRPr="001B64F0">
        <w:rPr>
          <w:rFonts w:ascii="Times New Roman" w:eastAsia="Times New Roman" w:hAnsi="Times New Roman" w:cs="Times New Roman"/>
          <w:sz w:val="24"/>
          <w:szCs w:val="24"/>
          <w:lang w:eastAsia="zh-CN"/>
        </w:rPr>
        <w:br/>
        <w:t>225 540,25 zł, stanowiące 99,9% planu - w tym wydatki na konserwację i naprawy sprzętu dźwigu osobowego, instalacji oświetleniowej, drzwi automatycznych, samochodów służbowych, klimatyzacji, remontu pomieszczeń biurowych i inne drobne naprawy biura.</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4280 – zakup usług zdrowotnych – kwota: 15 980 zł wydatkowana na badania wstępne i okresowe pracowników Urzędu Pracy, stanowiąca 86,9% kwoty zaplanowanej.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4300 – zakup usług pozostałych – zrealizowane wydatki budżetowe w kwocie:</w:t>
      </w:r>
      <w:r w:rsidRPr="001B64F0">
        <w:rPr>
          <w:rFonts w:ascii="Times New Roman" w:eastAsia="Times New Roman" w:hAnsi="Times New Roman" w:cs="Times New Roman"/>
          <w:sz w:val="24"/>
          <w:szCs w:val="24"/>
          <w:lang w:eastAsia="zh-CN"/>
        </w:rPr>
        <w:br/>
        <w:t xml:space="preserve">1 139 951,46 zł – w tym wydatki związane z odprowadzeniem ścieków w wysokości                       12 207,71 zł, ochroną budynków i sprzątaniem w kwocie 994 225,74 zł, kontrolą przestrzegania procedur Normy ISO w wysokości 7 933,50 zł, zakupem usług wytwarzania pieczątek na potrzeby Urzędu w kwocie 4 646,94 zł, usługi kominiarskie </w:t>
      </w:r>
      <w:r w:rsidR="005836E2">
        <w:rPr>
          <w:rFonts w:ascii="Times New Roman" w:eastAsia="Times New Roman" w:hAnsi="Times New Roman" w:cs="Times New Roman"/>
          <w:sz w:val="24"/>
          <w:szCs w:val="24"/>
          <w:lang w:eastAsia="zh-CN"/>
        </w:rPr>
        <w:br/>
      </w:r>
      <w:r w:rsidRPr="001B64F0">
        <w:rPr>
          <w:rFonts w:ascii="Times New Roman" w:eastAsia="Times New Roman" w:hAnsi="Times New Roman" w:cs="Times New Roman"/>
          <w:sz w:val="24"/>
          <w:szCs w:val="24"/>
          <w:lang w:eastAsia="zh-CN"/>
        </w:rPr>
        <w:t xml:space="preserve">w kwocie 4 477,96 zł i inne wydatki w wysokości 116 459,61 zł poniesione na zakup usług parkingowych, BHP, KRD, wynajem powierzchni pod składnicę akt, bilety komunikacji miejskiej, próbna ewakuacja, przeglądy klimatyzacji i wentylacji, usługi tłumacza migowego, przegląd sprzętu i sygnalizacji ppoż., dezynsekcja i deratyzacja </w:t>
      </w:r>
      <w:r w:rsidR="005836E2">
        <w:rPr>
          <w:rFonts w:ascii="Times New Roman" w:eastAsia="Times New Roman" w:hAnsi="Times New Roman" w:cs="Times New Roman"/>
          <w:sz w:val="24"/>
          <w:szCs w:val="24"/>
          <w:lang w:eastAsia="zh-CN"/>
        </w:rPr>
        <w:br/>
      </w:r>
      <w:r w:rsidRPr="001B64F0">
        <w:rPr>
          <w:rFonts w:ascii="Times New Roman" w:eastAsia="Times New Roman" w:hAnsi="Times New Roman" w:cs="Times New Roman"/>
          <w:sz w:val="24"/>
          <w:szCs w:val="24"/>
          <w:lang w:eastAsia="zh-CN"/>
        </w:rPr>
        <w:t>i inne, stanowiące 100% kwoty zaplanowanej.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4360 – opłaty z tytułu zakupu usług telekomunikacyjnych–wykonanie na kwotę: 45 564,67 zł, stanowiące 82,8% kwoty zaplanowanej.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4390 – usługi – ekspertyzy, analizy, opinie – wykonanie na kwotę: 430,50 zł, stanowiące 99,9% kwoty zaplanowanej.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4400 – opłaty za najem powierzchni biurowych w budynku zajmowanym przez Urząd Pracy m.st. Warszawy przy ul. Ciołka 10a oraz przy ul. Młynarskiej 137A – wykonanie na kwotę: 462 704,40 zł, stanowiące 97,3%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4410 – krajowe podróże służbowe – zrealizowane wydatki budżetowe na kwotę: 1 846,00 zł, – stanowiące 100% planu.</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4430 – różne opłaty i składki – zrealizowane wydatki budżetowe na kwotę: 236,16 zł, przeznaczone opłaty notarialne, stanowiące 55,7% kwoty planowanej.</w:t>
      </w:r>
    </w:p>
    <w:p w:rsidR="004F23E8" w:rsidRPr="001B64F0" w:rsidRDefault="004F23E8" w:rsidP="00B459DD">
      <w:pPr>
        <w:suppressAutoHyphens/>
        <w:spacing w:after="0" w:line="360" w:lineRule="auto"/>
        <w:ind w:left="360" w:firstLine="348"/>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4440–odpis na ZFŚS–wydatki na kwotę: 319 981 zł, stanowiące 100% kwoty planowanej.</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4480 – podatek od nieruchomości na kwotę 16 248 zł za użytkowane budynki przez Urząd Pracy m.st. Warszawy, stanowiące wykonanie na poziomie 100%.</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4520 – opłaty na rzecz budżetów jednostek samorządu terytorialnego                              – zrealizowane wydatki na kwotę 56 292,41 zł, przeznaczone na opłatę wieczystego użytkowania i za wywóz śmieci, stanowiące 99,3% kwoty planowanej.</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4610 – Koszty postępowania sądowego i prokuratorskiego – kwota 122,50 zł, stanowiąca 17,5% planu.</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4700 - szkolenie pracowników Urzędu Pracy – kwota: 19 928,07 zł, stanowiące 93,9% kwoty planowanej. </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Paragraf 6050 – Wydatki inwestycyjne jednostek budżetowych  – kwota 156 790,08 zł, stanowiąca 99,9% planu.</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Paragraf 6060 – Wydatki na zakupy inwestycyjne jednostek budżetowych – kwota </w:t>
      </w:r>
      <w:r w:rsidRPr="001B64F0">
        <w:rPr>
          <w:rFonts w:ascii="Times New Roman" w:eastAsia="Times New Roman" w:hAnsi="Times New Roman" w:cs="Times New Roman"/>
          <w:sz w:val="24"/>
          <w:szCs w:val="24"/>
          <w:lang w:eastAsia="zh-CN"/>
        </w:rPr>
        <w:br/>
        <w:t xml:space="preserve">13 766,00 zł, stanowiące 98,4% kwoty zaplanowanej. </w:t>
      </w:r>
    </w:p>
    <w:p w:rsidR="004F23E8" w:rsidRPr="001B64F0" w:rsidRDefault="004F23E8" w:rsidP="001B64F0">
      <w:pPr>
        <w:suppressAutoHyphens/>
        <w:spacing w:after="0" w:line="360" w:lineRule="auto"/>
        <w:ind w:left="357"/>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b/>
          <w:sz w:val="24"/>
          <w:szCs w:val="24"/>
          <w:lang w:eastAsia="zh-CN"/>
        </w:rPr>
        <w:t xml:space="preserve">Źródła pochodzenia zrealizowanych dochodów budżetowych Urzędu Pracy m.st. Warszawy na dzień 31.12.2019 r. </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Na dochody Urzędu Pracy m.st. Warszawy w wysokości 17 401,89 zł składają się: wynagrodzenia płatnika z tytułu terminowego wpłacania podatku dochodowego, zwrot opłaty sądowej od wniosku, kar i odszkodowań wynikających z umów, zwrot nadpłaty zasiłku chorobowego i wynagrodzenia zaliczki podatkowej, zwrot nadpłat wynikających </w:t>
      </w:r>
      <w:r w:rsidRPr="001B64F0">
        <w:rPr>
          <w:rFonts w:ascii="Times New Roman" w:eastAsia="Times New Roman" w:hAnsi="Times New Roman" w:cs="Times New Roman"/>
          <w:sz w:val="24"/>
          <w:szCs w:val="24"/>
          <w:lang w:eastAsia="zh-CN"/>
        </w:rPr>
        <w:br/>
        <w:t xml:space="preserve">z korekt faktur za lata ubiegłe, wyegzekwowane koszty zastępstwa procesowego, </w:t>
      </w:r>
      <w:r w:rsidR="00FB26CD" w:rsidRPr="001B64F0">
        <w:rPr>
          <w:rFonts w:ascii="Times New Roman" w:eastAsia="Times New Roman" w:hAnsi="Times New Roman" w:cs="Times New Roman"/>
          <w:sz w:val="24"/>
          <w:szCs w:val="24"/>
          <w:lang w:eastAsia="zh-CN"/>
        </w:rPr>
        <w:br/>
      </w:r>
      <w:r w:rsidRPr="001B64F0">
        <w:rPr>
          <w:rFonts w:ascii="Times New Roman" w:eastAsia="Times New Roman" w:hAnsi="Times New Roman" w:cs="Times New Roman"/>
          <w:sz w:val="24"/>
          <w:szCs w:val="24"/>
          <w:lang w:eastAsia="zh-CN"/>
        </w:rPr>
        <w:t>co stanowi  580,1% wykonania planu.</w:t>
      </w:r>
    </w:p>
    <w:p w:rsidR="004F23E8" w:rsidRPr="001B64F0" w:rsidRDefault="004F23E8" w:rsidP="00B459DD">
      <w:pPr>
        <w:suppressAutoHyphens/>
        <w:spacing w:after="0" w:line="360" w:lineRule="auto"/>
        <w:ind w:left="357" w:firstLine="351"/>
        <w:jc w:val="both"/>
        <w:rPr>
          <w:rFonts w:ascii="Times New Roman" w:eastAsia="Times New Roman" w:hAnsi="Times New Roman" w:cs="Times New Roman"/>
          <w:sz w:val="24"/>
          <w:szCs w:val="24"/>
          <w:lang w:eastAsia="zh-CN"/>
        </w:rPr>
      </w:pPr>
      <w:r w:rsidRPr="001B64F0">
        <w:rPr>
          <w:rFonts w:ascii="Times New Roman" w:eastAsia="Times New Roman" w:hAnsi="Times New Roman" w:cs="Times New Roman"/>
          <w:sz w:val="24"/>
          <w:szCs w:val="24"/>
          <w:lang w:eastAsia="zh-CN"/>
        </w:rPr>
        <w:t xml:space="preserve">Otrzymane dochody zostały przekazane do budżetu Miasta. </w:t>
      </w:r>
    </w:p>
    <w:p w:rsidR="004F23E8" w:rsidRPr="001B64F0" w:rsidRDefault="004F23E8" w:rsidP="001B64F0">
      <w:pPr>
        <w:spacing w:after="0" w:line="360" w:lineRule="auto"/>
        <w:jc w:val="both"/>
        <w:rPr>
          <w:rFonts w:ascii="Times New Roman" w:eastAsia="Times New Roman" w:hAnsi="Times New Roman" w:cs="Times New Roman"/>
          <w:sz w:val="24"/>
          <w:szCs w:val="24"/>
          <w:highlight w:val="yellow"/>
          <w:lang w:eastAsia="pl-PL"/>
        </w:rPr>
      </w:pPr>
    </w:p>
    <w:p w:rsidR="00D45CD9" w:rsidRDefault="00BB09F4" w:rsidP="001B64F0">
      <w:pPr>
        <w:spacing w:after="0" w:line="360" w:lineRule="auto"/>
        <w:ind w:left="357"/>
        <w:jc w:val="both"/>
        <w:rPr>
          <w:rFonts w:ascii="Times New Roman" w:eastAsia="Times New Roman" w:hAnsi="Times New Roman" w:cs="Times New Roman"/>
          <w:sz w:val="24"/>
          <w:szCs w:val="24"/>
          <w:lang w:eastAsia="pl-PL"/>
        </w:rPr>
      </w:pPr>
      <w:r w:rsidRPr="001B64F0">
        <w:rPr>
          <w:rFonts w:ascii="Times New Roman" w:eastAsia="Times New Roman" w:hAnsi="Times New Roman" w:cs="Times New Roman"/>
          <w:sz w:val="24"/>
          <w:szCs w:val="24"/>
          <w:lang w:eastAsia="pl-PL"/>
        </w:rPr>
        <w:t xml:space="preserve"> </w:t>
      </w:r>
    </w:p>
    <w:p w:rsidR="001B64F0" w:rsidRDefault="001B64F0" w:rsidP="001B64F0">
      <w:pPr>
        <w:spacing w:after="0" w:line="360" w:lineRule="auto"/>
        <w:ind w:left="357"/>
        <w:jc w:val="both"/>
        <w:rPr>
          <w:rFonts w:ascii="Times New Roman" w:eastAsia="Times New Roman" w:hAnsi="Times New Roman" w:cs="Times New Roman"/>
          <w:sz w:val="24"/>
          <w:szCs w:val="24"/>
          <w:lang w:eastAsia="pl-PL"/>
        </w:rPr>
      </w:pPr>
    </w:p>
    <w:p w:rsidR="002F6CA5" w:rsidRDefault="002F6CA5">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4F23E8" w:rsidRPr="00957EC3" w:rsidRDefault="004F23E8" w:rsidP="00957EC3">
      <w:pPr>
        <w:numPr>
          <w:ilvl w:val="1"/>
          <w:numId w:val="6"/>
        </w:numPr>
        <w:tabs>
          <w:tab w:val="clear" w:pos="2160"/>
          <w:tab w:val="num" w:pos="720"/>
        </w:tabs>
        <w:spacing w:after="0" w:line="360" w:lineRule="auto"/>
        <w:ind w:hanging="2160"/>
        <w:outlineLvl w:val="0"/>
        <w:rPr>
          <w:rFonts w:ascii="Times New Roman" w:eastAsia="Times New Roman" w:hAnsi="Times New Roman" w:cs="Times New Roman"/>
          <w:b/>
          <w:color w:val="800000"/>
          <w:sz w:val="32"/>
          <w:szCs w:val="32"/>
          <w:lang w:eastAsia="pl-PL"/>
        </w:rPr>
      </w:pPr>
      <w:r w:rsidRPr="00957EC3">
        <w:rPr>
          <w:rFonts w:ascii="Times New Roman" w:eastAsia="Times New Roman" w:hAnsi="Times New Roman" w:cs="Times New Roman"/>
          <w:b/>
          <w:color w:val="800000"/>
          <w:sz w:val="32"/>
          <w:szCs w:val="32"/>
          <w:lang w:eastAsia="pl-PL"/>
        </w:rPr>
        <w:t xml:space="preserve">FUNDUSZ PRACY </w:t>
      </w:r>
    </w:p>
    <w:p w:rsidR="004F23E8" w:rsidRPr="004D29B3" w:rsidRDefault="004F23E8" w:rsidP="00B459DD">
      <w:pPr>
        <w:spacing w:after="0" w:line="360" w:lineRule="auto"/>
        <w:ind w:firstLine="709"/>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 xml:space="preserve">Fundusz Pracy jest państwowym funduszem celowym, którego dysponentem jest minister właściwy do spraw Pracy. Środki Funduszu Pracy przeznacza </w:t>
      </w:r>
      <w:r w:rsidR="00B0347A" w:rsidRPr="004D29B3">
        <w:rPr>
          <w:rFonts w:ascii="Times New Roman" w:eastAsia="Calibri" w:hAnsi="Times New Roman" w:cs="Times New Roman"/>
          <w:sz w:val="24"/>
          <w:szCs w:val="24"/>
          <w:lang w:eastAsia="pl-PL"/>
        </w:rPr>
        <w:t xml:space="preserve">się na finansowanie zadań </w:t>
      </w:r>
      <w:r w:rsidRPr="004D29B3">
        <w:rPr>
          <w:rFonts w:ascii="Times New Roman" w:eastAsia="Calibri" w:hAnsi="Times New Roman" w:cs="Times New Roman"/>
          <w:sz w:val="24"/>
          <w:szCs w:val="24"/>
          <w:lang w:eastAsia="pl-PL"/>
        </w:rPr>
        <w:t xml:space="preserve">w województwie przez samorządy powiatowe dla zadań określonych w art. 108 </w:t>
      </w:r>
      <w:r w:rsidR="00B0347A" w:rsidRPr="004D29B3">
        <w:rPr>
          <w:rFonts w:ascii="Times New Roman" w:eastAsia="Calibri" w:hAnsi="Times New Roman" w:cs="Times New Roman"/>
          <w:sz w:val="24"/>
          <w:szCs w:val="24"/>
          <w:lang w:eastAsia="pl-PL"/>
        </w:rPr>
        <w:br/>
      </w:r>
      <w:r w:rsidRPr="004D29B3">
        <w:rPr>
          <w:rFonts w:ascii="Times New Roman" w:eastAsia="Calibri" w:hAnsi="Times New Roman" w:cs="Times New Roman"/>
          <w:sz w:val="24"/>
          <w:szCs w:val="24"/>
          <w:lang w:eastAsia="pl-PL"/>
        </w:rPr>
        <w:t>ust. 1 ustawy z dnia 20 kwietnia 2004 r. o promocji zatrudnienia i instytucjach rynku Pracy (Dz. U. z 2019</w:t>
      </w:r>
      <w:r w:rsidR="00B0347A" w:rsidRPr="004D29B3">
        <w:rPr>
          <w:rFonts w:ascii="Times New Roman" w:eastAsia="Calibri" w:hAnsi="Times New Roman" w:cs="Times New Roman"/>
          <w:sz w:val="24"/>
          <w:szCs w:val="24"/>
          <w:lang w:eastAsia="pl-PL"/>
        </w:rPr>
        <w:t xml:space="preserve"> r., poz. 1482</w:t>
      </w:r>
      <w:r w:rsidRPr="004D29B3">
        <w:rPr>
          <w:rFonts w:ascii="Times New Roman" w:eastAsia="Calibri" w:hAnsi="Times New Roman" w:cs="Times New Roman"/>
          <w:sz w:val="24"/>
          <w:szCs w:val="24"/>
          <w:lang w:eastAsia="pl-PL"/>
        </w:rPr>
        <w:t xml:space="preserve"> z późn.zm.). Dysponent Funduszu Pracy w świetle art. 109 </w:t>
      </w:r>
      <w:r w:rsidR="00B0347A" w:rsidRPr="004D29B3">
        <w:rPr>
          <w:rFonts w:ascii="Times New Roman" w:eastAsia="Calibri" w:hAnsi="Times New Roman" w:cs="Times New Roman"/>
          <w:sz w:val="24"/>
          <w:szCs w:val="24"/>
          <w:lang w:eastAsia="pl-PL"/>
        </w:rPr>
        <w:br/>
      </w:r>
      <w:r w:rsidRPr="004D29B3">
        <w:rPr>
          <w:rFonts w:ascii="Times New Roman" w:eastAsia="Calibri" w:hAnsi="Times New Roman" w:cs="Times New Roman"/>
          <w:sz w:val="24"/>
          <w:szCs w:val="24"/>
          <w:lang w:eastAsia="pl-PL"/>
        </w:rPr>
        <w:t>ust.1 cytowanej ustawy ustala według algorytmu kwoty środków na wydatki w roku budżetowym Funduszu Pracy na realizację programów na rzecz promocji zatrudnienia, łagodzenia skutków bezrobocia i aktywizacji zawodowej oraz innych fakultatywnych zadań.</w:t>
      </w:r>
    </w:p>
    <w:p w:rsidR="004F23E8" w:rsidRPr="004D29B3" w:rsidRDefault="004F23E8" w:rsidP="00B459DD">
      <w:pPr>
        <w:numPr>
          <w:ilvl w:val="1"/>
          <w:numId w:val="13"/>
        </w:numPr>
        <w:tabs>
          <w:tab w:val="left" w:pos="567"/>
        </w:tabs>
        <w:spacing w:before="200" w:after="0" w:line="360" w:lineRule="auto"/>
        <w:ind w:left="301" w:right="301" w:hanging="567"/>
        <w:jc w:val="both"/>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PIERWSZY KWARTAŁ ROKU 2019 PLAN FUNDUSZU PRACY</w:t>
      </w:r>
    </w:p>
    <w:p w:rsidR="004F23E8" w:rsidRPr="004D29B3" w:rsidRDefault="00E75990" w:rsidP="00E75990">
      <w:pPr>
        <w:spacing w:after="0" w:line="360" w:lineRule="auto"/>
        <w:ind w:firstLine="284"/>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lang w:eastAsia="pl-PL"/>
        </w:rPr>
        <w:t xml:space="preserve">        </w:t>
      </w:r>
      <w:r w:rsidR="004F23E8" w:rsidRPr="004D29B3">
        <w:rPr>
          <w:rFonts w:ascii="Times New Roman" w:eastAsia="Calibri" w:hAnsi="Times New Roman" w:cs="Times New Roman"/>
          <w:sz w:val="24"/>
          <w:szCs w:val="24"/>
          <w:lang w:eastAsia="pl-PL"/>
        </w:rPr>
        <w:t xml:space="preserve">Minister Rodziny, Pracy i Polityki Społecznej decyzjami: </w:t>
      </w:r>
    </w:p>
    <w:p w:rsidR="004F23E8" w:rsidRPr="004D29B3" w:rsidRDefault="004F23E8" w:rsidP="00A63A42">
      <w:pPr>
        <w:numPr>
          <w:ilvl w:val="0"/>
          <w:numId w:val="7"/>
        </w:numPr>
        <w:tabs>
          <w:tab w:val="clear" w:pos="720"/>
          <w:tab w:val="num" w:pos="284"/>
        </w:tabs>
        <w:spacing w:after="0" w:line="360" w:lineRule="auto"/>
        <w:ind w:left="284" w:hanging="284"/>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Nr DF.I.4021.7.8.2018.AŁ/MG z dnia 18 grudnia 2018 r. ustalił na rok 2019 następujące kwoty limitowanych środków Funduszu Pracy:</w:t>
      </w:r>
    </w:p>
    <w:p w:rsidR="004F23E8" w:rsidRPr="004D29B3" w:rsidRDefault="004F23E8" w:rsidP="00A63A42">
      <w:pPr>
        <w:numPr>
          <w:ilvl w:val="0"/>
          <w:numId w:val="16"/>
        </w:numPr>
        <w:spacing w:after="0" w:line="360" w:lineRule="auto"/>
        <w:ind w:left="567" w:hanging="283"/>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 xml:space="preserve">18 157 900,00 zł – na finansowanie aktywnych form w ramach programów na rzecz promocji zatrudnienia, łagodzenia skutków bezrobocia i aktywizacji zawodowej. </w:t>
      </w:r>
      <w:r w:rsidR="00FB26CD" w:rsidRPr="004D29B3">
        <w:rPr>
          <w:rFonts w:ascii="Times New Roman" w:eastAsia="Calibri" w:hAnsi="Times New Roman" w:cs="Times New Roman"/>
          <w:sz w:val="24"/>
          <w:szCs w:val="24"/>
          <w:lang w:eastAsia="pl-PL"/>
        </w:rPr>
        <w:br/>
      </w:r>
      <w:r w:rsidRPr="004D29B3">
        <w:rPr>
          <w:rFonts w:ascii="Times New Roman" w:eastAsia="Calibri" w:hAnsi="Times New Roman" w:cs="Times New Roman"/>
          <w:sz w:val="24"/>
          <w:szCs w:val="24"/>
          <w:lang w:eastAsia="pl-PL"/>
        </w:rPr>
        <w:t>W wielkości tej ujęta jest kwota 12 173 706,64 zł, w tym:</w:t>
      </w:r>
    </w:p>
    <w:p w:rsidR="004F23E8" w:rsidRPr="004D29B3" w:rsidRDefault="004F23E8" w:rsidP="004F23E8">
      <w:pPr>
        <w:spacing w:after="0" w:line="360" w:lineRule="auto"/>
        <w:ind w:left="709" w:hanging="142"/>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 kwota 10 034 006,22 zł, stanowiąca wkład unijny z przeznaczeniem na finansowanie projektów w ramach Europejskiego Funduszu Społecznego,</w:t>
      </w:r>
    </w:p>
    <w:p w:rsidR="004F23E8" w:rsidRPr="004D29B3" w:rsidRDefault="004F23E8" w:rsidP="004F23E8">
      <w:pPr>
        <w:spacing w:after="0" w:line="360" w:lineRule="auto"/>
        <w:ind w:left="709" w:hanging="142"/>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 xml:space="preserve">- kwota 2 139 700,42 zł, stanowiąca krajowy wkład publiczny z przeznaczeniem </w:t>
      </w:r>
      <w:r w:rsidR="005836E2">
        <w:rPr>
          <w:rFonts w:ascii="Times New Roman" w:eastAsia="Calibri" w:hAnsi="Times New Roman" w:cs="Times New Roman"/>
          <w:sz w:val="24"/>
          <w:szCs w:val="24"/>
          <w:lang w:eastAsia="pl-PL"/>
        </w:rPr>
        <w:br/>
      </w:r>
      <w:r w:rsidRPr="004D29B3">
        <w:rPr>
          <w:rFonts w:ascii="Times New Roman" w:eastAsia="Calibri" w:hAnsi="Times New Roman" w:cs="Times New Roman"/>
          <w:sz w:val="24"/>
          <w:szCs w:val="24"/>
          <w:lang w:eastAsia="pl-PL"/>
        </w:rPr>
        <w:t>na współfinansowanie projektów w ramach Europejskiego Funduszu Społecznego.</w:t>
      </w:r>
    </w:p>
    <w:p w:rsidR="004F23E8" w:rsidRPr="004D29B3" w:rsidRDefault="004F23E8" w:rsidP="00A63A42">
      <w:pPr>
        <w:numPr>
          <w:ilvl w:val="0"/>
          <w:numId w:val="16"/>
        </w:numPr>
        <w:spacing w:after="0" w:line="360" w:lineRule="auto"/>
        <w:ind w:left="567" w:hanging="283"/>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2 900 000,00 zł – na finansowanie innych fakultatywnych zadań.</w:t>
      </w:r>
    </w:p>
    <w:p w:rsidR="004F23E8" w:rsidRPr="004D29B3" w:rsidRDefault="004F23E8" w:rsidP="00A63A42">
      <w:pPr>
        <w:numPr>
          <w:ilvl w:val="0"/>
          <w:numId w:val="7"/>
        </w:numPr>
        <w:tabs>
          <w:tab w:val="clear" w:pos="720"/>
          <w:tab w:val="num" w:pos="284"/>
        </w:tabs>
        <w:spacing w:after="0" w:line="360" w:lineRule="auto"/>
        <w:ind w:left="284" w:hanging="284"/>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t xml:space="preserve">Nr DF-I.4021.23.3.2018.MP z dnia 21 grudnia 2018 r. przyznał środki Funduszu Pracy </w:t>
      </w:r>
      <w:r w:rsidR="0049431F" w:rsidRPr="004D29B3">
        <w:rPr>
          <w:rFonts w:ascii="Times New Roman" w:eastAsia="Calibri" w:hAnsi="Times New Roman" w:cs="Times New Roman"/>
          <w:sz w:val="24"/>
          <w:szCs w:val="24"/>
          <w:lang w:eastAsia="pl-PL"/>
        </w:rPr>
        <w:br/>
      </w:r>
      <w:r w:rsidR="005836E2">
        <w:rPr>
          <w:rFonts w:ascii="Times New Roman" w:eastAsia="Calibri" w:hAnsi="Times New Roman" w:cs="Times New Roman"/>
          <w:sz w:val="24"/>
          <w:szCs w:val="24"/>
          <w:lang w:eastAsia="pl-PL"/>
        </w:rPr>
        <w:t xml:space="preserve">w kwocie </w:t>
      </w:r>
      <w:r w:rsidRPr="004D29B3">
        <w:rPr>
          <w:rFonts w:ascii="Times New Roman" w:eastAsia="Calibri" w:hAnsi="Times New Roman" w:cs="Times New Roman"/>
          <w:sz w:val="24"/>
          <w:szCs w:val="24"/>
          <w:lang w:eastAsia="pl-PL"/>
        </w:rPr>
        <w:t xml:space="preserve"> 4 000 000,00 zł na finansowanie w 2019 r. zadań określonych w art. 69a ust. 2 ustawy o promocji zatrudnienia i instytucjach rynku pracy.</w:t>
      </w:r>
    </w:p>
    <w:p w:rsidR="00BB09F4" w:rsidRPr="004D29B3" w:rsidRDefault="00BB09F4" w:rsidP="00BB09F4">
      <w:pPr>
        <w:spacing w:line="360" w:lineRule="auto"/>
        <w:ind w:right="-142"/>
        <w:jc w:val="both"/>
        <w:rPr>
          <w:rFonts w:ascii="Times New Roman" w:eastAsia="Calibri" w:hAnsi="Times New Roman" w:cs="Times New Roman"/>
          <w:sz w:val="24"/>
          <w:szCs w:val="24"/>
          <w:lang w:eastAsia="pl-PL"/>
        </w:rPr>
      </w:pPr>
    </w:p>
    <w:p w:rsidR="00B0347A" w:rsidRPr="004D29B3" w:rsidRDefault="00B0347A" w:rsidP="00BB09F4">
      <w:pPr>
        <w:spacing w:line="360" w:lineRule="auto"/>
        <w:ind w:right="-142"/>
        <w:jc w:val="both"/>
        <w:rPr>
          <w:rFonts w:ascii="Times New Roman" w:eastAsia="Calibri" w:hAnsi="Times New Roman" w:cs="Times New Roman"/>
          <w:sz w:val="24"/>
          <w:szCs w:val="24"/>
          <w:lang w:eastAsia="pl-PL"/>
        </w:rPr>
      </w:pPr>
      <w:r w:rsidRPr="004D29B3">
        <w:rPr>
          <w:rFonts w:ascii="Times New Roman" w:eastAsia="Calibri" w:hAnsi="Times New Roman" w:cs="Times New Roman"/>
          <w:sz w:val="24"/>
          <w:szCs w:val="24"/>
          <w:lang w:eastAsia="pl-PL"/>
        </w:rPr>
        <w:br/>
      </w:r>
    </w:p>
    <w:p w:rsidR="00B76951" w:rsidRDefault="00B76951">
      <w:pPr>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br w:type="page"/>
      </w:r>
    </w:p>
    <w:tbl>
      <w:tblPr>
        <w:tblW w:w="9889"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1E0" w:firstRow="1" w:lastRow="1" w:firstColumn="1" w:lastColumn="1" w:noHBand="0" w:noVBand="0"/>
      </w:tblPr>
      <w:tblGrid>
        <w:gridCol w:w="675"/>
        <w:gridCol w:w="4820"/>
        <w:gridCol w:w="1417"/>
        <w:gridCol w:w="1418"/>
        <w:gridCol w:w="1559"/>
      </w:tblGrid>
      <w:tr w:rsidR="00D84461" w:rsidRPr="004D29B3" w:rsidTr="005835DD">
        <w:tc>
          <w:tcPr>
            <w:tcW w:w="675" w:type="dxa"/>
            <w:vMerge w:val="restart"/>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lang w:eastAsia="pl-PL"/>
              </w:rPr>
            </w:pPr>
            <w:r w:rsidRPr="00E75990">
              <w:rPr>
                <w:rFonts w:ascii="Times New Roman" w:eastAsia="Calibri" w:hAnsi="Times New Roman" w:cs="Times New Roman"/>
                <w:b/>
                <w:lang w:eastAsia="pl-PL"/>
              </w:rPr>
              <w:br w:type="page"/>
              <w:t>Lp.</w:t>
            </w:r>
          </w:p>
        </w:tc>
        <w:tc>
          <w:tcPr>
            <w:tcW w:w="4820" w:type="dxa"/>
            <w:vMerge w:val="restart"/>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r w:rsidRPr="00E75990">
              <w:rPr>
                <w:rFonts w:ascii="Times New Roman" w:eastAsia="Calibri" w:hAnsi="Times New Roman" w:cs="Times New Roman"/>
                <w:b/>
                <w:lang w:eastAsia="pl-PL"/>
              </w:rPr>
              <w:t>Przeznaczenie środków Funduszu Pracy</w:t>
            </w:r>
          </w:p>
        </w:tc>
        <w:tc>
          <w:tcPr>
            <w:tcW w:w="1417" w:type="dxa"/>
            <w:vMerge w:val="restart"/>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sz w:val="20"/>
                <w:szCs w:val="20"/>
                <w:highlight w:val="yellow"/>
                <w:lang w:eastAsia="pl-PL"/>
              </w:rPr>
            </w:pPr>
            <w:r w:rsidRPr="00E75990">
              <w:rPr>
                <w:rFonts w:ascii="Times New Roman" w:eastAsia="Calibri" w:hAnsi="Times New Roman" w:cs="Times New Roman"/>
                <w:b/>
                <w:sz w:val="20"/>
                <w:szCs w:val="20"/>
                <w:lang w:eastAsia="pl-PL"/>
              </w:rPr>
              <w:t>Klasyfikacja budżetowa (§)</w:t>
            </w:r>
          </w:p>
        </w:tc>
        <w:tc>
          <w:tcPr>
            <w:tcW w:w="2977" w:type="dxa"/>
            <w:gridSpan w:val="2"/>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r w:rsidRPr="00E75990">
              <w:rPr>
                <w:rFonts w:ascii="Times New Roman" w:eastAsia="Calibri" w:hAnsi="Times New Roman" w:cs="Times New Roman"/>
                <w:b/>
                <w:lang w:eastAsia="pl-PL"/>
              </w:rPr>
              <w:t>Kwota w groszach</w:t>
            </w:r>
          </w:p>
        </w:tc>
      </w:tr>
      <w:tr w:rsidR="00D84461" w:rsidRPr="004D29B3" w:rsidTr="005835DD">
        <w:trPr>
          <w:trHeight w:val="465"/>
        </w:trPr>
        <w:tc>
          <w:tcPr>
            <w:tcW w:w="675" w:type="dxa"/>
            <w:vMerge/>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p>
        </w:tc>
        <w:tc>
          <w:tcPr>
            <w:tcW w:w="4820" w:type="dxa"/>
            <w:vMerge/>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p>
        </w:tc>
        <w:tc>
          <w:tcPr>
            <w:tcW w:w="1417" w:type="dxa"/>
            <w:vMerge/>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p>
        </w:tc>
        <w:tc>
          <w:tcPr>
            <w:tcW w:w="1418" w:type="dxa"/>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r w:rsidRPr="00E75990">
              <w:rPr>
                <w:rFonts w:ascii="Times New Roman" w:eastAsia="Calibri" w:hAnsi="Times New Roman" w:cs="Times New Roman"/>
                <w:b/>
                <w:lang w:eastAsia="pl-PL"/>
              </w:rPr>
              <w:t>Plan na rok 2019</w:t>
            </w:r>
          </w:p>
        </w:tc>
        <w:tc>
          <w:tcPr>
            <w:tcW w:w="1559" w:type="dxa"/>
            <w:shd w:val="clear" w:color="auto" w:fill="E6CDB4"/>
            <w:vAlign w:val="center"/>
          </w:tcPr>
          <w:p w:rsidR="004F23E8" w:rsidRPr="00E75990" w:rsidRDefault="004F23E8" w:rsidP="00E75990">
            <w:pPr>
              <w:spacing w:after="0" w:line="240" w:lineRule="auto"/>
              <w:jc w:val="center"/>
              <w:rPr>
                <w:rFonts w:ascii="Times New Roman" w:eastAsia="Calibri" w:hAnsi="Times New Roman" w:cs="Times New Roman"/>
                <w:b/>
                <w:highlight w:val="yellow"/>
                <w:lang w:eastAsia="pl-PL"/>
              </w:rPr>
            </w:pPr>
            <w:r w:rsidRPr="00E75990">
              <w:rPr>
                <w:rFonts w:ascii="Times New Roman" w:eastAsia="Calibri" w:hAnsi="Times New Roman" w:cs="Times New Roman"/>
                <w:b/>
                <w:lang w:eastAsia="pl-PL"/>
              </w:rPr>
              <w:t xml:space="preserve">Plan po zmianach </w:t>
            </w:r>
            <w:r w:rsidR="00E75990">
              <w:rPr>
                <w:rFonts w:ascii="Times New Roman" w:eastAsia="Calibri" w:hAnsi="Times New Roman" w:cs="Times New Roman"/>
                <w:b/>
                <w:lang w:eastAsia="pl-PL"/>
              </w:rPr>
              <w:br/>
            </w:r>
            <w:r w:rsidRPr="00E75990">
              <w:rPr>
                <w:rFonts w:ascii="Times New Roman" w:eastAsia="Calibri" w:hAnsi="Times New Roman" w:cs="Times New Roman"/>
                <w:b/>
                <w:lang w:eastAsia="pl-PL"/>
              </w:rPr>
              <w:t>na dzień 31.03.2019 r.</w:t>
            </w:r>
          </w:p>
        </w:tc>
      </w:tr>
      <w:tr w:rsidR="00D84461" w:rsidRPr="004D29B3" w:rsidTr="005835DD">
        <w:trPr>
          <w:trHeight w:val="407"/>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wydatki na rzecz osób fizycznych</w:t>
            </w:r>
          </w:p>
        </w:tc>
        <w:tc>
          <w:tcPr>
            <w:tcW w:w="1417" w:type="dxa"/>
            <w:vAlign w:val="center"/>
          </w:tcPr>
          <w:p w:rsidR="004F23E8" w:rsidRPr="004D29B3" w:rsidRDefault="004F23E8" w:rsidP="00E75990">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3030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23 346,00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r>
      <w:tr w:rsidR="00D84461" w:rsidRPr="004D29B3" w:rsidTr="005835DD">
        <w:trPr>
          <w:trHeight w:val="440"/>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w:t>
            </w:r>
          </w:p>
        </w:tc>
        <w:tc>
          <w:tcPr>
            <w:tcW w:w="1417" w:type="dxa"/>
            <w:vAlign w:val="center"/>
          </w:tcPr>
          <w:p w:rsidR="004F23E8" w:rsidRPr="004D29B3" w:rsidRDefault="004F23E8" w:rsidP="00E75990">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1 474 600,34</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1 474 600,34</w:t>
            </w:r>
          </w:p>
        </w:tc>
      </w:tr>
      <w:tr w:rsidR="00D84461" w:rsidRPr="004D29B3" w:rsidTr="005835DD">
        <w:trPr>
          <w:trHeight w:val="944"/>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3</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finansowane ze środków Europejskiego Funduszu Społecznego, stanowiące wkład unijny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3117</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3 388 361,29</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3 388 361,29</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4</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współfinansowane ze środków Europejskiego Funduszu Społecznego, stanowiące krajowy wkład krajowy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3119</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599 958,75</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599 958,75</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5</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bieżące jednostki</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7 856 756,55</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7 856 756,55</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6</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finansowane ze środków Europejskiego Funduszu Społecznego, stanowiące wkład unijny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4007</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2 009 701,38</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2 009 701,38</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7</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współfinansowane ze środków Europejskiego Funduszu Społecznego, stanowiące krajowy wkład krajowy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4009</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404 933,52</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404 933,52</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8</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2 253 500,00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2 253 500,00</w:t>
            </w:r>
          </w:p>
        </w:tc>
      </w:tr>
      <w:tr w:rsidR="00D84461" w:rsidRPr="004D29B3" w:rsidTr="005835DD">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9</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Wynagrodzenia osobowe pracowników – </w:t>
            </w:r>
          </w:p>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współfinansowane prog. real. ze środków funduszy strukturalnych lub Funduszy Spójności</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4019</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235 439,10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235 439,10</w:t>
            </w:r>
          </w:p>
        </w:tc>
      </w:tr>
      <w:tr w:rsidR="00D84461" w:rsidRPr="004D29B3" w:rsidTr="005835DD">
        <w:trPr>
          <w:trHeight w:val="630"/>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10</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640 292,66</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640 292,66</w:t>
            </w:r>
          </w:p>
        </w:tc>
      </w:tr>
      <w:tr w:rsidR="00D84461" w:rsidRPr="004D29B3" w:rsidTr="005835DD">
        <w:trPr>
          <w:trHeight w:val="19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11</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finansowane ze środków Europejskiego Funduszu Społecznego, stanowiące wkład unijny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4117</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960 939,27</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960 939,27</w:t>
            </w:r>
          </w:p>
        </w:tc>
      </w:tr>
      <w:tr w:rsidR="00D84461" w:rsidRPr="004D29B3" w:rsidTr="005835DD">
        <w:trPr>
          <w:trHeight w:val="19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12</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4119</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210 408,39</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210 408,39</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13</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remontowych</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4270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8 000,00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8 000,00</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14</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4 050,00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4 050,00</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15</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finansowane ze środków Europejskiego Funduszu Społecznego, stanowiące wkład unijny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4437</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2 182,02</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2 182,02</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16</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współfinansowane ze środków Europejskiego Funduszu Społecznego, stanowiące krajowy wkład krajowy</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4439</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407,98</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407,98</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17</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Koszty postępowania sądowego </w:t>
            </w:r>
            <w:r w:rsidRPr="004D29B3">
              <w:rPr>
                <w:rFonts w:ascii="Times New Roman" w:eastAsia="Calibri" w:hAnsi="Times New Roman" w:cs="Times New Roman"/>
                <w:lang w:eastAsia="pl-PL"/>
              </w:rPr>
              <w:br/>
              <w:t>i prokuratorskiego</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4610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20 000,00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20 000,00</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18</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Szkolenie pracowników niebędących  członkami korpusu służby cywilnej</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4700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156 772,81</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156 772,81</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19</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na zakupy inwestycyjne funduszy celowych</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6120</w:t>
            </w: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25 000,00</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25 000,00</w:t>
            </w:r>
          </w:p>
        </w:tc>
      </w:tr>
      <w:tr w:rsidR="00D84461" w:rsidRPr="004D29B3" w:rsidTr="005835DD">
        <w:trPr>
          <w:trHeight w:val="345"/>
        </w:trPr>
        <w:tc>
          <w:tcPr>
            <w:tcW w:w="675" w:type="dxa"/>
            <w:vAlign w:val="center"/>
          </w:tcPr>
          <w:p w:rsidR="004F23E8" w:rsidRPr="004D29B3" w:rsidRDefault="004F23E8" w:rsidP="005835DD">
            <w:pPr>
              <w:spacing w:after="0" w:line="240" w:lineRule="auto"/>
              <w:jc w:val="center"/>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w:t>
            </w:r>
          </w:p>
        </w:tc>
        <w:tc>
          <w:tcPr>
            <w:tcW w:w="4820"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Jednorazowe środki na podjęcie działalności gospodarczej</w:t>
            </w:r>
          </w:p>
        </w:tc>
        <w:tc>
          <w:tcPr>
            <w:tcW w:w="1417"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p>
        </w:tc>
        <w:tc>
          <w:tcPr>
            <w:tcW w:w="1418"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4 783 249,94</w:t>
            </w:r>
          </w:p>
        </w:tc>
        <w:tc>
          <w:tcPr>
            <w:tcW w:w="1559" w:type="dxa"/>
            <w:vAlign w:val="center"/>
          </w:tcPr>
          <w:p w:rsidR="004F23E8" w:rsidRPr="004D29B3" w:rsidRDefault="004F23E8" w:rsidP="00E75990">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4 783 249,94</w:t>
            </w:r>
          </w:p>
        </w:tc>
      </w:tr>
      <w:tr w:rsidR="00D84461" w:rsidRPr="004D29B3" w:rsidTr="00E75990">
        <w:trPr>
          <w:trHeight w:val="345"/>
        </w:trPr>
        <w:tc>
          <w:tcPr>
            <w:tcW w:w="6912" w:type="dxa"/>
            <w:gridSpan w:val="3"/>
            <w:shd w:val="clear" w:color="auto" w:fill="E6CDB4"/>
            <w:vAlign w:val="center"/>
          </w:tcPr>
          <w:p w:rsidR="004F23E8" w:rsidRPr="00E75990" w:rsidRDefault="004F23E8" w:rsidP="00E75990">
            <w:pPr>
              <w:spacing w:after="0" w:line="240" w:lineRule="auto"/>
              <w:jc w:val="right"/>
              <w:rPr>
                <w:rFonts w:ascii="Times New Roman" w:eastAsia="Calibri" w:hAnsi="Times New Roman" w:cs="Times New Roman"/>
                <w:b/>
                <w:highlight w:val="yellow"/>
                <w:lang w:eastAsia="pl-PL"/>
              </w:rPr>
            </w:pPr>
            <w:r w:rsidRPr="00E75990">
              <w:rPr>
                <w:rFonts w:ascii="Times New Roman" w:eastAsia="Calibri" w:hAnsi="Times New Roman" w:cs="Times New Roman"/>
                <w:b/>
                <w:lang w:eastAsia="pl-PL"/>
              </w:rPr>
              <w:t>Razem</w:t>
            </w:r>
          </w:p>
        </w:tc>
        <w:tc>
          <w:tcPr>
            <w:tcW w:w="1418" w:type="dxa"/>
            <w:shd w:val="clear" w:color="auto" w:fill="E6CDB4"/>
            <w:vAlign w:val="center"/>
          </w:tcPr>
          <w:p w:rsidR="004F23E8" w:rsidRPr="00E75990" w:rsidRDefault="004F23E8" w:rsidP="00E75990">
            <w:pPr>
              <w:spacing w:after="0" w:line="240" w:lineRule="auto"/>
              <w:jc w:val="right"/>
              <w:rPr>
                <w:rFonts w:ascii="Times New Roman" w:eastAsia="Calibri" w:hAnsi="Times New Roman" w:cs="Times New Roman"/>
                <w:b/>
                <w:lang w:eastAsia="pl-PL"/>
              </w:rPr>
            </w:pPr>
            <w:r w:rsidRPr="00E75990">
              <w:rPr>
                <w:rFonts w:ascii="Times New Roman" w:eastAsia="Calibri" w:hAnsi="Times New Roman" w:cs="Times New Roman"/>
                <w:b/>
                <w:lang w:eastAsia="pl-PL"/>
              </w:rPr>
              <w:t>25 057 900,00</w:t>
            </w:r>
          </w:p>
        </w:tc>
        <w:tc>
          <w:tcPr>
            <w:tcW w:w="1559" w:type="dxa"/>
            <w:shd w:val="clear" w:color="auto" w:fill="E6CDB4"/>
            <w:vAlign w:val="center"/>
          </w:tcPr>
          <w:p w:rsidR="004F23E8" w:rsidRPr="00E75990" w:rsidRDefault="004F23E8" w:rsidP="00E75990">
            <w:pPr>
              <w:spacing w:after="0" w:line="240" w:lineRule="auto"/>
              <w:jc w:val="right"/>
              <w:rPr>
                <w:rFonts w:ascii="Times New Roman" w:eastAsia="Calibri" w:hAnsi="Times New Roman" w:cs="Times New Roman"/>
                <w:b/>
                <w:lang w:eastAsia="pl-PL"/>
              </w:rPr>
            </w:pPr>
            <w:r w:rsidRPr="00E75990">
              <w:rPr>
                <w:rFonts w:ascii="Times New Roman" w:eastAsia="Calibri" w:hAnsi="Times New Roman" w:cs="Times New Roman"/>
                <w:b/>
                <w:lang w:eastAsia="pl-PL"/>
              </w:rPr>
              <w:t>25 057 900,00</w:t>
            </w:r>
          </w:p>
        </w:tc>
      </w:tr>
    </w:tbl>
    <w:p w:rsidR="00E75990" w:rsidRDefault="00E75990" w:rsidP="00E75990">
      <w:pPr>
        <w:pStyle w:val="NormalnyWeb"/>
        <w:tabs>
          <w:tab w:val="left" w:pos="709"/>
        </w:tabs>
        <w:spacing w:before="120" w:beforeAutospacing="0" w:after="0" w:afterAutospacing="0" w:line="360" w:lineRule="auto"/>
        <w:ind w:right="301"/>
        <w:jc w:val="both"/>
        <w:rPr>
          <w:b/>
          <w:color w:val="800000"/>
          <w:sz w:val="28"/>
          <w:szCs w:val="28"/>
        </w:rPr>
      </w:pPr>
    </w:p>
    <w:p w:rsidR="004F23E8" w:rsidRPr="004D29B3" w:rsidRDefault="00BB09F4" w:rsidP="00B459DD">
      <w:pPr>
        <w:pStyle w:val="NormalnyWeb"/>
        <w:numPr>
          <w:ilvl w:val="1"/>
          <w:numId w:val="13"/>
        </w:numPr>
        <w:tabs>
          <w:tab w:val="clear" w:pos="901"/>
          <w:tab w:val="num" w:pos="567"/>
          <w:tab w:val="left" w:pos="709"/>
        </w:tabs>
        <w:spacing w:before="120" w:beforeAutospacing="0" w:after="0" w:afterAutospacing="0" w:line="360" w:lineRule="auto"/>
        <w:ind w:left="902" w:right="301" w:hanging="902"/>
        <w:jc w:val="both"/>
        <w:rPr>
          <w:b/>
          <w:color w:val="800000"/>
          <w:sz w:val="28"/>
          <w:szCs w:val="28"/>
        </w:rPr>
      </w:pPr>
      <w:r w:rsidRPr="004D29B3">
        <w:rPr>
          <w:b/>
          <w:color w:val="800000"/>
          <w:sz w:val="28"/>
          <w:szCs w:val="28"/>
        </w:rPr>
        <w:t xml:space="preserve"> </w:t>
      </w:r>
      <w:r w:rsidR="004F23E8" w:rsidRPr="004D29B3">
        <w:rPr>
          <w:b/>
          <w:color w:val="800000"/>
          <w:sz w:val="28"/>
          <w:szCs w:val="28"/>
        </w:rPr>
        <w:t>DRUGI KWARTAŁ ROKU 2019 PLAN FUNDUSZU PRACY</w:t>
      </w:r>
    </w:p>
    <w:p w:rsidR="004F23E8" w:rsidRPr="004D29B3" w:rsidRDefault="004F23E8" w:rsidP="005836E2">
      <w:pPr>
        <w:pStyle w:val="NormalnyWeb"/>
        <w:spacing w:before="0" w:beforeAutospacing="0" w:after="0" w:afterAutospacing="0" w:line="360" w:lineRule="auto"/>
        <w:jc w:val="both"/>
        <w:rPr>
          <w:color w:val="auto"/>
        </w:rPr>
      </w:pPr>
      <w:r w:rsidRPr="004D29B3">
        <w:rPr>
          <w:rFonts w:eastAsia="Calibri"/>
          <w:color w:val="auto"/>
        </w:rPr>
        <w:t xml:space="preserve">Minister Rodziny, Pracy i Polityki Społecznej decyzjami: </w:t>
      </w:r>
    </w:p>
    <w:p w:rsidR="004F23E8" w:rsidRPr="004D29B3" w:rsidRDefault="004F23E8" w:rsidP="005836E2">
      <w:pPr>
        <w:pStyle w:val="NormalnyWeb"/>
        <w:numPr>
          <w:ilvl w:val="2"/>
          <w:numId w:val="6"/>
        </w:numPr>
        <w:tabs>
          <w:tab w:val="clear" w:pos="2160"/>
          <w:tab w:val="num" w:pos="284"/>
        </w:tabs>
        <w:spacing w:before="0" w:beforeAutospacing="0" w:after="0" w:afterAutospacing="0" w:line="360" w:lineRule="auto"/>
        <w:ind w:left="284" w:hanging="284"/>
        <w:jc w:val="both"/>
        <w:rPr>
          <w:rFonts w:eastAsia="Calibri"/>
          <w:color w:val="auto"/>
        </w:rPr>
      </w:pPr>
      <w:r w:rsidRPr="004D29B3">
        <w:rPr>
          <w:rFonts w:eastAsia="Calibri"/>
          <w:color w:val="auto"/>
        </w:rPr>
        <w:t>Nr DF.I.4021.7.3.2019.AŁ z dnia 9 kwietnia 2019 r. ustalił na rok 2019 następujące kwoty limitowanych środków Funduszu Pracy:</w:t>
      </w:r>
    </w:p>
    <w:p w:rsidR="004F23E8" w:rsidRPr="004D29B3" w:rsidRDefault="004F23E8" w:rsidP="005836E2">
      <w:pPr>
        <w:pStyle w:val="NormalnyWeb"/>
        <w:numPr>
          <w:ilvl w:val="0"/>
          <w:numId w:val="17"/>
        </w:numPr>
        <w:tabs>
          <w:tab w:val="left" w:pos="851"/>
        </w:tabs>
        <w:spacing w:before="0" w:beforeAutospacing="0" w:after="0" w:afterAutospacing="0" w:line="360" w:lineRule="auto"/>
        <w:ind w:left="567" w:firstLine="0"/>
        <w:jc w:val="both"/>
        <w:rPr>
          <w:rFonts w:eastAsia="Calibri"/>
          <w:color w:val="auto"/>
        </w:rPr>
      </w:pPr>
      <w:r w:rsidRPr="004D29B3">
        <w:rPr>
          <w:rFonts w:eastAsia="Calibri"/>
          <w:color w:val="auto"/>
        </w:rPr>
        <w:t xml:space="preserve">18 156 000,00 zł – na finansowanie aktywnych form w ramach programów na rzecz promocji zatrudnienia, łagodzenia skutków bezrobocia i aktywizacji zawodowej. </w:t>
      </w:r>
      <w:r w:rsidR="0049431F" w:rsidRPr="004D29B3">
        <w:rPr>
          <w:rFonts w:eastAsia="Calibri"/>
          <w:color w:val="auto"/>
        </w:rPr>
        <w:br/>
      </w:r>
      <w:r w:rsidRPr="004D29B3">
        <w:rPr>
          <w:rFonts w:eastAsia="Calibri"/>
          <w:color w:val="auto"/>
        </w:rPr>
        <w:t>W wielkości tej ujęta jest kwota 12 173 706 zł, w tym:</w:t>
      </w:r>
    </w:p>
    <w:p w:rsidR="004F23E8" w:rsidRPr="004D29B3" w:rsidRDefault="004F23E8" w:rsidP="005836E2">
      <w:pPr>
        <w:pStyle w:val="NormalnyWeb"/>
        <w:tabs>
          <w:tab w:val="left" w:pos="1134"/>
        </w:tabs>
        <w:spacing w:before="0" w:beforeAutospacing="0" w:after="0" w:afterAutospacing="0" w:line="360" w:lineRule="auto"/>
        <w:ind w:left="993" w:hanging="284"/>
        <w:jc w:val="both"/>
        <w:rPr>
          <w:rFonts w:eastAsia="Calibri"/>
          <w:color w:val="auto"/>
        </w:rPr>
      </w:pPr>
      <w:r w:rsidRPr="004D29B3">
        <w:rPr>
          <w:rFonts w:eastAsia="Calibri"/>
          <w:color w:val="auto"/>
        </w:rPr>
        <w:t xml:space="preserve"> - kwota 10 034 005,00 zł, stanowiąca wkład unijny z przeznaczeniem </w:t>
      </w:r>
      <w:r w:rsidR="0049431F" w:rsidRPr="004D29B3">
        <w:rPr>
          <w:rFonts w:eastAsia="Calibri"/>
          <w:color w:val="auto"/>
        </w:rPr>
        <w:br/>
      </w:r>
      <w:r w:rsidRPr="004D29B3">
        <w:rPr>
          <w:rFonts w:eastAsia="Calibri"/>
          <w:color w:val="auto"/>
        </w:rPr>
        <w:t>na finansowanie   projektów w ramach Europejskiego Funduszu Społecznego,</w:t>
      </w:r>
    </w:p>
    <w:p w:rsidR="0049431F" w:rsidRPr="004D29B3" w:rsidRDefault="004F23E8" w:rsidP="005836E2">
      <w:pPr>
        <w:pStyle w:val="NormalnyWeb"/>
        <w:tabs>
          <w:tab w:val="num" w:pos="284"/>
          <w:tab w:val="left" w:pos="426"/>
          <w:tab w:val="left" w:pos="709"/>
          <w:tab w:val="left" w:pos="851"/>
        </w:tabs>
        <w:spacing w:before="0" w:beforeAutospacing="0" w:after="0" w:afterAutospacing="0" w:line="360" w:lineRule="auto"/>
        <w:ind w:left="993" w:hanging="284"/>
        <w:jc w:val="both"/>
        <w:rPr>
          <w:rFonts w:eastAsia="Calibri"/>
          <w:color w:val="auto"/>
        </w:rPr>
      </w:pPr>
      <w:r w:rsidRPr="004D29B3">
        <w:rPr>
          <w:rFonts w:eastAsia="Calibri"/>
          <w:color w:val="auto"/>
        </w:rPr>
        <w:t xml:space="preserve"> - kwota 2 139 701 zł, stanowiąca krajowy wkład publiczny z przeznaczeniem </w:t>
      </w:r>
    </w:p>
    <w:p w:rsidR="004F23E8" w:rsidRPr="004D29B3" w:rsidRDefault="004F23E8" w:rsidP="005836E2">
      <w:pPr>
        <w:pStyle w:val="NormalnyWeb"/>
        <w:tabs>
          <w:tab w:val="num" w:pos="284"/>
          <w:tab w:val="left" w:pos="426"/>
          <w:tab w:val="left" w:pos="709"/>
          <w:tab w:val="left" w:pos="851"/>
        </w:tabs>
        <w:spacing w:before="0" w:beforeAutospacing="0" w:after="0" w:afterAutospacing="0" w:line="360" w:lineRule="auto"/>
        <w:ind w:left="993" w:hanging="284"/>
        <w:jc w:val="both"/>
        <w:rPr>
          <w:rFonts w:eastAsia="Calibri"/>
          <w:color w:val="auto"/>
        </w:rPr>
      </w:pPr>
      <w:r w:rsidRPr="004D29B3">
        <w:rPr>
          <w:rFonts w:eastAsia="Calibri"/>
          <w:color w:val="auto"/>
        </w:rPr>
        <w:t>na współfinansowanie projektów w ramach Europejskiego Funduszu Społecznego.</w:t>
      </w:r>
    </w:p>
    <w:p w:rsidR="004F23E8" w:rsidRPr="004D29B3" w:rsidRDefault="004F23E8" w:rsidP="005836E2">
      <w:pPr>
        <w:pStyle w:val="NormalnyWeb"/>
        <w:numPr>
          <w:ilvl w:val="0"/>
          <w:numId w:val="17"/>
        </w:numPr>
        <w:spacing w:before="0" w:beforeAutospacing="0" w:after="0" w:afterAutospacing="0" w:line="360" w:lineRule="auto"/>
        <w:ind w:left="284" w:firstLine="0"/>
        <w:jc w:val="both"/>
        <w:rPr>
          <w:rFonts w:eastAsia="Calibri"/>
          <w:color w:val="auto"/>
        </w:rPr>
      </w:pPr>
      <w:r w:rsidRPr="004D29B3">
        <w:rPr>
          <w:rFonts w:eastAsia="Calibri"/>
          <w:color w:val="auto"/>
        </w:rPr>
        <w:t>2 964 000,00 zł – na finansowanie innych fakultatywnych zadań.</w:t>
      </w:r>
    </w:p>
    <w:tbl>
      <w:tblPr>
        <w:tblW w:w="9522"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541"/>
        <w:gridCol w:w="4617"/>
        <w:gridCol w:w="1402"/>
        <w:gridCol w:w="1481"/>
        <w:gridCol w:w="1481"/>
      </w:tblGrid>
      <w:tr w:rsidR="00D84461" w:rsidRPr="004D29B3" w:rsidTr="005835DD">
        <w:tc>
          <w:tcPr>
            <w:tcW w:w="533"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br w:type="page"/>
              <w:t>Lp.</w:t>
            </w:r>
          </w:p>
        </w:tc>
        <w:tc>
          <w:tcPr>
            <w:tcW w:w="4699"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Przeznaczenie środków Funduszu Pracy</w:t>
            </w:r>
          </w:p>
        </w:tc>
        <w:tc>
          <w:tcPr>
            <w:tcW w:w="1328"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Klasyfikacja budżetowa (§)</w:t>
            </w:r>
          </w:p>
        </w:tc>
        <w:tc>
          <w:tcPr>
            <w:tcW w:w="2962" w:type="dxa"/>
            <w:gridSpan w:val="2"/>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Kwota w groszach</w:t>
            </w:r>
          </w:p>
        </w:tc>
      </w:tr>
      <w:tr w:rsidR="00D84461" w:rsidRPr="004D29B3" w:rsidTr="005835DD">
        <w:trPr>
          <w:trHeight w:val="465"/>
        </w:trPr>
        <w:tc>
          <w:tcPr>
            <w:tcW w:w="533"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p>
        </w:tc>
        <w:tc>
          <w:tcPr>
            <w:tcW w:w="4699"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p>
        </w:tc>
        <w:tc>
          <w:tcPr>
            <w:tcW w:w="1328"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p>
        </w:tc>
        <w:tc>
          <w:tcPr>
            <w:tcW w:w="1481" w:type="dxa"/>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Plan na rok 2019</w:t>
            </w:r>
          </w:p>
        </w:tc>
        <w:tc>
          <w:tcPr>
            <w:tcW w:w="1481" w:type="dxa"/>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 xml:space="preserve">Plan po zmianach </w:t>
            </w:r>
            <w:r w:rsidR="005835DD">
              <w:rPr>
                <w:rFonts w:ascii="Times New Roman" w:eastAsia="Calibri" w:hAnsi="Times New Roman" w:cs="Times New Roman"/>
                <w:b/>
                <w:lang w:eastAsia="pl-PL"/>
              </w:rPr>
              <w:br/>
            </w:r>
            <w:r w:rsidRPr="005835DD">
              <w:rPr>
                <w:rFonts w:ascii="Times New Roman" w:eastAsia="Calibri" w:hAnsi="Times New Roman" w:cs="Times New Roman"/>
                <w:b/>
                <w:lang w:eastAsia="pl-PL"/>
              </w:rPr>
              <w:t>na dzień 30.06.2019 r.</w:t>
            </w:r>
          </w:p>
        </w:tc>
      </w:tr>
      <w:tr w:rsidR="00D84461" w:rsidRPr="004D29B3" w:rsidTr="005835DD">
        <w:trPr>
          <w:trHeight w:val="491"/>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wydatki na rzecz osób fizycznych</w:t>
            </w:r>
          </w:p>
        </w:tc>
        <w:tc>
          <w:tcPr>
            <w:tcW w:w="1328" w:type="dxa"/>
            <w:vAlign w:val="center"/>
          </w:tcPr>
          <w:p w:rsidR="004F23E8" w:rsidRPr="004D29B3" w:rsidRDefault="004F23E8" w:rsidP="005835DD">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3030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r>
      <w:tr w:rsidR="00D84461" w:rsidRPr="004D29B3" w:rsidTr="005835DD">
        <w:trPr>
          <w:trHeight w:val="413"/>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w:t>
            </w:r>
          </w:p>
        </w:tc>
        <w:tc>
          <w:tcPr>
            <w:tcW w:w="1328" w:type="dxa"/>
            <w:vAlign w:val="center"/>
          </w:tcPr>
          <w:p w:rsidR="004F23E8" w:rsidRPr="004D29B3" w:rsidRDefault="004F23E8" w:rsidP="005835DD">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1 474 600,34</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1 457 157,00</w:t>
            </w:r>
          </w:p>
        </w:tc>
      </w:tr>
      <w:tr w:rsidR="00D84461" w:rsidRPr="004D29B3" w:rsidTr="005835DD">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3</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finansowane ze środków Europejskiego Funduszu Społecznego, stanowiące wkład unijny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3117</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3 388 361,29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3 226 406,85</w:t>
            </w:r>
          </w:p>
        </w:tc>
      </w:tr>
      <w:tr w:rsidR="00D84461" w:rsidRPr="004D29B3" w:rsidTr="005835DD">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4</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współfinansowane ze środków Europejskiego Funduszu Społecznego, stanowiące krajowy wkład krajowy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599 958,75</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661 682,73</w:t>
            </w:r>
          </w:p>
        </w:tc>
      </w:tr>
      <w:tr w:rsidR="00D84461" w:rsidRPr="004D29B3" w:rsidTr="005835DD">
        <w:trPr>
          <w:trHeight w:val="426"/>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5</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bieżące jednostki</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7 856 756,55</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7 789 256,00</w:t>
            </w:r>
          </w:p>
        </w:tc>
      </w:tr>
      <w:tr w:rsidR="00D84461" w:rsidRPr="004D29B3" w:rsidTr="005835DD">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6</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finansowane ze środków Europejskiego Funduszu Społecznego, stanowiące wkład unijny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4007</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2 009 701,38</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2 187 865,23</w:t>
            </w:r>
          </w:p>
        </w:tc>
      </w:tr>
      <w:tr w:rsidR="00D84461" w:rsidRPr="004D29B3" w:rsidTr="005835DD">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7</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współfinansowane ze środków Europejskiego Funduszu Społecznego, stanowiące krajowy wkład krajowy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404 933,52</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490 769,35</w:t>
            </w:r>
          </w:p>
        </w:tc>
      </w:tr>
      <w:tr w:rsidR="00D84461" w:rsidRPr="004D29B3" w:rsidTr="005835DD">
        <w:trPr>
          <w:trHeight w:val="381"/>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8</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2 253 500,00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2 375 128,00</w:t>
            </w:r>
          </w:p>
        </w:tc>
      </w:tr>
      <w:tr w:rsidR="00D84461" w:rsidRPr="004D29B3" w:rsidTr="005835DD">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9</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 osobowe pracowników – współfinansowane prog. real. ze środków funduszy strukturalnych lub Funduszy Spójności</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235 439,10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0,00</w:t>
            </w:r>
          </w:p>
        </w:tc>
      </w:tr>
      <w:tr w:rsidR="00D84461" w:rsidRPr="004D29B3" w:rsidTr="005835DD">
        <w:trPr>
          <w:trHeight w:val="507"/>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10</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640 292,66</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670 640,00</w:t>
            </w:r>
          </w:p>
        </w:tc>
      </w:tr>
      <w:tr w:rsidR="00D84461" w:rsidRPr="004D29B3" w:rsidTr="005835DD">
        <w:trPr>
          <w:trHeight w:val="19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11</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finansowane ze środków Europejskiego Funduszu Społecznego, stanowiące wkład unijny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4117</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960 939,27</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922 119,03</w:t>
            </w:r>
          </w:p>
        </w:tc>
      </w:tr>
      <w:tr w:rsidR="00D84461" w:rsidRPr="004D29B3" w:rsidTr="005835DD">
        <w:trPr>
          <w:trHeight w:val="19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12</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210 408,39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189 199,18</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13</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remontowych</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4270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14</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4 050,00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4 050,00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15</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finansowane ze środków Europejskiego Funduszu Społecznego, stanowiące wkład unijny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4437</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2 182,02</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2 132,60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16</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współfinansowane ze środków Europejskiego Funduszu Społecznego, stanowiące krajowy wkład krajowy</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4439</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407,98</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457,40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17</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Koszty postępowania sądowego </w:t>
            </w:r>
            <w:r w:rsidRPr="004D29B3">
              <w:rPr>
                <w:rFonts w:ascii="Times New Roman" w:eastAsia="Calibri" w:hAnsi="Times New Roman" w:cs="Times New Roman"/>
                <w:lang w:eastAsia="pl-PL"/>
              </w:rPr>
              <w:br/>
              <w:t>i prokuratorskiego</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4610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20 000,00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20 000,00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18</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Szkolenie pracowników niebędących  członkami korpusu służby cywilnej</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4700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156 772,81</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196 773,00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19</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Wydatki na zakupy inwestycyjne funduszy celowych</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6120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25 000,00</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25 000,00</w:t>
            </w:r>
          </w:p>
        </w:tc>
      </w:tr>
      <w:tr w:rsidR="00D84461" w:rsidRPr="004D29B3" w:rsidTr="005835DD">
        <w:trPr>
          <w:trHeight w:val="345"/>
        </w:trPr>
        <w:tc>
          <w:tcPr>
            <w:tcW w:w="533" w:type="dxa"/>
            <w:vAlign w:val="center"/>
          </w:tcPr>
          <w:p w:rsidR="004F23E8" w:rsidRPr="004D29B3" w:rsidRDefault="004F23E8" w:rsidP="005835DD">
            <w:pPr>
              <w:spacing w:after="0" w:line="240" w:lineRule="auto"/>
              <w:jc w:val="center"/>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w:t>
            </w:r>
          </w:p>
        </w:tc>
        <w:tc>
          <w:tcPr>
            <w:tcW w:w="4699"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Jednorazowe środki na podjęcie działalności gospodarczej</w:t>
            </w:r>
          </w:p>
        </w:tc>
        <w:tc>
          <w:tcPr>
            <w:tcW w:w="1328"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4 783 249,94</w:t>
            </w:r>
          </w:p>
        </w:tc>
        <w:tc>
          <w:tcPr>
            <w:tcW w:w="1481"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4 870 017,63</w:t>
            </w:r>
          </w:p>
        </w:tc>
      </w:tr>
      <w:tr w:rsidR="00D84461" w:rsidRPr="004D29B3" w:rsidTr="005835DD">
        <w:trPr>
          <w:trHeight w:val="345"/>
        </w:trPr>
        <w:tc>
          <w:tcPr>
            <w:tcW w:w="6560" w:type="dxa"/>
            <w:gridSpan w:val="3"/>
            <w:shd w:val="clear" w:color="auto" w:fill="E6CDB4"/>
            <w:vAlign w:val="center"/>
          </w:tcPr>
          <w:p w:rsidR="004F23E8" w:rsidRPr="005835DD" w:rsidRDefault="004F23E8" w:rsidP="005835DD">
            <w:pPr>
              <w:spacing w:after="0" w:line="240" w:lineRule="auto"/>
              <w:jc w:val="right"/>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Razem</w:t>
            </w:r>
          </w:p>
        </w:tc>
        <w:tc>
          <w:tcPr>
            <w:tcW w:w="1481" w:type="dxa"/>
            <w:shd w:val="clear" w:color="auto" w:fill="E6CDB4"/>
            <w:vAlign w:val="center"/>
          </w:tcPr>
          <w:p w:rsidR="004F23E8" w:rsidRPr="005835DD" w:rsidRDefault="004F23E8" w:rsidP="005835DD">
            <w:pPr>
              <w:spacing w:after="0" w:line="240" w:lineRule="auto"/>
              <w:jc w:val="right"/>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25 057 900,00</w:t>
            </w:r>
          </w:p>
        </w:tc>
        <w:tc>
          <w:tcPr>
            <w:tcW w:w="1481" w:type="dxa"/>
            <w:shd w:val="clear" w:color="auto" w:fill="E6CDB4"/>
            <w:vAlign w:val="center"/>
          </w:tcPr>
          <w:p w:rsidR="004F23E8" w:rsidRPr="005835DD" w:rsidRDefault="004F23E8" w:rsidP="005835DD">
            <w:pPr>
              <w:spacing w:after="0" w:line="240" w:lineRule="auto"/>
              <w:jc w:val="right"/>
              <w:rPr>
                <w:rFonts w:ascii="Times New Roman" w:eastAsia="Calibri" w:hAnsi="Times New Roman" w:cs="Times New Roman"/>
                <w:b/>
                <w:highlight w:val="yellow"/>
                <w:lang w:eastAsia="pl-PL"/>
              </w:rPr>
            </w:pPr>
            <w:r w:rsidRPr="005835DD">
              <w:rPr>
                <w:rFonts w:ascii="Times New Roman" w:eastAsia="Calibri" w:hAnsi="Times New Roman" w:cs="Times New Roman"/>
                <w:b/>
                <w:lang w:eastAsia="pl-PL"/>
              </w:rPr>
              <w:t>25 120 000,00</w:t>
            </w:r>
          </w:p>
        </w:tc>
      </w:tr>
    </w:tbl>
    <w:p w:rsidR="00B459DD" w:rsidRDefault="00B459DD" w:rsidP="00B459DD">
      <w:pPr>
        <w:tabs>
          <w:tab w:val="left" w:pos="709"/>
          <w:tab w:val="num" w:pos="901"/>
        </w:tabs>
        <w:spacing w:before="120" w:after="0" w:line="360" w:lineRule="auto"/>
        <w:ind w:left="902" w:right="301"/>
        <w:jc w:val="both"/>
        <w:rPr>
          <w:rFonts w:ascii="Times New Roman" w:eastAsia="Times New Roman" w:hAnsi="Times New Roman" w:cs="Times New Roman"/>
          <w:b/>
          <w:color w:val="800000"/>
          <w:sz w:val="28"/>
          <w:szCs w:val="28"/>
          <w:lang w:eastAsia="pl-PL"/>
        </w:rPr>
      </w:pPr>
    </w:p>
    <w:p w:rsidR="00B459DD" w:rsidRDefault="00B459DD">
      <w:pPr>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br w:type="page"/>
      </w:r>
    </w:p>
    <w:p w:rsidR="004F23E8" w:rsidRPr="004D29B3" w:rsidRDefault="004F23E8" w:rsidP="00B459DD">
      <w:pPr>
        <w:numPr>
          <w:ilvl w:val="1"/>
          <w:numId w:val="13"/>
        </w:numPr>
        <w:tabs>
          <w:tab w:val="num" w:pos="567"/>
          <w:tab w:val="left" w:pos="709"/>
        </w:tabs>
        <w:spacing w:before="120" w:after="0" w:line="360" w:lineRule="auto"/>
        <w:ind w:left="902" w:right="301" w:hanging="902"/>
        <w:jc w:val="both"/>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TRZECI KWARTAŁ ROKU 2019 PLAN FUNDUSZU PRACY</w:t>
      </w:r>
    </w:p>
    <w:p w:rsidR="004F23E8" w:rsidRDefault="004F23E8" w:rsidP="004F23E8">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Zgodnie z upoważnieniem w sprawie dokonywania zmian w ciągu roku zmian w drodze przeniesień planowanych wydatków pomiędzy poszczególnymi paragrafami klasyfikacji budżetowej Prezydent m.st. Warszawy w dniu 23.08.2019 r. zatwierdził zmiany w planie wydatków w roku 2019.</w:t>
      </w:r>
    </w:p>
    <w:tbl>
      <w:tblPr>
        <w:tblW w:w="9522"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692"/>
        <w:gridCol w:w="3753"/>
        <w:gridCol w:w="1554"/>
        <w:gridCol w:w="1596"/>
        <w:gridCol w:w="1927"/>
      </w:tblGrid>
      <w:tr w:rsidR="00D84461" w:rsidRPr="004D29B3" w:rsidTr="005835DD">
        <w:tc>
          <w:tcPr>
            <w:tcW w:w="692"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br w:type="page"/>
              <w:t>Lp.</w:t>
            </w:r>
          </w:p>
        </w:tc>
        <w:tc>
          <w:tcPr>
            <w:tcW w:w="3753"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t>Przeznaczenie środków Funduszu Pracy</w:t>
            </w:r>
          </w:p>
        </w:tc>
        <w:tc>
          <w:tcPr>
            <w:tcW w:w="1554" w:type="dxa"/>
            <w:vMerge w:val="restart"/>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t>Klasyfikacja budżetowa (§)</w:t>
            </w:r>
          </w:p>
        </w:tc>
        <w:tc>
          <w:tcPr>
            <w:tcW w:w="3523" w:type="dxa"/>
            <w:gridSpan w:val="2"/>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t>Kwota w groszach</w:t>
            </w:r>
          </w:p>
        </w:tc>
      </w:tr>
      <w:tr w:rsidR="00D84461" w:rsidRPr="004D29B3" w:rsidTr="005835DD">
        <w:trPr>
          <w:trHeight w:val="465"/>
        </w:trPr>
        <w:tc>
          <w:tcPr>
            <w:tcW w:w="692"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p>
        </w:tc>
        <w:tc>
          <w:tcPr>
            <w:tcW w:w="3753"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p>
        </w:tc>
        <w:tc>
          <w:tcPr>
            <w:tcW w:w="1554" w:type="dxa"/>
            <w:vMerge/>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p>
        </w:tc>
        <w:tc>
          <w:tcPr>
            <w:tcW w:w="1596" w:type="dxa"/>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t>Plan na rok 2019</w:t>
            </w:r>
          </w:p>
        </w:tc>
        <w:tc>
          <w:tcPr>
            <w:tcW w:w="1927" w:type="dxa"/>
            <w:shd w:val="clear" w:color="auto" w:fill="E6CDB4"/>
            <w:vAlign w:val="center"/>
          </w:tcPr>
          <w:p w:rsidR="004F23E8" w:rsidRPr="005835DD" w:rsidRDefault="004F23E8" w:rsidP="005835DD">
            <w:pPr>
              <w:spacing w:after="0" w:line="240" w:lineRule="auto"/>
              <w:jc w:val="center"/>
              <w:rPr>
                <w:rFonts w:ascii="Times New Roman" w:eastAsia="Calibri" w:hAnsi="Times New Roman" w:cs="Times New Roman"/>
                <w:b/>
                <w:lang w:eastAsia="pl-PL"/>
              </w:rPr>
            </w:pPr>
            <w:r w:rsidRPr="005835DD">
              <w:rPr>
                <w:rFonts w:ascii="Times New Roman" w:eastAsia="Calibri" w:hAnsi="Times New Roman" w:cs="Times New Roman"/>
                <w:b/>
                <w:lang w:eastAsia="pl-PL"/>
              </w:rPr>
              <w:t>Plan po zmianach na dzień 30.09.2019 r.</w:t>
            </w:r>
          </w:p>
        </w:tc>
      </w:tr>
      <w:tr w:rsidR="00D84461" w:rsidRPr="004D29B3" w:rsidTr="005835DD">
        <w:trPr>
          <w:trHeight w:val="579"/>
        </w:trPr>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1</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wydatki na rzecz osób fizycznych</w:t>
            </w:r>
          </w:p>
        </w:tc>
        <w:tc>
          <w:tcPr>
            <w:tcW w:w="1554" w:type="dxa"/>
            <w:vAlign w:val="center"/>
          </w:tcPr>
          <w:p w:rsidR="004F23E8" w:rsidRPr="004D29B3" w:rsidRDefault="004F23E8" w:rsidP="005835DD">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3030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p>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r>
      <w:tr w:rsidR="00D84461" w:rsidRPr="004D29B3" w:rsidTr="005835DD">
        <w:trPr>
          <w:trHeight w:val="579"/>
        </w:trPr>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2</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w:t>
            </w:r>
          </w:p>
        </w:tc>
        <w:tc>
          <w:tcPr>
            <w:tcW w:w="1554" w:type="dxa"/>
            <w:vAlign w:val="center"/>
          </w:tcPr>
          <w:p w:rsidR="004F23E8" w:rsidRPr="004D29B3" w:rsidRDefault="004F23E8" w:rsidP="005835DD">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1 457 157,00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1 384 621,00</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3</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finansowane ze środków Europejskiego Funduszu Społecznego, stanowiące wkład unijny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3117</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3 226 406,85</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3 226 406,85</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4</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współfinansowane ze środków Europejskiego Funduszu Społecznego, stanowiące krajowy wkład krajowy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3119</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661 682,73</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661 682,73</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5</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p>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bieżące jednostki</w:t>
            </w:r>
          </w:p>
          <w:p w:rsidR="004F23E8" w:rsidRPr="004D29B3" w:rsidRDefault="004F23E8" w:rsidP="001B1185">
            <w:pPr>
              <w:spacing w:after="0" w:line="240" w:lineRule="auto"/>
              <w:rPr>
                <w:rFonts w:ascii="Times New Roman" w:eastAsia="Calibri" w:hAnsi="Times New Roman" w:cs="Times New Roman"/>
                <w:lang w:eastAsia="pl-PL"/>
              </w:rPr>
            </w:pP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7 789 256,00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8 136 786,00</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6</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finansowane ze środków Europejskiego Funduszu Społecznego, stanowiące wkład unijny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4007</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2 187 865,23</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2 187 865,23</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7</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współfinansowane ze środków Europejskiego Funduszu Społecznego, stanowiące krajowy wkład krajowy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4009</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490 769,35</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490 769,35</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8</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p>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w:t>
            </w:r>
          </w:p>
          <w:p w:rsidR="004F23E8" w:rsidRPr="004D29B3" w:rsidRDefault="004F23E8" w:rsidP="001B1185">
            <w:pPr>
              <w:spacing w:after="0" w:line="240" w:lineRule="auto"/>
              <w:rPr>
                <w:rFonts w:ascii="Times New Roman" w:eastAsia="Calibri" w:hAnsi="Times New Roman" w:cs="Times New Roman"/>
                <w:lang w:eastAsia="pl-PL"/>
              </w:rPr>
            </w:pP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2 375 128,00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2 174 378,00</w:t>
            </w:r>
          </w:p>
        </w:tc>
      </w:tr>
      <w:tr w:rsidR="00D84461" w:rsidRPr="004D29B3" w:rsidTr="005835DD">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9</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 osobowe pracowników – współfinansowane prog. real. ze środków funduszy strukturalnych lub Funduszy Spójności</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4019</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0,00</w:t>
            </w:r>
          </w:p>
        </w:tc>
      </w:tr>
      <w:tr w:rsidR="00D84461" w:rsidRPr="004D29B3" w:rsidTr="005835DD">
        <w:trPr>
          <w:trHeight w:val="630"/>
        </w:trPr>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10</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670 640,00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596 819,00</w:t>
            </w:r>
          </w:p>
        </w:tc>
      </w:tr>
      <w:tr w:rsidR="00D84461" w:rsidRPr="004D29B3" w:rsidTr="005835DD">
        <w:trPr>
          <w:trHeight w:val="195"/>
        </w:trPr>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11</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finansowane ze środków Europejskiego Funduszu Społecznego, stanowiące wkład unijny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4117</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922 119,03</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922 119,03</w:t>
            </w:r>
          </w:p>
        </w:tc>
      </w:tr>
      <w:tr w:rsidR="00D84461" w:rsidRPr="004D29B3" w:rsidTr="005835DD">
        <w:trPr>
          <w:trHeight w:val="195"/>
        </w:trPr>
        <w:tc>
          <w:tcPr>
            <w:tcW w:w="692" w:type="dxa"/>
            <w:vAlign w:val="center"/>
          </w:tcPr>
          <w:p w:rsidR="004F23E8" w:rsidRPr="005835DD" w:rsidRDefault="004F23E8" w:rsidP="005835DD">
            <w:pPr>
              <w:spacing w:after="0" w:line="240" w:lineRule="auto"/>
              <w:jc w:val="center"/>
              <w:rPr>
                <w:rFonts w:ascii="Times New Roman" w:eastAsia="Calibri" w:hAnsi="Times New Roman" w:cs="Times New Roman"/>
                <w:lang w:eastAsia="pl-PL"/>
              </w:rPr>
            </w:pPr>
            <w:r w:rsidRPr="005835DD">
              <w:rPr>
                <w:rFonts w:ascii="Times New Roman" w:eastAsia="Calibri" w:hAnsi="Times New Roman" w:cs="Times New Roman"/>
                <w:lang w:eastAsia="pl-PL"/>
              </w:rPr>
              <w:t>12</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4119</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189 199,18</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189 199,18</w:t>
            </w:r>
          </w:p>
        </w:tc>
      </w:tr>
      <w:tr w:rsidR="00D84461" w:rsidRPr="004D29B3" w:rsidTr="005835DD">
        <w:trPr>
          <w:trHeight w:val="345"/>
        </w:trPr>
        <w:tc>
          <w:tcPr>
            <w:tcW w:w="692" w:type="dxa"/>
            <w:vAlign w:val="center"/>
          </w:tcPr>
          <w:p w:rsidR="004F23E8" w:rsidRPr="004D29B3" w:rsidRDefault="004F23E8" w:rsidP="005835DD">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13</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remontowych</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4270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14</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4 050,00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3 627,00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15</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finansowane ze środków Europejskiego Funduszu Społecznego, stanowiące wkład unijny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4437</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2 132,60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2 132,60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16</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współfinansowane ze środków Europejskiego Funduszu Społecznego, stanowiące krajowy wkład krajowy</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4439</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457,40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457,40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17</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Koszty postępowania sądowego </w:t>
            </w:r>
            <w:r w:rsidRPr="004D29B3">
              <w:rPr>
                <w:rFonts w:ascii="Times New Roman" w:eastAsia="Calibri" w:hAnsi="Times New Roman" w:cs="Times New Roman"/>
                <w:lang w:eastAsia="pl-PL"/>
              </w:rPr>
              <w:br/>
              <w:t>i prokuratorskiego</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4610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20 000,00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20 000,00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18</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Szkolenie pracowników niebędących  członkami korpusu służby cywilnej</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4700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196 773,00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196 773,00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19</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na zakupy inwestycyjne funduszy celowych</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6120</w:t>
            </w: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25 000,00</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25 000,00</w:t>
            </w:r>
          </w:p>
        </w:tc>
      </w:tr>
      <w:tr w:rsidR="00D84461" w:rsidRPr="004D29B3" w:rsidTr="005835DD">
        <w:trPr>
          <w:trHeight w:val="345"/>
        </w:trPr>
        <w:tc>
          <w:tcPr>
            <w:tcW w:w="692" w:type="dxa"/>
            <w:vAlign w:val="center"/>
          </w:tcPr>
          <w:p w:rsidR="004F23E8" w:rsidRPr="004D29B3" w:rsidRDefault="004F23E8" w:rsidP="005835DD">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20</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Jednorazowe środki na podjęcie działalności gospodarczej</w:t>
            </w:r>
          </w:p>
        </w:tc>
        <w:tc>
          <w:tcPr>
            <w:tcW w:w="1554"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p>
        </w:tc>
        <w:tc>
          <w:tcPr>
            <w:tcW w:w="1596"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4 870 017,63</w:t>
            </w:r>
          </w:p>
        </w:tc>
        <w:tc>
          <w:tcPr>
            <w:tcW w:w="1927" w:type="dxa"/>
            <w:vAlign w:val="center"/>
          </w:tcPr>
          <w:p w:rsidR="004F23E8" w:rsidRPr="004D29B3" w:rsidRDefault="004F23E8" w:rsidP="005835DD">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4 870 017,63</w:t>
            </w:r>
          </w:p>
        </w:tc>
      </w:tr>
      <w:tr w:rsidR="00D84461" w:rsidRPr="004D29B3" w:rsidTr="005835DD">
        <w:trPr>
          <w:trHeight w:val="345"/>
        </w:trPr>
        <w:tc>
          <w:tcPr>
            <w:tcW w:w="5999" w:type="dxa"/>
            <w:gridSpan w:val="3"/>
            <w:shd w:val="clear" w:color="auto" w:fill="E6CDB4"/>
            <w:vAlign w:val="center"/>
          </w:tcPr>
          <w:p w:rsidR="004F23E8" w:rsidRPr="007F0583" w:rsidRDefault="004F23E8" w:rsidP="005835DD">
            <w:pPr>
              <w:spacing w:after="0" w:line="240" w:lineRule="auto"/>
              <w:jc w:val="right"/>
              <w:rPr>
                <w:rFonts w:ascii="Times New Roman" w:eastAsia="Calibri" w:hAnsi="Times New Roman" w:cs="Times New Roman"/>
                <w:b/>
                <w:highlight w:val="yellow"/>
                <w:lang w:eastAsia="pl-PL"/>
              </w:rPr>
            </w:pPr>
            <w:r w:rsidRPr="007F0583">
              <w:rPr>
                <w:rFonts w:ascii="Times New Roman" w:eastAsia="Calibri" w:hAnsi="Times New Roman" w:cs="Times New Roman"/>
                <w:b/>
                <w:lang w:eastAsia="pl-PL"/>
              </w:rPr>
              <w:t>Razem</w:t>
            </w:r>
          </w:p>
        </w:tc>
        <w:tc>
          <w:tcPr>
            <w:tcW w:w="1596" w:type="dxa"/>
            <w:shd w:val="clear" w:color="auto" w:fill="E6CDB4"/>
            <w:vAlign w:val="center"/>
          </w:tcPr>
          <w:p w:rsidR="004F23E8" w:rsidRPr="007F0583" w:rsidRDefault="004F23E8" w:rsidP="005835DD">
            <w:pPr>
              <w:spacing w:after="0" w:line="240" w:lineRule="auto"/>
              <w:jc w:val="right"/>
              <w:rPr>
                <w:rFonts w:ascii="Times New Roman" w:eastAsia="Calibri" w:hAnsi="Times New Roman" w:cs="Times New Roman"/>
                <w:b/>
                <w:highlight w:val="yellow"/>
                <w:lang w:eastAsia="pl-PL"/>
              </w:rPr>
            </w:pPr>
            <w:r w:rsidRPr="007F0583">
              <w:rPr>
                <w:rFonts w:ascii="Times New Roman" w:eastAsia="Calibri" w:hAnsi="Times New Roman" w:cs="Times New Roman"/>
                <w:b/>
                <w:lang w:eastAsia="pl-PL"/>
              </w:rPr>
              <w:t>25 120 000,00</w:t>
            </w:r>
          </w:p>
        </w:tc>
        <w:tc>
          <w:tcPr>
            <w:tcW w:w="1927" w:type="dxa"/>
            <w:shd w:val="clear" w:color="auto" w:fill="E6CDB4"/>
            <w:vAlign w:val="center"/>
          </w:tcPr>
          <w:p w:rsidR="004F23E8" w:rsidRPr="007F0583" w:rsidRDefault="004F23E8" w:rsidP="005835DD">
            <w:pPr>
              <w:spacing w:after="0" w:line="240" w:lineRule="auto"/>
              <w:jc w:val="right"/>
              <w:rPr>
                <w:rFonts w:ascii="Times New Roman" w:eastAsia="Times New Roman" w:hAnsi="Times New Roman" w:cs="Times New Roman"/>
                <w:b/>
                <w:highlight w:val="yellow"/>
                <w:lang w:eastAsia="pl-PL"/>
              </w:rPr>
            </w:pPr>
            <w:r w:rsidRPr="007F0583">
              <w:rPr>
                <w:rFonts w:ascii="Times New Roman" w:eastAsia="Calibri" w:hAnsi="Times New Roman" w:cs="Times New Roman"/>
                <w:b/>
                <w:lang w:eastAsia="pl-PL"/>
              </w:rPr>
              <w:t>25 120 000,00</w:t>
            </w:r>
          </w:p>
        </w:tc>
      </w:tr>
    </w:tbl>
    <w:p w:rsidR="004F23E8" w:rsidRPr="004D29B3" w:rsidRDefault="004F23E8" w:rsidP="00B459DD">
      <w:pPr>
        <w:pStyle w:val="NormalnyWeb"/>
        <w:numPr>
          <w:ilvl w:val="1"/>
          <w:numId w:val="13"/>
        </w:numPr>
        <w:tabs>
          <w:tab w:val="clear" w:pos="901"/>
          <w:tab w:val="num" w:pos="567"/>
        </w:tabs>
        <w:spacing w:before="120" w:beforeAutospacing="0" w:after="0" w:afterAutospacing="0"/>
        <w:ind w:left="567" w:hanging="601"/>
        <w:rPr>
          <w:b/>
          <w:color w:val="800000"/>
          <w:sz w:val="28"/>
          <w:szCs w:val="28"/>
        </w:rPr>
      </w:pPr>
      <w:r w:rsidRPr="004D29B3">
        <w:rPr>
          <w:b/>
          <w:color w:val="800000"/>
          <w:sz w:val="28"/>
          <w:szCs w:val="28"/>
        </w:rPr>
        <w:t>CZWARTY KWARTAŁ ROKU 2019 PLAN FUNDUSZU PRACY</w:t>
      </w:r>
    </w:p>
    <w:p w:rsidR="004F23E8" w:rsidRPr="004D29B3" w:rsidRDefault="004F23E8" w:rsidP="00B459DD">
      <w:pPr>
        <w:pStyle w:val="NormalnyWeb"/>
        <w:spacing w:before="0" w:beforeAutospacing="0" w:after="0" w:afterAutospacing="0" w:line="360" w:lineRule="auto"/>
        <w:ind w:firstLine="600"/>
        <w:jc w:val="both"/>
        <w:rPr>
          <w:color w:val="auto"/>
          <w:szCs w:val="22"/>
        </w:rPr>
      </w:pPr>
      <w:r w:rsidRPr="004D29B3">
        <w:rPr>
          <w:color w:val="auto"/>
          <w:szCs w:val="22"/>
        </w:rPr>
        <w:t xml:space="preserve">Zgodnie z upoważnieniem w sprawie dokonywania zmian w ciągu roku zmian </w:t>
      </w:r>
      <w:r w:rsidR="0049431F" w:rsidRPr="004D29B3">
        <w:rPr>
          <w:color w:val="auto"/>
          <w:szCs w:val="22"/>
        </w:rPr>
        <w:br/>
      </w:r>
      <w:r w:rsidRPr="004D29B3">
        <w:rPr>
          <w:color w:val="auto"/>
          <w:szCs w:val="22"/>
        </w:rPr>
        <w:t>w drodze przeniesień planowanych wydatków pomiędzy poszczególnymi paragrafami klasyfikacji budżetowej Prezydent m.st. Warszawy w dniach: 18.10.2019 r. i 19.12.2019 r. zatwierdził zmiany w planie wydatków w roku 2019.</w:t>
      </w:r>
    </w:p>
    <w:tbl>
      <w:tblPr>
        <w:tblW w:w="9522"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692"/>
        <w:gridCol w:w="3753"/>
        <w:gridCol w:w="1554"/>
        <w:gridCol w:w="1596"/>
        <w:gridCol w:w="1927"/>
      </w:tblGrid>
      <w:tr w:rsidR="00D84461" w:rsidRPr="004D29B3" w:rsidTr="007F0583">
        <w:tc>
          <w:tcPr>
            <w:tcW w:w="692" w:type="dxa"/>
            <w:vMerge w:val="restart"/>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Lp.</w:t>
            </w:r>
          </w:p>
        </w:tc>
        <w:tc>
          <w:tcPr>
            <w:tcW w:w="3753" w:type="dxa"/>
            <w:vMerge w:val="restart"/>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Przeznaczenie środków Funduszu Pracy</w:t>
            </w:r>
          </w:p>
        </w:tc>
        <w:tc>
          <w:tcPr>
            <w:tcW w:w="1554" w:type="dxa"/>
            <w:vMerge w:val="restart"/>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Klasyfikacja budżetowa (§)</w:t>
            </w:r>
          </w:p>
        </w:tc>
        <w:tc>
          <w:tcPr>
            <w:tcW w:w="3523" w:type="dxa"/>
            <w:gridSpan w:val="2"/>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Kwota w groszach</w:t>
            </w:r>
          </w:p>
        </w:tc>
      </w:tr>
      <w:tr w:rsidR="00D84461" w:rsidRPr="004D29B3" w:rsidTr="007F0583">
        <w:trPr>
          <w:trHeight w:val="465"/>
        </w:trPr>
        <w:tc>
          <w:tcPr>
            <w:tcW w:w="692" w:type="dxa"/>
            <w:vMerge/>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p>
        </w:tc>
        <w:tc>
          <w:tcPr>
            <w:tcW w:w="3753" w:type="dxa"/>
            <w:vMerge/>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p>
        </w:tc>
        <w:tc>
          <w:tcPr>
            <w:tcW w:w="1554" w:type="dxa"/>
            <w:vMerge/>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p>
        </w:tc>
        <w:tc>
          <w:tcPr>
            <w:tcW w:w="1596" w:type="dxa"/>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Plan na rok 2019</w:t>
            </w:r>
          </w:p>
        </w:tc>
        <w:tc>
          <w:tcPr>
            <w:tcW w:w="1927" w:type="dxa"/>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Plan po zmianach na dzień 31.12.2019 r.</w:t>
            </w:r>
          </w:p>
        </w:tc>
      </w:tr>
      <w:tr w:rsidR="00D84461" w:rsidRPr="004D29B3" w:rsidTr="007F0583">
        <w:trPr>
          <w:trHeight w:val="579"/>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wydatki na rzecz osób fizycznych</w:t>
            </w:r>
          </w:p>
        </w:tc>
        <w:tc>
          <w:tcPr>
            <w:tcW w:w="1554" w:type="dxa"/>
            <w:vAlign w:val="center"/>
          </w:tcPr>
          <w:p w:rsidR="004F23E8" w:rsidRPr="004D29B3" w:rsidRDefault="004F23E8" w:rsidP="007F0583">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3030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23 346,00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22 746,00</w:t>
            </w:r>
          </w:p>
        </w:tc>
      </w:tr>
      <w:tr w:rsidR="00D84461" w:rsidRPr="004D29B3" w:rsidTr="007F0583">
        <w:trPr>
          <w:trHeight w:val="579"/>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w:t>
            </w:r>
          </w:p>
        </w:tc>
        <w:tc>
          <w:tcPr>
            <w:tcW w:w="1554" w:type="dxa"/>
            <w:vAlign w:val="center"/>
          </w:tcPr>
          <w:p w:rsidR="004F23E8" w:rsidRPr="004D29B3" w:rsidRDefault="004F23E8" w:rsidP="007F0583">
            <w:pPr>
              <w:tabs>
                <w:tab w:val="left" w:pos="972"/>
                <w:tab w:val="left" w:pos="1437"/>
              </w:tabs>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1 384 621,00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1 357 023,00</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3</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finansowane ze środków Europejskiego Funduszu Społecznego, stanowiące wkład unijny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3117</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3 226 406,85</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3 226 406,85</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4</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współfinansowane ze środków Europejskiego Funduszu Społecznego, stanowiące krajowy wkład krajowy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3119</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661 682,73</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661 682,73</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5</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p>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bieżące jednostki</w:t>
            </w:r>
          </w:p>
          <w:p w:rsidR="004F23E8" w:rsidRPr="004D29B3" w:rsidRDefault="004F23E8" w:rsidP="001B1185">
            <w:pPr>
              <w:spacing w:after="0" w:line="240" w:lineRule="auto"/>
              <w:rPr>
                <w:rFonts w:ascii="Times New Roman" w:eastAsia="Calibri" w:hAnsi="Times New Roman" w:cs="Times New Roman"/>
                <w:lang w:eastAsia="pl-PL"/>
              </w:rPr>
            </w:pP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8 136 786,00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8 184 188,00</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6</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finansowane ze środków Europejskiego Funduszu Społecznego, stanowiące wkład unijny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4007</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2 187 865,23</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2 187 865,23</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7</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współfinansowane ze środków Europejskiego Funduszu Społecznego, stanowiące krajowy wkład krajowy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4009</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490 769,35</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490 769,35</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8</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p>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w:t>
            </w:r>
          </w:p>
          <w:p w:rsidR="004F23E8" w:rsidRPr="004D29B3" w:rsidRDefault="004F23E8" w:rsidP="001B1185">
            <w:pPr>
              <w:spacing w:after="0" w:line="240" w:lineRule="auto"/>
              <w:rPr>
                <w:rFonts w:ascii="Times New Roman" w:eastAsia="Calibri" w:hAnsi="Times New Roman" w:cs="Times New Roman"/>
                <w:lang w:eastAsia="pl-PL"/>
              </w:rPr>
            </w:pP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2 174 378,00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2 140 378,00</w:t>
            </w:r>
          </w:p>
        </w:tc>
      </w:tr>
      <w:tr w:rsidR="00D84461" w:rsidRPr="004D29B3" w:rsidTr="007F0583">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9</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 osobowe pracowników – współfinansowane prog. real. ze środków funduszy strukturalnych lub Funduszy Spójności</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4019</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0,00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0,00</w:t>
            </w:r>
          </w:p>
        </w:tc>
      </w:tr>
      <w:tr w:rsidR="00D84461" w:rsidRPr="004D29B3" w:rsidTr="007F0583">
        <w:trPr>
          <w:trHeight w:val="630"/>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10</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596 819,00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583 332,00</w:t>
            </w:r>
          </w:p>
        </w:tc>
      </w:tr>
      <w:tr w:rsidR="00D84461" w:rsidRPr="004D29B3" w:rsidTr="007F0583">
        <w:trPr>
          <w:trHeight w:val="19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11</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finansowane ze środków Europejskiego Funduszu Społecznego, stanowiące wkład unijny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4117</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922 119,03</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922 119,03</w:t>
            </w:r>
          </w:p>
        </w:tc>
      </w:tr>
      <w:tr w:rsidR="00D84461" w:rsidRPr="004D29B3" w:rsidTr="007F0583">
        <w:trPr>
          <w:trHeight w:val="19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12</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4119</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189 199,18</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189 199,18</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13</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remontowych</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4270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8 000,00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14</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3 627,00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4 410,00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15</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finansowane ze środków Europejskiego Funduszu Społecznego, stanowiące wkład unijny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4437</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2 132,60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2 132,60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16</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współfinansowane ze środków Europejskiego Funduszu Społecznego, stanowiące krajowy wkład krajowy</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4439</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457,40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457,40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17</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Koszty postępowania sądowego </w:t>
            </w:r>
            <w:r w:rsidRPr="004D29B3">
              <w:rPr>
                <w:rFonts w:ascii="Times New Roman" w:eastAsia="Calibri" w:hAnsi="Times New Roman" w:cs="Times New Roman"/>
                <w:lang w:eastAsia="pl-PL"/>
              </w:rPr>
              <w:br/>
              <w:t>i prokuratorskiego</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4610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20 000,00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21 500,00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18</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Szkolenie pracowników niebędących  członkami korpusu służby cywilnej</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4700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196 773,00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196 773,00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19</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na zakupy inwestycyjne funduszy celowych</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6120</w:t>
            </w: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25 000,00</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51 000,00</w:t>
            </w:r>
          </w:p>
        </w:tc>
      </w:tr>
      <w:tr w:rsidR="00D84461" w:rsidRPr="004D29B3" w:rsidTr="007F0583">
        <w:trPr>
          <w:trHeight w:val="345"/>
        </w:trPr>
        <w:tc>
          <w:tcPr>
            <w:tcW w:w="692" w:type="dxa"/>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20</w:t>
            </w:r>
          </w:p>
        </w:tc>
        <w:tc>
          <w:tcPr>
            <w:tcW w:w="3753" w:type="dxa"/>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Jednorazowe środki na podjęcie działalności gospodarczej</w:t>
            </w:r>
          </w:p>
        </w:tc>
        <w:tc>
          <w:tcPr>
            <w:tcW w:w="1554" w:type="dxa"/>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p>
        </w:tc>
        <w:tc>
          <w:tcPr>
            <w:tcW w:w="1596"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4 870 017,63</w:t>
            </w:r>
          </w:p>
        </w:tc>
        <w:tc>
          <w:tcPr>
            <w:tcW w:w="1927" w:type="dxa"/>
            <w:vAlign w:val="center"/>
          </w:tcPr>
          <w:p w:rsidR="004F23E8" w:rsidRPr="004D29B3" w:rsidRDefault="004F23E8" w:rsidP="007F0583">
            <w:pPr>
              <w:spacing w:after="0" w:line="240" w:lineRule="auto"/>
              <w:jc w:val="right"/>
              <w:rPr>
                <w:rFonts w:ascii="Times New Roman" w:eastAsia="Calibri" w:hAnsi="Times New Roman" w:cs="Times New Roman"/>
                <w:highlight w:val="yellow"/>
                <w:lang w:eastAsia="pl-PL"/>
              </w:rPr>
            </w:pPr>
            <w:r w:rsidRPr="004D29B3">
              <w:rPr>
                <w:rFonts w:ascii="Times New Roman" w:eastAsia="Calibri" w:hAnsi="Times New Roman" w:cs="Times New Roman"/>
                <w:lang w:eastAsia="pl-PL"/>
              </w:rPr>
              <w:t>4 870 017,63</w:t>
            </w:r>
          </w:p>
        </w:tc>
      </w:tr>
      <w:tr w:rsidR="00D84461" w:rsidRPr="007F0583" w:rsidTr="007F0583">
        <w:trPr>
          <w:trHeight w:val="345"/>
        </w:trPr>
        <w:tc>
          <w:tcPr>
            <w:tcW w:w="5999" w:type="dxa"/>
            <w:gridSpan w:val="3"/>
            <w:shd w:val="clear" w:color="auto" w:fill="E6CDB4"/>
            <w:vAlign w:val="center"/>
          </w:tcPr>
          <w:p w:rsidR="004F23E8" w:rsidRPr="007F0583" w:rsidRDefault="004F23E8" w:rsidP="007F0583">
            <w:pPr>
              <w:spacing w:after="0" w:line="240" w:lineRule="auto"/>
              <w:jc w:val="right"/>
              <w:rPr>
                <w:rFonts w:ascii="Times New Roman" w:eastAsia="Calibri" w:hAnsi="Times New Roman" w:cs="Times New Roman"/>
                <w:b/>
                <w:highlight w:val="yellow"/>
                <w:lang w:eastAsia="pl-PL"/>
              </w:rPr>
            </w:pPr>
            <w:r w:rsidRPr="007F0583">
              <w:rPr>
                <w:rFonts w:ascii="Times New Roman" w:eastAsia="Calibri" w:hAnsi="Times New Roman" w:cs="Times New Roman"/>
                <w:b/>
                <w:lang w:eastAsia="pl-PL"/>
              </w:rPr>
              <w:t>Razem</w:t>
            </w:r>
          </w:p>
        </w:tc>
        <w:tc>
          <w:tcPr>
            <w:tcW w:w="1596" w:type="dxa"/>
            <w:shd w:val="clear" w:color="auto" w:fill="E6CDB4"/>
            <w:vAlign w:val="center"/>
          </w:tcPr>
          <w:p w:rsidR="004F23E8" w:rsidRPr="007F0583" w:rsidRDefault="004F23E8" w:rsidP="007F0583">
            <w:pPr>
              <w:spacing w:after="0" w:line="240" w:lineRule="auto"/>
              <w:jc w:val="right"/>
              <w:rPr>
                <w:rFonts w:ascii="Times New Roman" w:eastAsia="Times New Roman" w:hAnsi="Times New Roman" w:cs="Times New Roman"/>
                <w:b/>
                <w:highlight w:val="yellow"/>
                <w:lang w:eastAsia="pl-PL"/>
              </w:rPr>
            </w:pPr>
            <w:r w:rsidRPr="007F0583">
              <w:rPr>
                <w:rFonts w:ascii="Times New Roman" w:eastAsia="Calibri" w:hAnsi="Times New Roman" w:cs="Times New Roman"/>
                <w:b/>
                <w:lang w:eastAsia="pl-PL"/>
              </w:rPr>
              <w:t>25 120 000,00</w:t>
            </w:r>
          </w:p>
        </w:tc>
        <w:tc>
          <w:tcPr>
            <w:tcW w:w="1927" w:type="dxa"/>
            <w:shd w:val="clear" w:color="auto" w:fill="E6CDB4"/>
            <w:vAlign w:val="center"/>
          </w:tcPr>
          <w:p w:rsidR="004F23E8" w:rsidRPr="007F0583" w:rsidRDefault="004F23E8" w:rsidP="007F0583">
            <w:pPr>
              <w:spacing w:after="0" w:line="240" w:lineRule="auto"/>
              <w:jc w:val="right"/>
              <w:rPr>
                <w:rFonts w:ascii="Times New Roman" w:eastAsia="Times New Roman" w:hAnsi="Times New Roman" w:cs="Times New Roman"/>
                <w:b/>
                <w:highlight w:val="yellow"/>
                <w:lang w:eastAsia="pl-PL"/>
              </w:rPr>
            </w:pPr>
            <w:r w:rsidRPr="007F0583">
              <w:rPr>
                <w:rFonts w:ascii="Times New Roman" w:eastAsia="Calibri" w:hAnsi="Times New Roman" w:cs="Times New Roman"/>
                <w:b/>
                <w:lang w:eastAsia="pl-PL"/>
              </w:rPr>
              <w:t>25 120 000,00</w:t>
            </w:r>
          </w:p>
        </w:tc>
      </w:tr>
    </w:tbl>
    <w:p w:rsidR="004F23E8" w:rsidRPr="004D29B3" w:rsidRDefault="004F23E8" w:rsidP="00B459DD">
      <w:pPr>
        <w:pStyle w:val="NormalnyWeb"/>
        <w:spacing w:before="120" w:beforeAutospacing="0" w:after="120" w:afterAutospacing="0"/>
        <w:rPr>
          <w:b/>
          <w:color w:val="800000"/>
          <w:sz w:val="28"/>
          <w:szCs w:val="28"/>
        </w:rPr>
      </w:pPr>
      <w:r w:rsidRPr="004D29B3">
        <w:rPr>
          <w:b/>
          <w:color w:val="800000"/>
          <w:sz w:val="28"/>
          <w:szCs w:val="28"/>
        </w:rPr>
        <w:t xml:space="preserve">7.5 WYKONANIE WYDATKÓW FUNDUSZU PRACY </w:t>
      </w:r>
    </w:p>
    <w:p w:rsidR="004F23E8" w:rsidRPr="004D29B3" w:rsidRDefault="004F23E8" w:rsidP="00B459DD">
      <w:pPr>
        <w:pStyle w:val="NormalnyWeb"/>
        <w:spacing w:before="0" w:beforeAutospacing="0" w:after="0" w:afterAutospacing="0"/>
        <w:ind w:left="703"/>
        <w:rPr>
          <w:rFonts w:eastAsia="Calibri"/>
          <w:color w:val="auto"/>
          <w:szCs w:val="22"/>
        </w:rPr>
      </w:pPr>
      <w:r w:rsidRPr="004D29B3">
        <w:rPr>
          <w:rFonts w:eastAsia="Calibri"/>
          <w:color w:val="auto"/>
          <w:szCs w:val="22"/>
        </w:rPr>
        <w:t>Aktywne formy i inne zadania fakultatywne</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541"/>
        <w:gridCol w:w="4222"/>
        <w:gridCol w:w="1828"/>
        <w:gridCol w:w="2695"/>
      </w:tblGrid>
      <w:tr w:rsidR="00D84461" w:rsidRPr="004D29B3" w:rsidTr="007F0583">
        <w:trPr>
          <w:trHeight w:val="832"/>
        </w:trPr>
        <w:tc>
          <w:tcPr>
            <w:tcW w:w="0" w:type="auto"/>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Lp.</w:t>
            </w:r>
          </w:p>
        </w:tc>
        <w:tc>
          <w:tcPr>
            <w:tcW w:w="0" w:type="auto"/>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Przeznaczenie środków Funduszu Pracy</w:t>
            </w:r>
          </w:p>
        </w:tc>
        <w:tc>
          <w:tcPr>
            <w:tcW w:w="0" w:type="auto"/>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Klasyfikacja budżetowa               (§)</w:t>
            </w:r>
          </w:p>
        </w:tc>
        <w:tc>
          <w:tcPr>
            <w:tcW w:w="0" w:type="auto"/>
            <w:shd w:val="clear" w:color="auto" w:fill="E6CDB4"/>
            <w:vAlign w:val="center"/>
          </w:tcPr>
          <w:p w:rsidR="004F23E8" w:rsidRPr="007F0583" w:rsidRDefault="004F23E8" w:rsidP="007F0583">
            <w:pPr>
              <w:spacing w:after="0" w:line="240" w:lineRule="auto"/>
              <w:jc w:val="center"/>
              <w:rPr>
                <w:rFonts w:ascii="Times New Roman" w:eastAsia="Calibri" w:hAnsi="Times New Roman" w:cs="Times New Roman"/>
                <w:b/>
                <w:lang w:eastAsia="pl-PL"/>
              </w:rPr>
            </w:pPr>
            <w:r w:rsidRPr="007F0583">
              <w:rPr>
                <w:rFonts w:ascii="Times New Roman" w:eastAsia="Calibri" w:hAnsi="Times New Roman" w:cs="Times New Roman"/>
                <w:b/>
                <w:lang w:eastAsia="pl-PL"/>
              </w:rPr>
              <w:t>Kwota w zł               wykonanie na dzień 31.12.2019 r.</w:t>
            </w:r>
          </w:p>
        </w:tc>
      </w:tr>
      <w:tr w:rsidR="00D84461" w:rsidRPr="004D29B3" w:rsidTr="007F0583">
        <w:trPr>
          <w:trHeight w:val="350"/>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wydatki na rzecz osób fizycznych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3030</w:t>
            </w:r>
          </w:p>
        </w:tc>
        <w:tc>
          <w:tcPr>
            <w:tcW w:w="0" w:type="auto"/>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22 409,33</w:t>
            </w:r>
          </w:p>
        </w:tc>
      </w:tr>
      <w:tr w:rsidR="00D84461" w:rsidRPr="004D29B3" w:rsidTr="007F0583">
        <w:trPr>
          <w:trHeight w:val="372"/>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3110</w:t>
            </w:r>
          </w:p>
        </w:tc>
        <w:tc>
          <w:tcPr>
            <w:tcW w:w="0" w:type="auto"/>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1 149 107,78</w:t>
            </w:r>
          </w:p>
        </w:tc>
      </w:tr>
      <w:tr w:rsidR="00D84461" w:rsidRPr="004D29B3" w:rsidTr="007F0583">
        <w:trPr>
          <w:trHeight w:val="819"/>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3</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3117</w:t>
            </w:r>
          </w:p>
        </w:tc>
        <w:tc>
          <w:tcPr>
            <w:tcW w:w="0" w:type="auto"/>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2 280 447,56</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4</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Świadczenia społeczne współfinansowane ze środków Europejskiego Funduszu Społecznego, stanowiące krajowy wkład krajowy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3119</w:t>
            </w:r>
          </w:p>
        </w:tc>
        <w:tc>
          <w:tcPr>
            <w:tcW w:w="0" w:type="auto"/>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466 459,74</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5</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Wynagrodzenia</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4010</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1 836 805,06</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6</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4110</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460 026,38</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7</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4117</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646 681,45</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8</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4119</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132 278,01</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9</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materiałów i wyposażenia</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4210</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949 890,80</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br w:type="page"/>
              <w:t>10</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materiałów i wyposażenia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4217</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1 123 340,09</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11</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materiałów i wyposażenia współfinansowane ze środków Europejskiego Funduszu Społecznego, stanowiące krajowy wkład krajowy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4219</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263 803,00</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12</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energii</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4260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32 510,03</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13</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remontowych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4270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7 853,55</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14</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zdrowotnych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4280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41 367,00</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15</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zdrowotnych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4287</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67 767,02</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16</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zdrowotnych współfinansowane ze środków Europejskiego Funduszu Społecznego, stanowiące krajowy wkład publiczny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4289</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14 324,98</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17</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pozostałych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4300</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6 687 804,38</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18</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pozostałych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4307</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748 859,69</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19</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Zakup usług pozostałych współfinansowane ze środków Europejskiego Funduszu Społecznego, stanowiące krajowy wkład publiczny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4309</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160 181,68</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20</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Opłaty z tytułu zakupu usług telekomunikacyjnych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4360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61 851,06</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21</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1 748,23</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22</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finansowane ze środków Europejskiego Funduszu Społecznego, stanowiące wkład unijny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4437</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369,28</w:t>
            </w:r>
          </w:p>
        </w:tc>
      </w:tr>
      <w:tr w:rsidR="00D84461" w:rsidRPr="004D29B3" w:rsidTr="007F0583">
        <w:trPr>
          <w:trHeight w:val="1079"/>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23</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Różne opłaty i składki współfinansowane ze środków Europejskiego Funduszu Społecznego, stanowiące krajowy wkład publiczny</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4439</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82,35</w:t>
            </w:r>
          </w:p>
        </w:tc>
      </w:tr>
      <w:tr w:rsidR="00D84461" w:rsidRPr="004D29B3" w:rsidTr="007F0583">
        <w:trPr>
          <w:trHeight w:val="631"/>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24</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 xml:space="preserve">Koszty postępowania sądowego </w:t>
            </w:r>
            <w:r w:rsidRPr="004D29B3">
              <w:rPr>
                <w:rFonts w:ascii="Times New Roman" w:eastAsia="Calibri" w:hAnsi="Times New Roman" w:cs="Times New Roman"/>
                <w:lang w:eastAsia="pl-PL"/>
              </w:rPr>
              <w:br/>
              <w:t>i prokuratorskiego</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4610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19 989,38</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25</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Szkolenie pracowników niebędących  członkami korpusu służby cywilnej</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4700</w:t>
            </w:r>
          </w:p>
        </w:tc>
        <w:tc>
          <w:tcPr>
            <w:tcW w:w="0" w:type="auto"/>
            <w:vAlign w:val="center"/>
          </w:tcPr>
          <w:p w:rsidR="004F23E8" w:rsidRPr="004D29B3" w:rsidRDefault="004F23E8" w:rsidP="007F0583">
            <w:pPr>
              <w:spacing w:after="0" w:line="240" w:lineRule="auto"/>
              <w:ind w:left="705"/>
              <w:jc w:val="right"/>
              <w:rPr>
                <w:rFonts w:ascii="Times New Roman" w:eastAsia="Calibri" w:hAnsi="Times New Roman" w:cs="Times New Roman"/>
                <w:lang w:eastAsia="pl-PL"/>
              </w:rPr>
            </w:pPr>
            <w:r w:rsidRPr="004D29B3">
              <w:rPr>
                <w:rFonts w:ascii="Times New Roman" w:eastAsia="Calibri" w:hAnsi="Times New Roman" w:cs="Times New Roman"/>
                <w:lang w:eastAsia="pl-PL"/>
              </w:rPr>
              <w:t>170 844,90</w:t>
            </w:r>
          </w:p>
        </w:tc>
      </w:tr>
      <w:tr w:rsidR="00D84461" w:rsidRPr="004D29B3" w:rsidTr="007F0583">
        <w:trPr>
          <w:trHeight w:val="596"/>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26</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Wydatki na zakupy inwestycyjne funduszy celowych</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6120</w:t>
            </w:r>
          </w:p>
        </w:tc>
        <w:tc>
          <w:tcPr>
            <w:tcW w:w="0" w:type="auto"/>
            <w:vAlign w:val="center"/>
          </w:tcPr>
          <w:p w:rsidR="004F23E8" w:rsidRPr="004D29B3" w:rsidRDefault="004F23E8" w:rsidP="007F0583">
            <w:pPr>
              <w:spacing w:after="0" w:line="240" w:lineRule="auto"/>
              <w:jc w:val="right"/>
              <w:rPr>
                <w:rFonts w:ascii="Times New Roman" w:eastAsia="Calibri" w:hAnsi="Times New Roman" w:cs="Times New Roman"/>
                <w:lang w:eastAsia="pl-PL"/>
              </w:rPr>
            </w:pPr>
            <w:r w:rsidRPr="004D29B3">
              <w:rPr>
                <w:rFonts w:ascii="Times New Roman" w:eastAsia="Calibri" w:hAnsi="Times New Roman" w:cs="Times New Roman"/>
                <w:lang w:eastAsia="pl-PL"/>
              </w:rPr>
              <w:t>50 826,06</w:t>
            </w:r>
          </w:p>
        </w:tc>
      </w:tr>
      <w:tr w:rsidR="00D84461" w:rsidRPr="004D29B3" w:rsidTr="007F0583">
        <w:trPr>
          <w:trHeight w:val="227"/>
        </w:trPr>
        <w:tc>
          <w:tcPr>
            <w:tcW w:w="0" w:type="auto"/>
            <w:vAlign w:val="center"/>
          </w:tcPr>
          <w:p w:rsidR="004F23E8" w:rsidRPr="004D29B3" w:rsidRDefault="004F23E8" w:rsidP="007F0583">
            <w:pPr>
              <w:spacing w:after="0" w:line="240" w:lineRule="auto"/>
              <w:jc w:val="center"/>
              <w:rPr>
                <w:rFonts w:ascii="Times New Roman" w:eastAsia="Calibri" w:hAnsi="Times New Roman" w:cs="Times New Roman"/>
                <w:lang w:eastAsia="pl-PL"/>
              </w:rPr>
            </w:pPr>
            <w:r w:rsidRPr="004D29B3">
              <w:rPr>
                <w:rFonts w:ascii="Times New Roman" w:eastAsia="Calibri" w:hAnsi="Times New Roman" w:cs="Times New Roman"/>
                <w:lang w:eastAsia="pl-PL"/>
              </w:rPr>
              <w:t>27</w:t>
            </w:r>
          </w:p>
        </w:tc>
        <w:tc>
          <w:tcPr>
            <w:tcW w:w="0" w:type="auto"/>
            <w:vAlign w:val="center"/>
          </w:tcPr>
          <w:p w:rsidR="004F23E8" w:rsidRPr="004D29B3" w:rsidRDefault="004F23E8" w:rsidP="001B1185">
            <w:pPr>
              <w:spacing w:after="0" w:line="240" w:lineRule="auto"/>
              <w:rPr>
                <w:rFonts w:ascii="Times New Roman" w:eastAsia="Calibri" w:hAnsi="Times New Roman" w:cs="Times New Roman"/>
                <w:lang w:eastAsia="pl-PL"/>
              </w:rPr>
            </w:pPr>
            <w:r w:rsidRPr="004D29B3">
              <w:rPr>
                <w:rFonts w:ascii="Times New Roman" w:eastAsia="Calibri" w:hAnsi="Times New Roman" w:cs="Times New Roman"/>
                <w:lang w:eastAsia="pl-PL"/>
              </w:rPr>
              <w:t>Jednorazowe środki na podjęcie działalności gospodarczej</w:t>
            </w:r>
          </w:p>
        </w:tc>
        <w:tc>
          <w:tcPr>
            <w:tcW w:w="0" w:type="auto"/>
            <w:vAlign w:val="center"/>
          </w:tcPr>
          <w:p w:rsidR="004F23E8" w:rsidRPr="004D29B3" w:rsidRDefault="004F23E8" w:rsidP="007F0583">
            <w:pPr>
              <w:spacing w:after="0" w:line="240" w:lineRule="auto"/>
              <w:ind w:left="-3"/>
              <w:jc w:val="right"/>
              <w:rPr>
                <w:rFonts w:ascii="Times New Roman" w:eastAsia="Calibri" w:hAnsi="Times New Roman" w:cs="Times New Roman"/>
                <w:lang w:eastAsia="pl-PL"/>
              </w:rPr>
            </w:pPr>
            <w:r w:rsidRPr="004D29B3">
              <w:rPr>
                <w:rFonts w:ascii="Times New Roman" w:eastAsia="Calibri" w:hAnsi="Times New Roman" w:cs="Times New Roman"/>
                <w:lang w:eastAsia="pl-PL"/>
              </w:rPr>
              <w:t>-</w:t>
            </w:r>
          </w:p>
        </w:tc>
        <w:tc>
          <w:tcPr>
            <w:tcW w:w="0" w:type="auto"/>
            <w:vAlign w:val="center"/>
          </w:tcPr>
          <w:p w:rsidR="004F23E8" w:rsidRPr="004D29B3" w:rsidRDefault="004F23E8" w:rsidP="007F0583">
            <w:pPr>
              <w:spacing w:after="0" w:line="240" w:lineRule="auto"/>
              <w:jc w:val="right"/>
              <w:rPr>
                <w:rFonts w:ascii="Times New Roman" w:eastAsia="Times New Roman" w:hAnsi="Times New Roman" w:cs="Times New Roman"/>
                <w:lang w:eastAsia="pl-PL"/>
              </w:rPr>
            </w:pPr>
            <w:r w:rsidRPr="004D29B3">
              <w:rPr>
                <w:rFonts w:ascii="Times New Roman" w:eastAsia="Times New Roman" w:hAnsi="Times New Roman" w:cs="Times New Roman"/>
                <w:lang w:eastAsia="pl-PL"/>
              </w:rPr>
              <w:t>4 824 781,21</w:t>
            </w:r>
          </w:p>
        </w:tc>
      </w:tr>
      <w:tr w:rsidR="00D84461" w:rsidRPr="004D29B3" w:rsidTr="007F0583">
        <w:trPr>
          <w:trHeight w:val="227"/>
        </w:trPr>
        <w:tc>
          <w:tcPr>
            <w:tcW w:w="0" w:type="auto"/>
            <w:gridSpan w:val="3"/>
            <w:shd w:val="clear" w:color="auto" w:fill="E6CDB4"/>
            <w:vAlign w:val="center"/>
          </w:tcPr>
          <w:p w:rsidR="004F23E8" w:rsidRPr="007F0583" w:rsidRDefault="004F23E8" w:rsidP="007F0583">
            <w:pPr>
              <w:spacing w:after="0" w:line="240" w:lineRule="auto"/>
              <w:jc w:val="right"/>
              <w:rPr>
                <w:rFonts w:ascii="Times New Roman" w:eastAsia="Calibri" w:hAnsi="Times New Roman" w:cs="Times New Roman"/>
                <w:b/>
                <w:lang w:eastAsia="pl-PL"/>
              </w:rPr>
            </w:pPr>
            <w:r w:rsidRPr="007F0583">
              <w:rPr>
                <w:rFonts w:ascii="Times New Roman" w:eastAsia="Calibri" w:hAnsi="Times New Roman" w:cs="Times New Roman"/>
                <w:b/>
                <w:lang w:eastAsia="pl-PL"/>
              </w:rPr>
              <w:t>Razem</w:t>
            </w:r>
          </w:p>
        </w:tc>
        <w:tc>
          <w:tcPr>
            <w:tcW w:w="0" w:type="auto"/>
            <w:shd w:val="clear" w:color="auto" w:fill="E6CDB4"/>
            <w:vAlign w:val="center"/>
          </w:tcPr>
          <w:p w:rsidR="004F23E8" w:rsidRPr="007F0583" w:rsidRDefault="004F23E8" w:rsidP="007F0583">
            <w:pPr>
              <w:spacing w:after="0" w:line="240" w:lineRule="auto"/>
              <w:jc w:val="right"/>
              <w:rPr>
                <w:rFonts w:ascii="Times New Roman" w:eastAsia="Times New Roman" w:hAnsi="Times New Roman" w:cs="Times New Roman"/>
                <w:b/>
                <w:lang w:eastAsia="pl-PL"/>
              </w:rPr>
            </w:pPr>
            <w:r w:rsidRPr="007F0583">
              <w:rPr>
                <w:rFonts w:ascii="Times New Roman" w:eastAsia="Times New Roman" w:hAnsi="Times New Roman" w:cs="Times New Roman"/>
                <w:b/>
                <w:lang w:eastAsia="pl-PL"/>
              </w:rPr>
              <w:t>22 222 410,00</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4F23E8" w:rsidRPr="004D29B3" w:rsidRDefault="004F23E8" w:rsidP="001B1185">
      <w:pPr>
        <w:spacing w:after="0" w:line="360" w:lineRule="auto"/>
        <w:jc w:val="both"/>
        <w:rPr>
          <w:rFonts w:ascii="Times New Roman" w:eastAsia="Calibri" w:hAnsi="Times New Roman" w:cs="Times New Roman"/>
          <w:sz w:val="24"/>
          <w:lang w:eastAsia="pl-PL"/>
        </w:rPr>
      </w:pPr>
      <w:r w:rsidRPr="004D29B3">
        <w:rPr>
          <w:rFonts w:ascii="Times New Roman" w:eastAsia="Calibri" w:hAnsi="Times New Roman" w:cs="Times New Roman"/>
          <w:sz w:val="24"/>
          <w:lang w:eastAsia="pl-PL"/>
        </w:rPr>
        <w:t>W roku 2019 zrealizowano wydatki Fundus</w:t>
      </w:r>
      <w:r w:rsidR="005836E2">
        <w:rPr>
          <w:rFonts w:ascii="Times New Roman" w:eastAsia="Calibri" w:hAnsi="Times New Roman" w:cs="Times New Roman"/>
          <w:sz w:val="24"/>
          <w:lang w:eastAsia="pl-PL"/>
        </w:rPr>
        <w:t xml:space="preserve">zu Pracy na poziomie 22 222 410 </w:t>
      </w:r>
      <w:r w:rsidRPr="004D29B3">
        <w:rPr>
          <w:rFonts w:ascii="Times New Roman" w:eastAsia="Calibri" w:hAnsi="Times New Roman" w:cs="Times New Roman"/>
          <w:sz w:val="24"/>
          <w:lang w:eastAsia="pl-PL"/>
        </w:rPr>
        <w:t xml:space="preserve">zł. </w:t>
      </w:r>
      <w:r w:rsidR="005836E2">
        <w:rPr>
          <w:rFonts w:ascii="Times New Roman" w:eastAsia="Calibri" w:hAnsi="Times New Roman" w:cs="Times New Roman"/>
          <w:sz w:val="24"/>
          <w:lang w:eastAsia="pl-PL"/>
        </w:rPr>
        <w:br/>
      </w:r>
      <w:r w:rsidRPr="004D29B3">
        <w:rPr>
          <w:rFonts w:ascii="Times New Roman" w:eastAsia="Calibri" w:hAnsi="Times New Roman" w:cs="Times New Roman"/>
          <w:sz w:val="24"/>
          <w:lang w:eastAsia="pl-PL"/>
        </w:rPr>
        <w:t>Wskaźnik wykonania planu FP osiągnął poziom 88,5%, w tym w zakresie:</w:t>
      </w:r>
    </w:p>
    <w:p w:rsidR="004F23E8" w:rsidRPr="004D29B3" w:rsidRDefault="004F23E8" w:rsidP="001B1185">
      <w:pPr>
        <w:spacing w:after="0" w:line="360" w:lineRule="auto"/>
        <w:ind w:left="142" w:hanging="142"/>
        <w:jc w:val="both"/>
        <w:rPr>
          <w:rFonts w:ascii="Times New Roman" w:eastAsia="Calibri" w:hAnsi="Times New Roman" w:cs="Times New Roman"/>
          <w:sz w:val="24"/>
          <w:lang w:eastAsia="pl-PL"/>
        </w:rPr>
      </w:pPr>
      <w:r w:rsidRPr="004D29B3">
        <w:rPr>
          <w:rFonts w:ascii="Times New Roman" w:eastAsia="Calibri" w:hAnsi="Times New Roman" w:cs="Times New Roman"/>
          <w:sz w:val="24"/>
          <w:lang w:eastAsia="pl-PL"/>
        </w:rPr>
        <w:t>- wydatków na finansowanie programów na rzecz promocji zatrudnienia, łagodzenia skutków bezrobocia i aktywizacji zawodowej wskaźnik wydatków wyniósł 86,3% planu,</w:t>
      </w:r>
    </w:p>
    <w:p w:rsidR="004F23E8" w:rsidRPr="004D29B3" w:rsidRDefault="004F23E8" w:rsidP="001B1185">
      <w:pPr>
        <w:spacing w:after="0" w:line="360" w:lineRule="auto"/>
        <w:jc w:val="both"/>
        <w:rPr>
          <w:rFonts w:ascii="Times New Roman" w:eastAsia="Calibri" w:hAnsi="Times New Roman" w:cs="Times New Roman"/>
          <w:sz w:val="24"/>
          <w:lang w:eastAsia="pl-PL"/>
        </w:rPr>
      </w:pPr>
      <w:r w:rsidRPr="004D29B3">
        <w:rPr>
          <w:rFonts w:ascii="Times New Roman" w:eastAsia="Calibri" w:hAnsi="Times New Roman" w:cs="Times New Roman"/>
          <w:sz w:val="24"/>
          <w:lang w:eastAsia="pl-PL"/>
        </w:rPr>
        <w:t>- wydatków fakultatywnych wskaźnik realizacji planu wyniósł 88,2%,</w:t>
      </w:r>
    </w:p>
    <w:p w:rsidR="004F23E8" w:rsidRPr="004D29B3" w:rsidRDefault="004F23E8" w:rsidP="001B1185">
      <w:pPr>
        <w:spacing w:after="0" w:line="360" w:lineRule="auto"/>
        <w:jc w:val="both"/>
        <w:rPr>
          <w:rFonts w:ascii="Times New Roman" w:eastAsia="Calibri" w:hAnsi="Times New Roman" w:cs="Times New Roman"/>
          <w:sz w:val="24"/>
          <w:lang w:eastAsia="pl-PL"/>
        </w:rPr>
      </w:pPr>
      <w:r w:rsidRPr="004D29B3">
        <w:rPr>
          <w:rFonts w:ascii="Times New Roman" w:eastAsia="Calibri" w:hAnsi="Times New Roman" w:cs="Times New Roman"/>
          <w:sz w:val="24"/>
          <w:lang w:eastAsia="pl-PL"/>
        </w:rPr>
        <w:t>- Krajowego Funduszu Szkoleniowego osiągnął wskaźnik 98,2 % planu.</w:t>
      </w:r>
    </w:p>
    <w:p w:rsidR="00BB09F4" w:rsidRPr="004D29B3" w:rsidRDefault="00BB09F4" w:rsidP="001B1185">
      <w:pPr>
        <w:spacing w:after="0" w:line="360" w:lineRule="auto"/>
        <w:outlineLvl w:val="1"/>
        <w:rPr>
          <w:rFonts w:ascii="Times New Roman" w:eastAsia="Times New Roman" w:hAnsi="Times New Roman" w:cs="Times New Roman"/>
          <w:lang w:eastAsia="pl-PL"/>
        </w:rPr>
      </w:pPr>
    </w:p>
    <w:bookmarkEnd w:id="91"/>
    <w:bookmarkEnd w:id="92"/>
    <w:bookmarkEnd w:id="93"/>
    <w:bookmarkEnd w:id="94"/>
    <w:bookmarkEnd w:id="95"/>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B76951" w:rsidRDefault="00B76951">
      <w:pPr>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br w:type="page"/>
      </w:r>
    </w:p>
    <w:p w:rsidR="00BB09F4" w:rsidRPr="004D29B3" w:rsidRDefault="00BB09F4" w:rsidP="00BB09F4">
      <w:pPr>
        <w:spacing w:after="0" w:line="360" w:lineRule="auto"/>
        <w:outlineLvl w:val="1"/>
        <w:rPr>
          <w:rFonts w:ascii="Times New Roman" w:eastAsia="Times New Roman" w:hAnsi="Times New Roman" w:cs="Times New Roman"/>
          <w:b/>
          <w:color w:val="800000"/>
          <w:sz w:val="32"/>
          <w:szCs w:val="32"/>
          <w:lang w:eastAsia="pl-PL"/>
        </w:rPr>
      </w:pPr>
      <w:r w:rsidRPr="004D29B3">
        <w:rPr>
          <w:rFonts w:ascii="Times New Roman" w:eastAsia="Times New Roman" w:hAnsi="Times New Roman" w:cs="Times New Roman"/>
          <w:b/>
          <w:color w:val="800000"/>
          <w:sz w:val="32"/>
          <w:szCs w:val="32"/>
          <w:lang w:eastAsia="pl-PL"/>
        </w:rPr>
        <w:t>8.</w:t>
      </w:r>
      <w:r w:rsidRPr="004D29B3">
        <w:rPr>
          <w:rFonts w:ascii="Times New Roman" w:eastAsia="Times New Roman" w:hAnsi="Times New Roman" w:cs="Times New Roman"/>
          <w:b/>
          <w:color w:val="800000"/>
          <w:sz w:val="32"/>
          <w:szCs w:val="32"/>
          <w:lang w:eastAsia="pl-PL"/>
        </w:rPr>
        <w:tab/>
        <w:t>KADRY</w:t>
      </w:r>
    </w:p>
    <w:p w:rsidR="006463F3" w:rsidRPr="004D29B3" w:rsidRDefault="006463F3" w:rsidP="00B459DD">
      <w:pPr>
        <w:spacing w:after="0" w:line="360" w:lineRule="auto"/>
        <w:ind w:firstLine="708"/>
        <w:jc w:val="both"/>
        <w:rPr>
          <w:rFonts w:ascii="Times New Roman" w:eastAsia="Times New Roman" w:hAnsi="Times New Roman" w:cs="Times New Roman"/>
          <w:sz w:val="24"/>
          <w:szCs w:val="20"/>
          <w:lang w:eastAsia="pl-PL"/>
        </w:rPr>
      </w:pPr>
      <w:bookmarkStart w:id="96" w:name="_Toc47244294"/>
      <w:bookmarkStart w:id="97" w:name="_Toc47244395"/>
      <w:r w:rsidRPr="004D29B3">
        <w:rPr>
          <w:rFonts w:ascii="Times New Roman" w:eastAsia="Times New Roman" w:hAnsi="Times New Roman" w:cs="Times New Roman"/>
          <w:sz w:val="24"/>
          <w:szCs w:val="20"/>
          <w:lang w:eastAsia="pl-PL"/>
        </w:rPr>
        <w:t>W Urzędzie Pracy  m.st. Warszawy w dniu 31 grudnia 2019 r. było zatrudnionych 255 pracowników w tym 9 osób przebywało na urlopie wychowawczym.</w:t>
      </w:r>
    </w:p>
    <w:bookmarkEnd w:id="96"/>
    <w:bookmarkEnd w:id="97"/>
    <w:p w:rsidR="00BB09F4" w:rsidRPr="004D29B3" w:rsidRDefault="00BB09F4" w:rsidP="00B459DD">
      <w:pPr>
        <w:spacing w:before="120" w:after="0" w:line="360" w:lineRule="auto"/>
        <w:outlineLvl w:val="2"/>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8.1</w:t>
      </w:r>
      <w:r w:rsidRPr="004D29B3">
        <w:rPr>
          <w:rFonts w:ascii="Times New Roman" w:eastAsia="Times New Roman" w:hAnsi="Times New Roman" w:cs="Times New Roman"/>
          <w:b/>
          <w:color w:val="800000"/>
          <w:sz w:val="28"/>
          <w:szCs w:val="28"/>
          <w:lang w:eastAsia="pl-PL"/>
        </w:rPr>
        <w:tab/>
        <w:t>KADRA KIEROWNICZA</w:t>
      </w:r>
    </w:p>
    <w:p w:rsidR="006463F3" w:rsidRPr="004D29B3" w:rsidRDefault="006463F3" w:rsidP="00B459DD">
      <w:pPr>
        <w:spacing w:before="120"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lang w:eastAsia="pl-PL"/>
        </w:rPr>
        <w:t>Dyrektor</w:t>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t>-</w:t>
      </w:r>
      <w:r w:rsidRPr="004D29B3">
        <w:rPr>
          <w:rFonts w:ascii="Times New Roman" w:eastAsia="Times New Roman" w:hAnsi="Times New Roman" w:cs="Times New Roman"/>
          <w:b/>
          <w:sz w:val="24"/>
          <w:szCs w:val="20"/>
          <w:lang w:eastAsia="pl-PL"/>
        </w:rPr>
        <w:t>Wanda Adach</w:t>
      </w:r>
    </w:p>
    <w:p w:rsidR="006463F3" w:rsidRPr="004D29B3" w:rsidRDefault="006463F3" w:rsidP="00B459DD">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wykształcenie wyższe, </w:t>
      </w:r>
    </w:p>
    <w:p w:rsidR="006463F3" w:rsidRPr="004D29B3" w:rsidRDefault="006463F3" w:rsidP="00000320">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łączny staż w Urzędzie 22 lat,</w:t>
      </w:r>
      <w:r w:rsidRPr="004D29B3">
        <w:rPr>
          <w:rFonts w:ascii="Times New Roman" w:eastAsia="Times New Roman" w:hAnsi="Times New Roman" w:cs="Times New Roman"/>
          <w:sz w:val="24"/>
          <w:szCs w:val="20"/>
          <w:lang w:eastAsia="pl-PL"/>
        </w:rPr>
        <w:tab/>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Dyrektora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Andrzej Cudak</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 MBA</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3 lata,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Dyrektora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t>
      </w:r>
      <w:r w:rsidRPr="004D29B3">
        <w:rPr>
          <w:rFonts w:ascii="Times New Roman" w:eastAsia="Times New Roman" w:hAnsi="Times New Roman" w:cs="Times New Roman"/>
          <w:b/>
          <w:sz w:val="24"/>
          <w:szCs w:val="20"/>
          <w:lang w:eastAsia="pl-PL"/>
        </w:rPr>
        <w:t>Grzegorz Wolff</w:t>
      </w:r>
    </w:p>
    <w:p w:rsidR="006463F3" w:rsidRPr="004D29B3" w:rsidRDefault="006463F3" w:rsidP="00B459DD">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wykształcenie wyższe, studia podyplomowe</w:t>
      </w:r>
    </w:p>
    <w:p w:rsidR="006463F3" w:rsidRPr="004D29B3" w:rsidRDefault="006463F3" w:rsidP="00B459DD">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1,5 miesiąca,</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Główny księgowy</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Renata Czapska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19 lat,</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Kierownik Działu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Grzegorz Skłodowski</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Finansowo-Księgowego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2 lata,</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Kierownik Działu Organizacyjno-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 Dorota Klaus</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Administracyjnego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6463F3" w:rsidRDefault="006463F3" w:rsidP="00000320">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20 lat,</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Kierownika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 Robert Zduńczyk</w:t>
      </w:r>
    </w:p>
    <w:p w:rsidR="006463F3" w:rsidRPr="004D29B3" w:rsidRDefault="00177F16" w:rsidP="00B459DD">
      <w:pPr>
        <w:spacing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Działu Organizacyjno-</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006463F3" w:rsidRPr="004D29B3">
        <w:rPr>
          <w:rFonts w:ascii="Times New Roman" w:eastAsia="Times New Roman" w:hAnsi="Times New Roman" w:cs="Times New Roman"/>
          <w:sz w:val="24"/>
          <w:szCs w:val="20"/>
          <w:lang w:eastAsia="pl-PL"/>
        </w:rPr>
        <w:t>wykształcenie wyższe</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Administracyjnego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17 lat,</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 Rynku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Maciej Bątkiewicz</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Pracy</w:t>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 studia podyplomowe</w:t>
      </w:r>
    </w:p>
    <w:p w:rsidR="006463F3" w:rsidRPr="004D29B3" w:rsidRDefault="006463F3" w:rsidP="00000320">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17 lat,</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Beata Tryc</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Obsługi Osób Niepełnosprawnych</w:t>
      </w:r>
      <w:r w:rsidRPr="004D29B3">
        <w:rPr>
          <w:rFonts w:ascii="Times New Roman" w:eastAsia="Times New Roman" w:hAnsi="Times New Roman" w:cs="Times New Roman"/>
          <w:sz w:val="24"/>
          <w:szCs w:val="20"/>
          <w:lang w:eastAsia="pl-PL"/>
        </w:rPr>
        <w:tab/>
        <w:t xml:space="preserve">wykształcenie wyższe </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13 lat,</w:t>
      </w:r>
    </w:p>
    <w:p w:rsidR="006463F3" w:rsidRPr="004D29B3" w:rsidRDefault="002E06B9" w:rsidP="00B459DD">
      <w:pPr>
        <w:tabs>
          <w:tab w:val="left" w:pos="3402"/>
          <w:tab w:val="left" w:pos="3544"/>
        </w:tabs>
        <w:spacing w:after="0" w:line="360" w:lineRule="auto"/>
        <w:jc w:val="both"/>
        <w:rPr>
          <w:rFonts w:ascii="Times New Roman" w:eastAsia="Times New Roman" w:hAnsi="Times New Roman" w:cs="Times New Roman"/>
          <w:b/>
          <w:sz w:val="24"/>
          <w:szCs w:val="20"/>
          <w:lang w:eastAsia="pl-PL"/>
        </w:rPr>
      </w:pPr>
      <w:r>
        <w:rPr>
          <w:rFonts w:ascii="Times New Roman" w:eastAsia="Times New Roman" w:hAnsi="Times New Roman" w:cs="Times New Roman"/>
          <w:sz w:val="24"/>
          <w:szCs w:val="20"/>
          <w:lang w:eastAsia="pl-PL"/>
        </w:rPr>
        <w:t>Kierownik Centrum</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006463F3" w:rsidRPr="004D29B3">
        <w:rPr>
          <w:rFonts w:ascii="Times New Roman" w:eastAsia="Times New Roman" w:hAnsi="Times New Roman" w:cs="Times New Roman"/>
          <w:sz w:val="24"/>
          <w:szCs w:val="20"/>
          <w:lang w:eastAsia="pl-PL"/>
        </w:rPr>
        <w:t xml:space="preserve">- </w:t>
      </w:r>
      <w:r w:rsidR="006463F3" w:rsidRPr="004D29B3">
        <w:rPr>
          <w:rFonts w:ascii="Times New Roman" w:eastAsia="Times New Roman" w:hAnsi="Times New Roman" w:cs="Times New Roman"/>
          <w:b/>
          <w:sz w:val="24"/>
          <w:szCs w:val="20"/>
          <w:lang w:eastAsia="pl-PL"/>
        </w:rPr>
        <w:t>Ewa Cedro</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Aktywizacji Zawodowej</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6463F3" w:rsidRPr="004D29B3" w:rsidRDefault="002E06B9" w:rsidP="00000320">
      <w:pPr>
        <w:spacing w:after="12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(ul. Ciołka)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006463F3" w:rsidRPr="004D29B3">
        <w:rPr>
          <w:rFonts w:ascii="Times New Roman" w:eastAsia="Times New Roman" w:hAnsi="Times New Roman" w:cs="Times New Roman"/>
          <w:sz w:val="24"/>
          <w:szCs w:val="20"/>
          <w:lang w:eastAsia="pl-PL"/>
        </w:rPr>
        <w:t>staż pracy w Urzędzie  19 lat,</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Centrum</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 </w:t>
      </w:r>
      <w:r w:rsidRPr="004D29B3">
        <w:rPr>
          <w:rFonts w:ascii="Times New Roman" w:eastAsia="Times New Roman" w:hAnsi="Times New Roman" w:cs="Times New Roman"/>
          <w:b/>
          <w:sz w:val="24"/>
          <w:szCs w:val="20"/>
          <w:lang w:eastAsia="pl-PL"/>
        </w:rPr>
        <w:t>Eliza Kantyka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Ak</w:t>
      </w:r>
      <w:r w:rsidR="002E06B9">
        <w:rPr>
          <w:rFonts w:ascii="Times New Roman" w:eastAsia="Times New Roman" w:hAnsi="Times New Roman" w:cs="Times New Roman"/>
          <w:sz w:val="24"/>
          <w:szCs w:val="20"/>
          <w:lang w:eastAsia="pl-PL"/>
        </w:rPr>
        <w:t>tywizacji Zawodowej</w:t>
      </w:r>
      <w:r w:rsidR="002E06B9">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sz w:val="24"/>
          <w:szCs w:val="20"/>
          <w:lang w:eastAsia="pl-PL"/>
        </w:rPr>
        <w:t>wykształcenie wyższe, studia podyplomowe</w:t>
      </w:r>
    </w:p>
    <w:p w:rsidR="006463F3" w:rsidRPr="004D29B3" w:rsidRDefault="006463F3" w:rsidP="00000320">
      <w:pPr>
        <w:tabs>
          <w:tab w:val="left" w:pos="3544"/>
        </w:tabs>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sidR="002E06B9">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14 lat,</w:t>
      </w:r>
    </w:p>
    <w:p w:rsidR="006463F3" w:rsidRPr="004D29B3" w:rsidRDefault="006463F3" w:rsidP="00B459DD">
      <w:pPr>
        <w:tabs>
          <w:tab w:val="left" w:pos="3544"/>
        </w:tabs>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p.o. Kierownika</w:t>
      </w:r>
      <w:r w:rsidR="002E06B9">
        <w:rPr>
          <w:rFonts w:ascii="Times New Roman" w:eastAsia="Times New Roman" w:hAnsi="Times New Roman" w:cs="Times New Roman"/>
          <w:sz w:val="24"/>
          <w:szCs w:val="20"/>
          <w:lang w:eastAsia="pl-PL"/>
        </w:rPr>
        <w:t xml:space="preserve"> Działu                 </w:t>
      </w:r>
      <w:r w:rsidRPr="004D29B3">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b/>
          <w:sz w:val="24"/>
          <w:szCs w:val="20"/>
          <w:lang w:eastAsia="pl-PL"/>
        </w:rPr>
        <w:t>Piotr Ryło</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Ofert Pracy            </w:t>
      </w:r>
      <w:r w:rsidR="002E06B9">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 xml:space="preserve">wykształcenie wyższe </w:t>
      </w:r>
    </w:p>
    <w:p w:rsidR="006463F3" w:rsidRPr="004D29B3" w:rsidRDefault="006463F3" w:rsidP="00000320">
      <w:pPr>
        <w:tabs>
          <w:tab w:val="left" w:pos="3544"/>
        </w:tabs>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sidR="002E06B9">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5 lat</w:t>
      </w:r>
    </w:p>
    <w:p w:rsidR="006463F3" w:rsidRPr="004D29B3" w:rsidRDefault="006463F3" w:rsidP="00B459DD">
      <w:pPr>
        <w:tabs>
          <w:tab w:val="left" w:pos="3402"/>
          <w:tab w:val="left" w:pos="3544"/>
        </w:tabs>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Zastępca </w:t>
      </w:r>
      <w:r w:rsidR="002E06B9">
        <w:rPr>
          <w:rFonts w:ascii="Times New Roman" w:eastAsia="Times New Roman" w:hAnsi="Times New Roman" w:cs="Times New Roman"/>
          <w:sz w:val="24"/>
          <w:szCs w:val="20"/>
          <w:lang w:eastAsia="pl-PL"/>
        </w:rPr>
        <w:t xml:space="preserve">Kierownika Działu          </w:t>
      </w:r>
      <w:r w:rsidRPr="004D29B3">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b/>
          <w:sz w:val="24"/>
          <w:szCs w:val="20"/>
          <w:lang w:eastAsia="pl-PL"/>
        </w:rPr>
        <w:t>Karol Piętka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Ofert Pracy            </w:t>
      </w:r>
      <w:r w:rsidR="002E06B9">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wykształcenie wyższe</w:t>
      </w:r>
    </w:p>
    <w:p w:rsidR="006463F3" w:rsidRPr="004D29B3" w:rsidRDefault="006463F3" w:rsidP="00000320">
      <w:pPr>
        <w:tabs>
          <w:tab w:val="left" w:pos="3261"/>
          <w:tab w:val="left" w:pos="3544"/>
        </w:tabs>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Młynarska)      </w:t>
      </w:r>
      <w:r w:rsidR="002E06B9">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4 lata,</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 xml:space="preserve">Kierownik Działu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w:t>
      </w:r>
      <w:r w:rsidR="002E06B9">
        <w:rPr>
          <w:rFonts w:ascii="Times New Roman" w:eastAsia="Times New Roman" w:hAnsi="Times New Roman" w:cs="Times New Roman"/>
          <w:b/>
          <w:sz w:val="24"/>
          <w:szCs w:val="20"/>
          <w:lang w:eastAsia="pl-PL"/>
        </w:rPr>
        <w:t xml:space="preserve"> </w:t>
      </w:r>
      <w:r w:rsidRPr="004D29B3">
        <w:rPr>
          <w:rFonts w:ascii="Times New Roman" w:eastAsia="Times New Roman" w:hAnsi="Times New Roman" w:cs="Times New Roman"/>
          <w:b/>
          <w:sz w:val="24"/>
          <w:szCs w:val="20"/>
          <w:lang w:eastAsia="pl-PL"/>
        </w:rPr>
        <w:t>Krystyna Wysocka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Rejestracji i Ewiden</w:t>
      </w:r>
      <w:r w:rsidR="002E06B9">
        <w:rPr>
          <w:rFonts w:ascii="Times New Roman" w:eastAsia="Times New Roman" w:hAnsi="Times New Roman" w:cs="Times New Roman"/>
          <w:sz w:val="24"/>
          <w:szCs w:val="20"/>
          <w:lang w:eastAsia="pl-PL"/>
        </w:rPr>
        <w:t xml:space="preserve">cji                  </w:t>
      </w:r>
      <w:r w:rsidRPr="004D29B3">
        <w:rPr>
          <w:rFonts w:ascii="Times New Roman" w:eastAsia="Times New Roman" w:hAnsi="Times New Roman" w:cs="Times New Roman"/>
          <w:sz w:val="24"/>
          <w:szCs w:val="20"/>
          <w:lang w:eastAsia="pl-PL"/>
        </w:rPr>
        <w:t>wykształcenie wyższe, studia podyplomowe</w:t>
      </w:r>
    </w:p>
    <w:p w:rsidR="006463F3" w:rsidRDefault="002E06B9" w:rsidP="00000320">
      <w:pPr>
        <w:tabs>
          <w:tab w:val="left" w:pos="2835"/>
          <w:tab w:val="left" w:pos="3119"/>
          <w:tab w:val="left" w:pos="3544"/>
        </w:tabs>
        <w:spacing w:after="12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(ul. Ciołka)</w:t>
      </w:r>
      <w:r>
        <w:rPr>
          <w:rFonts w:ascii="Times New Roman" w:eastAsia="Times New Roman" w:hAnsi="Times New Roman" w:cs="Times New Roman"/>
          <w:sz w:val="24"/>
          <w:szCs w:val="20"/>
          <w:lang w:eastAsia="pl-PL"/>
        </w:rPr>
        <w:tab/>
        <w:t xml:space="preserve">          </w:t>
      </w:r>
      <w:r w:rsidR="006463F3" w:rsidRPr="004D29B3">
        <w:rPr>
          <w:rFonts w:ascii="Times New Roman" w:eastAsia="Times New Roman" w:hAnsi="Times New Roman" w:cs="Times New Roman"/>
          <w:sz w:val="24"/>
          <w:szCs w:val="20"/>
          <w:lang w:eastAsia="pl-PL"/>
        </w:rPr>
        <w:t>staż pracy w Urzędzie 28 lat,</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 xml:space="preserve">Zastępca Kierownika Działu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Dorota Morzyńska</w:t>
      </w:r>
    </w:p>
    <w:p w:rsidR="006463F3" w:rsidRPr="004D29B3" w:rsidRDefault="002E06B9" w:rsidP="00B459DD">
      <w:pPr>
        <w:spacing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Rejestracji i Ewidencji</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006463F3" w:rsidRPr="004D29B3">
        <w:rPr>
          <w:rFonts w:ascii="Times New Roman" w:eastAsia="Times New Roman" w:hAnsi="Times New Roman" w:cs="Times New Roman"/>
          <w:sz w:val="24"/>
          <w:szCs w:val="20"/>
          <w:lang w:eastAsia="pl-PL"/>
        </w:rPr>
        <w:t>wykształcenie wyższe, studia podyplomowe</w:t>
      </w:r>
    </w:p>
    <w:p w:rsidR="006463F3" w:rsidRPr="004D29B3"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17 lat,</w:t>
      </w:r>
    </w:p>
    <w:p w:rsidR="006463F3" w:rsidRPr="004D29B3" w:rsidRDefault="006463F3" w:rsidP="00B459DD">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Kierownik Działu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Urszula Murawska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Marketingu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 studia podyplomowe</w:t>
      </w:r>
    </w:p>
    <w:p w:rsidR="006463F3" w:rsidRPr="004D29B3" w:rsidRDefault="006463F3" w:rsidP="00000320">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22 lata,</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 Prawnego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Elwira Bylinka</w:t>
      </w:r>
      <w:r w:rsidRPr="004D29B3">
        <w:rPr>
          <w:rFonts w:ascii="Times New Roman" w:eastAsia="Times New Roman" w:hAnsi="Times New Roman" w:cs="Times New Roman"/>
          <w:sz w:val="24"/>
          <w:szCs w:val="20"/>
          <w:lang w:eastAsia="pl-PL"/>
        </w:rPr>
        <w:t xml:space="preserve"> </w:t>
      </w:r>
    </w:p>
    <w:p w:rsidR="006463F3" w:rsidRPr="004D29B3" w:rsidRDefault="006463F3" w:rsidP="00B459DD">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wykształcenie wyższe, </w:t>
      </w:r>
    </w:p>
    <w:p w:rsidR="00000320" w:rsidRDefault="006463F3" w:rsidP="00000320">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11 lat.</w:t>
      </w:r>
    </w:p>
    <w:p w:rsidR="00000320" w:rsidRDefault="00000320">
      <w:pPr>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br w:type="page"/>
      </w:r>
    </w:p>
    <w:p w:rsidR="00BB09F4" w:rsidRPr="004D29B3" w:rsidRDefault="00BB09F4" w:rsidP="00B459DD">
      <w:pPr>
        <w:numPr>
          <w:ilvl w:val="1"/>
          <w:numId w:val="24"/>
        </w:numPr>
        <w:spacing w:before="120" w:after="0" w:line="360" w:lineRule="auto"/>
        <w:ind w:left="482" w:hanging="482"/>
        <w:jc w:val="both"/>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STRUKTURA ZATRUDNIENIA W URZĘDZIE PRACY </w:t>
      </w:r>
    </w:p>
    <w:tbl>
      <w:tblPr>
        <w:tblW w:w="8124"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3672"/>
        <w:gridCol w:w="1305"/>
        <w:gridCol w:w="1268"/>
        <w:gridCol w:w="1268"/>
      </w:tblGrid>
      <w:tr w:rsidR="00D84461" w:rsidRPr="004D29B3" w:rsidTr="008D1856">
        <w:trPr>
          <w:jc w:val="center"/>
        </w:trPr>
        <w:tc>
          <w:tcPr>
            <w:tcW w:w="611"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Lp.</w:t>
            </w:r>
          </w:p>
        </w:tc>
        <w:tc>
          <w:tcPr>
            <w:tcW w:w="3672" w:type="dxa"/>
            <w:shd w:val="clear" w:color="auto" w:fill="E6CDB4"/>
            <w:vAlign w:val="center"/>
            <w:hideMark/>
          </w:tcPr>
          <w:p w:rsidR="006463F3" w:rsidRPr="004D29B3" w:rsidRDefault="006463F3" w:rsidP="008D1856">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Nazwa komórki organizacyjnej</w:t>
            </w:r>
          </w:p>
        </w:tc>
        <w:tc>
          <w:tcPr>
            <w:tcW w:w="1305"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 201</w:t>
            </w:r>
            <w:r w:rsidR="00C366BD">
              <w:rPr>
                <w:rFonts w:ascii="Times New Roman" w:eastAsia="Times New Roman" w:hAnsi="Times New Roman" w:cs="Times New Roman"/>
                <w:b/>
                <w:sz w:val="20"/>
                <w:szCs w:val="20"/>
                <w:lang w:eastAsia="pl-PL"/>
              </w:rPr>
              <w:t>9</w:t>
            </w:r>
            <w:r w:rsidRPr="004D29B3">
              <w:rPr>
                <w:rFonts w:ascii="Times New Roman" w:eastAsia="Times New Roman" w:hAnsi="Times New Roman" w:cs="Times New Roman"/>
                <w:b/>
                <w:sz w:val="20"/>
                <w:szCs w:val="20"/>
                <w:lang w:eastAsia="pl-PL"/>
              </w:rPr>
              <w:t xml:space="preserve"> r.</w:t>
            </w:r>
          </w:p>
        </w:tc>
        <w:tc>
          <w:tcPr>
            <w:tcW w:w="1268"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 r.</w:t>
            </w:r>
          </w:p>
        </w:tc>
        <w:tc>
          <w:tcPr>
            <w:tcW w:w="1268"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sidR="00C366BD">
              <w:rPr>
                <w:rFonts w:ascii="Times New Roman" w:eastAsia="Times New Roman" w:hAnsi="Times New Roman" w:cs="Times New Roman"/>
                <w:b/>
                <w:sz w:val="20"/>
                <w:szCs w:val="20"/>
                <w:lang w:eastAsia="pl-PL"/>
              </w:rPr>
              <w:t>7</w:t>
            </w:r>
            <w:r w:rsidRPr="004D29B3">
              <w:rPr>
                <w:rFonts w:ascii="Times New Roman" w:eastAsia="Times New Roman" w:hAnsi="Times New Roman" w:cs="Times New Roman"/>
                <w:b/>
                <w:sz w:val="20"/>
                <w:szCs w:val="20"/>
                <w:lang w:eastAsia="pl-PL"/>
              </w:rPr>
              <w:t xml:space="preserve"> r.</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Kierownictwo Urzędu</w:t>
            </w:r>
          </w:p>
        </w:tc>
        <w:tc>
          <w:tcPr>
            <w:tcW w:w="1305"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Rejestracji i Ewidencji</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45</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48</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52</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Centrum Aktywizacji Zawodowej</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56</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50</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73</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Organizacyjno - Administracyjny</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Finansowo – Księgowy</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Obsługi Osób Niepełnosprawnych</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Rynku Pracy</w:t>
            </w:r>
          </w:p>
        </w:tc>
        <w:tc>
          <w:tcPr>
            <w:tcW w:w="1305"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Marketingu</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Prawny</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r>
      <w:tr w:rsidR="00D84461"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Wieloosobowe stanowisko ds. kadrowo-płacowych</w:t>
            </w:r>
          </w:p>
        </w:tc>
        <w:tc>
          <w:tcPr>
            <w:tcW w:w="1305"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6463F3" w:rsidRPr="004D29B3" w:rsidTr="008D1856">
        <w:trPr>
          <w:jc w:val="center"/>
        </w:trPr>
        <w:tc>
          <w:tcPr>
            <w:tcW w:w="611" w:type="dxa"/>
            <w:vAlign w:val="center"/>
            <w:hideMark/>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3672"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Ofert Pracy</w:t>
            </w:r>
          </w:p>
        </w:tc>
        <w:tc>
          <w:tcPr>
            <w:tcW w:w="1305"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w:t>
            </w:r>
          </w:p>
        </w:tc>
        <w:tc>
          <w:tcPr>
            <w:tcW w:w="1268"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1268" w:type="dxa"/>
            <w:vAlign w:val="center"/>
            <w:hideMark/>
          </w:tcPr>
          <w:p w:rsidR="006463F3" w:rsidRPr="004D29B3" w:rsidRDefault="00C366BD"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x</w:t>
            </w:r>
          </w:p>
        </w:tc>
      </w:tr>
    </w:tbl>
    <w:p w:rsidR="006463F3" w:rsidRPr="004D29B3" w:rsidRDefault="006463F3" w:rsidP="00B459DD">
      <w:pPr>
        <w:spacing w:before="120"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W porównaniu z rokiem ubiegłym struktura zatrudnienia w Urzędzie nie uległa znaczącej zmianie. </w:t>
      </w:r>
    </w:p>
    <w:p w:rsidR="006463F3" w:rsidRPr="004D29B3" w:rsidRDefault="006463F3" w:rsidP="006463F3">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W 2019 r. zatrudniliśmy 22 pracowników, w tym 3 osoby podjęły pracę po raz pierwszy, a 2 osoby, które zostały zatrudnione w ramach umowy o pracę, odbyło co najmniej </w:t>
      </w:r>
      <w:r w:rsidRPr="004D29B3">
        <w:rPr>
          <w:rFonts w:ascii="Times New Roman" w:eastAsia="Times New Roman" w:hAnsi="Times New Roman" w:cs="Times New Roman"/>
          <w:sz w:val="24"/>
          <w:szCs w:val="24"/>
          <w:lang w:eastAsia="pl-PL"/>
        </w:rPr>
        <w:br/>
        <w:t>6 miesięczny staż w Urzędzie. Ponadto 7 pracownic powróciło do pracy po urlopie wychowawczym.</w:t>
      </w:r>
    </w:p>
    <w:p w:rsidR="0049431F" w:rsidRPr="004D29B3" w:rsidRDefault="006463F3" w:rsidP="006463F3">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Nowi pracownicy zatrudniani są głównie w ramach umów na czas określony</w:t>
      </w:r>
      <w:r w:rsidR="003848A9">
        <w:rPr>
          <w:rFonts w:ascii="Times New Roman" w:eastAsia="Times New Roman" w:hAnsi="Times New Roman" w:cs="Times New Roman"/>
          <w:sz w:val="24"/>
          <w:szCs w:val="24"/>
          <w:lang w:eastAsia="pl-PL"/>
        </w:rPr>
        <w:t xml:space="preserve"> w celu zastępstwa nieobecnych pracowników </w:t>
      </w:r>
      <w:r w:rsidRPr="004D29B3">
        <w:rPr>
          <w:rFonts w:ascii="Times New Roman" w:eastAsia="Times New Roman" w:hAnsi="Times New Roman" w:cs="Times New Roman"/>
          <w:sz w:val="24"/>
          <w:szCs w:val="24"/>
          <w:lang w:eastAsia="pl-PL"/>
        </w:rPr>
        <w:t xml:space="preserve">przebywających na urlopach związanych </w:t>
      </w:r>
      <w:r w:rsidR="003848A9">
        <w:rPr>
          <w:rFonts w:ascii="Times New Roman" w:eastAsia="Times New Roman" w:hAnsi="Times New Roman" w:cs="Times New Roman"/>
          <w:sz w:val="24"/>
          <w:szCs w:val="24"/>
          <w:lang w:eastAsia="pl-PL"/>
        </w:rPr>
        <w:br/>
      </w:r>
      <w:r w:rsidR="0049431F" w:rsidRPr="004D29B3">
        <w:rPr>
          <w:rFonts w:ascii="Times New Roman" w:eastAsia="Times New Roman" w:hAnsi="Times New Roman" w:cs="Times New Roman"/>
          <w:sz w:val="24"/>
          <w:szCs w:val="24"/>
          <w:lang w:eastAsia="pl-PL"/>
        </w:rPr>
        <w:t xml:space="preserve">z </w:t>
      </w:r>
      <w:r w:rsidRPr="004D29B3">
        <w:rPr>
          <w:rFonts w:ascii="Times New Roman" w:eastAsia="Times New Roman" w:hAnsi="Times New Roman" w:cs="Times New Roman"/>
          <w:sz w:val="24"/>
          <w:szCs w:val="24"/>
          <w:lang w:eastAsia="pl-PL"/>
        </w:rPr>
        <w:t>rodzicielstwem.</w:t>
      </w:r>
    </w:p>
    <w:p w:rsidR="006463F3" w:rsidRPr="004D29B3" w:rsidRDefault="006463F3" w:rsidP="0049431F">
      <w:pPr>
        <w:spacing w:after="0" w:line="360" w:lineRule="auto"/>
        <w:ind w:firstLine="708"/>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Spośród 22 nowo zatrudnionych 19 osób podjęło pracę w </w:t>
      </w:r>
      <w:r w:rsidR="0049431F" w:rsidRPr="004D29B3">
        <w:rPr>
          <w:rFonts w:ascii="Times New Roman" w:eastAsia="Times New Roman" w:hAnsi="Times New Roman" w:cs="Times New Roman"/>
          <w:sz w:val="24"/>
          <w:szCs w:val="24"/>
          <w:lang w:eastAsia="pl-PL"/>
        </w:rPr>
        <w:t xml:space="preserve">ramach umowy na czas określony </w:t>
      </w:r>
      <w:r w:rsidRPr="004D29B3">
        <w:rPr>
          <w:rFonts w:ascii="Times New Roman" w:eastAsia="Times New Roman" w:hAnsi="Times New Roman" w:cs="Times New Roman"/>
          <w:sz w:val="24"/>
          <w:szCs w:val="24"/>
          <w:lang w:eastAsia="pl-PL"/>
        </w:rPr>
        <w:t xml:space="preserve">w celu zastępstwa nieobecnego pracownika, 2 osoby zostały przeniesione do pracy </w:t>
      </w:r>
      <w:r w:rsidR="0049431F"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Urzędzie Pracy m.st. Warszawy na podstawie art. 22 ustawy o pracownikach samorządowych (Dz.U. z 2019 r. poz. 1282), 1 osoba została zatrudniona na czas określony. </w:t>
      </w:r>
    </w:p>
    <w:p w:rsidR="006463F3" w:rsidRPr="004D29B3" w:rsidRDefault="006463F3" w:rsidP="006463F3">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W 2019 r. rozwiązano umowę o pracę z  24  pracownikami, z tego 11 osób rozwiązało umowę w trybie porozumienia stron, 4 osoby w związku z na</w:t>
      </w:r>
      <w:r w:rsidR="003848A9">
        <w:rPr>
          <w:rFonts w:ascii="Times New Roman" w:eastAsia="Times New Roman" w:hAnsi="Times New Roman" w:cs="Times New Roman"/>
          <w:sz w:val="24"/>
          <w:szCs w:val="24"/>
          <w:lang w:eastAsia="pl-PL"/>
        </w:rPr>
        <w:t xml:space="preserve">byciem uprawnień emerytalnych, </w:t>
      </w:r>
      <w:r w:rsidRPr="004D29B3">
        <w:rPr>
          <w:rFonts w:ascii="Times New Roman" w:eastAsia="Times New Roman" w:hAnsi="Times New Roman" w:cs="Times New Roman"/>
          <w:sz w:val="24"/>
          <w:szCs w:val="24"/>
          <w:lang w:eastAsia="pl-PL"/>
        </w:rPr>
        <w:t>3 umowy uległy rozwiązaniu z upływem czasu, na jaki były zawarte,  pozostałe 6 przypadków to wypowiedzenie umowy przez pracownika.</w:t>
      </w:r>
    </w:p>
    <w:p w:rsidR="00000320" w:rsidRDefault="006463F3" w:rsidP="006463F3">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W  2019 r. 31 osób odbywało staż w Urzędzie. Byli to absolwenci szkół wyższych, pomaturalnych i średnich. W końcu 2019 r. w Urzędzie zatrudnionych było 15 osób </w:t>
      </w:r>
      <w:r w:rsidR="0049431F"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z orzeczonym stopniem niepełnosprawności.</w:t>
      </w:r>
    </w:p>
    <w:p w:rsidR="00000320" w:rsidRDefault="00000320">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360" w:lineRule="auto"/>
        <w:jc w:val="center"/>
        <w:rPr>
          <w:rFonts w:ascii="Times New Roman" w:eastAsia="Times New Roman" w:hAnsi="Times New Roman" w:cs="Times New Roman"/>
          <w:b/>
          <w:szCs w:val="24"/>
          <w:lang w:eastAsia="pl-PL"/>
        </w:rPr>
      </w:pPr>
      <w:r w:rsidRPr="004D29B3">
        <w:rPr>
          <w:rFonts w:ascii="Times New Roman" w:eastAsia="Times New Roman" w:hAnsi="Times New Roman" w:cs="Times New Roman"/>
          <w:b/>
          <w:szCs w:val="24"/>
          <w:lang w:eastAsia="pl-PL"/>
        </w:rPr>
        <w:t>Struktura zatrudnienia pracowników Urzędu wg stanowisk.</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50"/>
        <w:gridCol w:w="1320"/>
        <w:gridCol w:w="1320"/>
        <w:gridCol w:w="1320"/>
      </w:tblGrid>
      <w:tr w:rsidR="00D84461" w:rsidRPr="004D29B3" w:rsidTr="008D1856">
        <w:trPr>
          <w:cantSplit/>
          <w:trHeight w:val="284"/>
          <w:jc w:val="center"/>
        </w:trPr>
        <w:tc>
          <w:tcPr>
            <w:tcW w:w="3850" w:type="dxa"/>
            <w:shd w:val="clear" w:color="auto" w:fill="E6CDB4"/>
            <w:vAlign w:val="center"/>
            <w:hideMark/>
          </w:tcPr>
          <w:p w:rsidR="006463F3" w:rsidRPr="004D29B3" w:rsidRDefault="006463F3" w:rsidP="008D1856">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Stanowisko</w:t>
            </w:r>
          </w:p>
        </w:tc>
        <w:tc>
          <w:tcPr>
            <w:tcW w:w="1320"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sidR="003848A9">
              <w:rPr>
                <w:rFonts w:ascii="Times New Roman" w:eastAsia="Times New Roman" w:hAnsi="Times New Roman" w:cs="Times New Roman"/>
                <w:b/>
                <w:sz w:val="20"/>
                <w:szCs w:val="20"/>
                <w:lang w:eastAsia="pl-PL"/>
              </w:rPr>
              <w:t>9</w:t>
            </w:r>
            <w:r w:rsidRPr="004D29B3">
              <w:rPr>
                <w:rFonts w:ascii="Times New Roman" w:eastAsia="Times New Roman" w:hAnsi="Times New Roman" w:cs="Times New Roman"/>
                <w:b/>
                <w:sz w:val="20"/>
                <w:szCs w:val="20"/>
                <w:lang w:eastAsia="pl-PL"/>
              </w:rPr>
              <w:t xml:space="preserve"> r.</w:t>
            </w:r>
          </w:p>
        </w:tc>
        <w:tc>
          <w:tcPr>
            <w:tcW w:w="1320"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 r.</w:t>
            </w:r>
          </w:p>
        </w:tc>
        <w:tc>
          <w:tcPr>
            <w:tcW w:w="1320"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sidR="003848A9">
              <w:rPr>
                <w:rFonts w:ascii="Times New Roman" w:eastAsia="Times New Roman" w:hAnsi="Times New Roman" w:cs="Times New Roman"/>
                <w:b/>
                <w:sz w:val="20"/>
                <w:szCs w:val="20"/>
                <w:lang w:eastAsia="pl-PL"/>
              </w:rPr>
              <w:t>7</w:t>
            </w:r>
            <w:r w:rsidRPr="004D29B3">
              <w:rPr>
                <w:rFonts w:ascii="Times New Roman" w:eastAsia="Times New Roman" w:hAnsi="Times New Roman" w:cs="Times New Roman"/>
                <w:b/>
                <w:sz w:val="20"/>
                <w:szCs w:val="20"/>
                <w:lang w:eastAsia="pl-PL"/>
              </w:rPr>
              <w:t xml:space="preserve"> r.</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Dyrektor</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cantSplit/>
          <w:trHeight w:val="284"/>
          <w:jc w:val="center"/>
        </w:trPr>
        <w:tc>
          <w:tcPr>
            <w:tcW w:w="3850" w:type="dxa"/>
            <w:vAlign w:val="center"/>
            <w:hideMark/>
          </w:tcPr>
          <w:p w:rsidR="006463F3" w:rsidRPr="004D29B3" w:rsidRDefault="00B600DE" w:rsidP="008D1856">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Zastę</w:t>
            </w:r>
            <w:r w:rsidR="00000320" w:rsidRPr="004D29B3">
              <w:rPr>
                <w:rFonts w:ascii="Times New Roman" w:eastAsia="Times New Roman" w:hAnsi="Times New Roman" w:cs="Times New Roman"/>
                <w:sz w:val="20"/>
                <w:szCs w:val="20"/>
                <w:lang w:eastAsia="pl-PL"/>
              </w:rPr>
              <w:t>pca dyrektora/główny księgowy</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Kierownik działu</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Z-ca kierownik działu</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Radca prawny</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cantSplit/>
          <w:trHeight w:val="284"/>
          <w:jc w:val="center"/>
        </w:trPr>
        <w:tc>
          <w:tcPr>
            <w:tcW w:w="3850"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sidR="00000320">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sidR="00000320">
              <w:rPr>
                <w:rFonts w:ascii="Times New Roman" w:eastAsia="Times New Roman" w:hAnsi="Times New Roman" w:cs="Times New Roman"/>
                <w:sz w:val="20"/>
                <w:szCs w:val="20"/>
                <w:lang w:eastAsia="pl-PL"/>
              </w:rPr>
              <w:t>kadr</w:t>
            </w:r>
            <w:r w:rsidRPr="004D29B3">
              <w:rPr>
                <w:rFonts w:ascii="Times New Roman" w:eastAsia="Times New Roman" w:hAnsi="Times New Roman" w:cs="Times New Roman"/>
                <w:sz w:val="20"/>
                <w:szCs w:val="20"/>
                <w:lang w:eastAsia="pl-PL"/>
              </w:rPr>
              <w:t xml:space="preserve"> i </w:t>
            </w:r>
            <w:r w:rsidR="00000320">
              <w:rPr>
                <w:rFonts w:ascii="Times New Roman" w:eastAsia="Times New Roman" w:hAnsi="Times New Roman" w:cs="Times New Roman"/>
                <w:sz w:val="20"/>
                <w:szCs w:val="20"/>
                <w:lang w:eastAsia="pl-PL"/>
              </w:rPr>
              <w:t>płac</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Główny specjalista</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Doradca zawodowy</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3848A9">
              <w:rPr>
                <w:rFonts w:ascii="Times New Roman" w:eastAsia="Times New Roman" w:hAnsi="Times New Roman" w:cs="Times New Roman"/>
                <w:sz w:val="20"/>
                <w:szCs w:val="20"/>
                <w:lang w:eastAsia="pl-PL"/>
              </w:rPr>
              <w:t>4</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sidR="003848A9">
              <w:rPr>
                <w:rFonts w:ascii="Times New Roman" w:eastAsia="Times New Roman" w:hAnsi="Times New Roman" w:cs="Times New Roman"/>
                <w:sz w:val="20"/>
                <w:szCs w:val="20"/>
                <w:lang w:eastAsia="pl-PL"/>
              </w:rPr>
              <w:t>2</w:t>
            </w:r>
          </w:p>
        </w:tc>
      </w:tr>
      <w:tr w:rsidR="00D84461" w:rsidRPr="004D29B3" w:rsidTr="008D1856">
        <w:trPr>
          <w:cantSplit/>
          <w:trHeight w:val="284"/>
          <w:jc w:val="center"/>
        </w:trPr>
        <w:tc>
          <w:tcPr>
            <w:tcW w:w="3850"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sidR="00000320">
              <w:rPr>
                <w:rFonts w:ascii="Times New Roman" w:eastAsia="Times New Roman" w:hAnsi="Times New Roman" w:cs="Times New Roman"/>
                <w:sz w:val="20"/>
                <w:szCs w:val="20"/>
                <w:lang w:eastAsia="pl-PL"/>
              </w:rPr>
              <w:t xml:space="preserve">pecjalista </w:t>
            </w:r>
            <w:r w:rsidRPr="004D29B3">
              <w:rPr>
                <w:rFonts w:ascii="Times New Roman" w:eastAsia="Times New Roman" w:hAnsi="Times New Roman" w:cs="Times New Roman"/>
                <w:sz w:val="20"/>
                <w:szCs w:val="20"/>
                <w:lang w:eastAsia="pl-PL"/>
              </w:rPr>
              <w:t xml:space="preserve"> </w:t>
            </w:r>
            <w:r w:rsidR="00000320">
              <w:rPr>
                <w:rFonts w:ascii="Times New Roman" w:eastAsia="Times New Roman" w:hAnsi="Times New Roman" w:cs="Times New Roman"/>
                <w:sz w:val="20"/>
                <w:szCs w:val="20"/>
                <w:lang w:eastAsia="pl-PL"/>
              </w:rPr>
              <w:t>ds. rozwoju</w:t>
            </w:r>
            <w:r w:rsidRPr="004D29B3">
              <w:rPr>
                <w:rFonts w:ascii="Times New Roman" w:eastAsia="Times New Roman" w:hAnsi="Times New Roman" w:cs="Times New Roman"/>
                <w:sz w:val="20"/>
                <w:szCs w:val="20"/>
                <w:lang w:eastAsia="pl-PL"/>
              </w:rPr>
              <w:t xml:space="preserve"> </w:t>
            </w:r>
            <w:r w:rsidR="00000320">
              <w:rPr>
                <w:rFonts w:ascii="Times New Roman" w:eastAsia="Times New Roman" w:hAnsi="Times New Roman" w:cs="Times New Roman"/>
                <w:sz w:val="20"/>
                <w:szCs w:val="20"/>
                <w:lang w:eastAsia="pl-PL"/>
              </w:rPr>
              <w:t>zawod</w:t>
            </w:r>
            <w:r w:rsidRPr="004D29B3">
              <w:rPr>
                <w:rFonts w:ascii="Times New Roman" w:eastAsia="Times New Roman" w:hAnsi="Times New Roman" w:cs="Times New Roman"/>
                <w:sz w:val="20"/>
                <w:szCs w:val="20"/>
                <w:lang w:eastAsia="pl-PL"/>
              </w:rPr>
              <w:t>./</w:t>
            </w:r>
            <w:r w:rsidR="00000320">
              <w:rPr>
                <w:rFonts w:ascii="Times New Roman" w:eastAsia="Times New Roman" w:hAnsi="Times New Roman" w:cs="Times New Roman"/>
                <w:sz w:val="20"/>
                <w:szCs w:val="20"/>
                <w:lang w:eastAsia="pl-PL"/>
              </w:rPr>
              <w:t>specjalista</w:t>
            </w:r>
            <w:r w:rsidRPr="004D29B3">
              <w:rPr>
                <w:rFonts w:ascii="Times New Roman" w:eastAsia="Times New Roman" w:hAnsi="Times New Roman" w:cs="Times New Roman"/>
                <w:sz w:val="20"/>
                <w:szCs w:val="20"/>
                <w:lang w:eastAsia="pl-PL"/>
              </w:rPr>
              <w:t xml:space="preserve"> </w:t>
            </w:r>
            <w:r w:rsidR="00000320">
              <w:rPr>
                <w:rFonts w:ascii="Times New Roman" w:eastAsia="Times New Roman" w:hAnsi="Times New Roman" w:cs="Times New Roman"/>
                <w:sz w:val="20"/>
                <w:szCs w:val="20"/>
                <w:lang w:eastAsia="pl-PL"/>
              </w:rPr>
              <w:br/>
            </w:r>
            <w:r w:rsidRPr="004D29B3">
              <w:rPr>
                <w:rFonts w:ascii="Times New Roman" w:eastAsia="Times New Roman" w:hAnsi="Times New Roman" w:cs="Times New Roman"/>
                <w:sz w:val="20"/>
                <w:szCs w:val="20"/>
                <w:lang w:eastAsia="pl-PL"/>
              </w:rPr>
              <w:t xml:space="preserve">ds. </w:t>
            </w:r>
            <w:r w:rsidR="00000320">
              <w:rPr>
                <w:rFonts w:ascii="Times New Roman" w:eastAsia="Times New Roman" w:hAnsi="Times New Roman" w:cs="Times New Roman"/>
                <w:sz w:val="20"/>
                <w:szCs w:val="20"/>
                <w:lang w:eastAsia="pl-PL"/>
              </w:rPr>
              <w:t>rozwoju zawod.</w:t>
            </w:r>
            <w:r w:rsidRPr="004D29B3">
              <w:rPr>
                <w:rFonts w:ascii="Times New Roman" w:eastAsia="Times New Roman" w:hAnsi="Times New Roman" w:cs="Times New Roman"/>
                <w:sz w:val="20"/>
                <w:szCs w:val="20"/>
                <w:lang w:eastAsia="pl-PL"/>
              </w:rPr>
              <w:t xml:space="preserve"> - </w:t>
            </w:r>
            <w:r w:rsidR="00000320">
              <w:rPr>
                <w:rFonts w:ascii="Times New Roman" w:eastAsia="Times New Roman" w:hAnsi="Times New Roman" w:cs="Times New Roman"/>
                <w:sz w:val="20"/>
                <w:szCs w:val="20"/>
                <w:lang w:eastAsia="pl-PL"/>
              </w:rPr>
              <w:t>stażysta</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3848A9">
              <w:rPr>
                <w:rFonts w:ascii="Times New Roman" w:eastAsia="Times New Roman" w:hAnsi="Times New Roman" w:cs="Times New Roman"/>
                <w:sz w:val="20"/>
                <w:szCs w:val="20"/>
                <w:lang w:eastAsia="pl-PL"/>
              </w:rPr>
              <w:t>9</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1320" w:type="dxa"/>
            <w:vAlign w:val="center"/>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3848A9">
              <w:rPr>
                <w:rFonts w:ascii="Times New Roman" w:eastAsia="Times New Roman" w:hAnsi="Times New Roman" w:cs="Times New Roman"/>
                <w:sz w:val="20"/>
                <w:szCs w:val="20"/>
                <w:lang w:eastAsia="pl-PL"/>
              </w:rPr>
              <w:t>8</w:t>
            </w:r>
          </w:p>
        </w:tc>
      </w:tr>
      <w:tr w:rsidR="00D84461" w:rsidRPr="004D29B3" w:rsidTr="008D1856">
        <w:trPr>
          <w:cantSplit/>
          <w:trHeight w:val="284"/>
          <w:jc w:val="center"/>
        </w:trPr>
        <w:tc>
          <w:tcPr>
            <w:tcW w:w="3850"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sidR="00000320">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sidR="00000320">
              <w:rPr>
                <w:rFonts w:ascii="Times New Roman" w:eastAsia="Times New Roman" w:hAnsi="Times New Roman" w:cs="Times New Roman"/>
                <w:sz w:val="20"/>
                <w:szCs w:val="20"/>
                <w:lang w:eastAsia="pl-PL"/>
              </w:rPr>
              <w:t>programów</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Pośrednik pracy</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68</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47</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Pośrednik pracy</w:t>
            </w:r>
            <w:r w:rsidR="006463F3" w:rsidRPr="004D29B3">
              <w:rPr>
                <w:rFonts w:ascii="Times New Roman" w:eastAsia="Times New Roman" w:hAnsi="Times New Roman" w:cs="Times New Roman"/>
                <w:sz w:val="20"/>
                <w:szCs w:val="20"/>
                <w:lang w:eastAsia="pl-PL"/>
              </w:rPr>
              <w:t>- stażysta</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Starszy informatyk</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Informatyk</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Specjalista</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r>
      <w:tr w:rsidR="00D84461" w:rsidRPr="004D29B3" w:rsidTr="008D1856">
        <w:trPr>
          <w:cantSplit/>
          <w:trHeight w:val="284"/>
          <w:jc w:val="center"/>
        </w:trPr>
        <w:tc>
          <w:tcPr>
            <w:tcW w:w="3850"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sidR="00000320">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w:t>
            </w:r>
            <w:r w:rsidR="00000320">
              <w:rPr>
                <w:rFonts w:ascii="Times New Roman" w:eastAsia="Times New Roman" w:hAnsi="Times New Roman" w:cs="Times New Roman"/>
                <w:sz w:val="20"/>
                <w:szCs w:val="20"/>
                <w:lang w:eastAsia="pl-PL"/>
              </w:rPr>
              <w:t>ds. rejestracji</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r>
      <w:tr w:rsidR="00D84461" w:rsidRPr="004D29B3" w:rsidTr="008D1856">
        <w:trPr>
          <w:cantSplit/>
          <w:trHeight w:val="284"/>
          <w:jc w:val="center"/>
        </w:trPr>
        <w:tc>
          <w:tcPr>
            <w:tcW w:w="3850" w:type="dxa"/>
            <w:vAlign w:val="center"/>
            <w:hideMark/>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sidR="00000320">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sidR="00000320">
              <w:rPr>
                <w:rFonts w:ascii="Times New Roman" w:eastAsia="Times New Roman" w:hAnsi="Times New Roman" w:cs="Times New Roman"/>
                <w:sz w:val="20"/>
                <w:szCs w:val="20"/>
                <w:lang w:eastAsia="pl-PL"/>
              </w:rPr>
              <w:t>ewidencji i świadczeń</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sidR="003848A9">
              <w:rPr>
                <w:rFonts w:ascii="Times New Roman" w:eastAsia="Times New Roman" w:hAnsi="Times New Roman" w:cs="Times New Roman"/>
                <w:sz w:val="20"/>
                <w:szCs w:val="20"/>
                <w:lang w:eastAsia="pl-PL"/>
              </w:rPr>
              <w:t>8</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Inspektor</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28</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Podinspektor</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r>
      <w:tr w:rsidR="00D84461"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Referent</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r>
      <w:tr w:rsidR="006463F3" w:rsidRPr="004D29B3" w:rsidTr="008D1856">
        <w:trPr>
          <w:cantSplit/>
          <w:trHeight w:val="284"/>
          <w:jc w:val="center"/>
        </w:trPr>
        <w:tc>
          <w:tcPr>
            <w:tcW w:w="3850" w:type="dxa"/>
            <w:vAlign w:val="center"/>
            <w:hideMark/>
          </w:tcPr>
          <w:p w:rsidR="006463F3" w:rsidRPr="004D29B3" w:rsidRDefault="00000320"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Pracownicy obsługi</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6463F3" w:rsidRPr="004D29B3" w:rsidRDefault="003848A9"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r>
    </w:tbl>
    <w:p w:rsidR="00BB09F4" w:rsidRPr="004D29B3" w:rsidRDefault="00BB09F4" w:rsidP="009B5664">
      <w:pPr>
        <w:numPr>
          <w:ilvl w:val="1"/>
          <w:numId w:val="24"/>
        </w:numPr>
        <w:spacing w:before="240" w:after="0" w:line="360" w:lineRule="auto"/>
        <w:ind w:left="476" w:hanging="357"/>
        <w:jc w:val="both"/>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 WYKSZTAŁCENIE PRACOWNIKÓW </w:t>
      </w:r>
    </w:p>
    <w:tbl>
      <w:tblPr>
        <w:tblW w:w="7464"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1E0" w:firstRow="1" w:lastRow="1" w:firstColumn="1" w:lastColumn="1" w:noHBand="0" w:noVBand="0"/>
      </w:tblPr>
      <w:tblGrid>
        <w:gridCol w:w="1832"/>
        <w:gridCol w:w="938"/>
        <w:gridCol w:w="938"/>
        <w:gridCol w:w="939"/>
        <w:gridCol w:w="939"/>
        <w:gridCol w:w="939"/>
        <w:gridCol w:w="939"/>
      </w:tblGrid>
      <w:tr w:rsidR="00D84461" w:rsidRPr="004D29B3" w:rsidTr="008D1856">
        <w:trPr>
          <w:trHeight w:val="340"/>
          <w:jc w:val="center"/>
        </w:trPr>
        <w:tc>
          <w:tcPr>
            <w:tcW w:w="1832"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Wykształcenie</w:t>
            </w:r>
          </w:p>
        </w:tc>
        <w:tc>
          <w:tcPr>
            <w:tcW w:w="938"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8"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sidR="00E7363B">
              <w:rPr>
                <w:rFonts w:ascii="Times New Roman" w:eastAsia="Times New Roman" w:hAnsi="Times New Roman" w:cs="Times New Roman"/>
                <w:b/>
                <w:sz w:val="20"/>
                <w:szCs w:val="20"/>
                <w:lang w:eastAsia="pl-PL"/>
              </w:rPr>
              <w:t>9</w:t>
            </w:r>
          </w:p>
        </w:tc>
        <w:tc>
          <w:tcPr>
            <w:tcW w:w="939"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9"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w:t>
            </w:r>
          </w:p>
        </w:tc>
        <w:tc>
          <w:tcPr>
            <w:tcW w:w="939"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9"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sidR="00E7363B">
              <w:rPr>
                <w:rFonts w:ascii="Times New Roman" w:eastAsia="Times New Roman" w:hAnsi="Times New Roman" w:cs="Times New Roman"/>
                <w:b/>
                <w:sz w:val="20"/>
                <w:szCs w:val="20"/>
                <w:lang w:eastAsia="pl-PL"/>
              </w:rPr>
              <w:t>7</w:t>
            </w:r>
          </w:p>
        </w:tc>
      </w:tr>
      <w:tr w:rsidR="00D84461" w:rsidRPr="004D29B3" w:rsidTr="008D1856">
        <w:trPr>
          <w:trHeight w:val="340"/>
          <w:jc w:val="center"/>
        </w:trPr>
        <w:tc>
          <w:tcPr>
            <w:tcW w:w="1832" w:type="dxa"/>
            <w:vAlign w:val="center"/>
            <w:hideMark/>
          </w:tcPr>
          <w:p w:rsidR="006463F3" w:rsidRPr="004D29B3" w:rsidRDefault="006463F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Wyższe</w:t>
            </w:r>
          </w:p>
        </w:tc>
        <w:tc>
          <w:tcPr>
            <w:tcW w:w="938"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84,3</w:t>
            </w:r>
          </w:p>
        </w:tc>
        <w:tc>
          <w:tcPr>
            <w:tcW w:w="938"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215</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87,3</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214</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86,6</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213</w:t>
            </w:r>
          </w:p>
        </w:tc>
      </w:tr>
      <w:tr w:rsidR="00D84461" w:rsidRPr="004D29B3" w:rsidTr="008D1856">
        <w:trPr>
          <w:trHeight w:val="340"/>
          <w:jc w:val="center"/>
        </w:trPr>
        <w:tc>
          <w:tcPr>
            <w:tcW w:w="1832" w:type="dxa"/>
            <w:vAlign w:val="center"/>
            <w:hideMark/>
          </w:tcPr>
          <w:p w:rsidR="006463F3" w:rsidRPr="004D29B3" w:rsidRDefault="006463F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Pomaturalne</w:t>
            </w:r>
          </w:p>
        </w:tc>
        <w:tc>
          <w:tcPr>
            <w:tcW w:w="938"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r w:rsidR="00E7363B">
              <w:rPr>
                <w:rFonts w:ascii="Times New Roman" w:eastAsia="Times New Roman" w:hAnsi="Times New Roman" w:cs="Times New Roman"/>
                <w:sz w:val="20"/>
                <w:szCs w:val="20"/>
                <w:lang w:eastAsia="pl-PL"/>
              </w:rPr>
              <w:t>4</w:t>
            </w:r>
          </w:p>
        </w:tc>
        <w:tc>
          <w:tcPr>
            <w:tcW w:w="938"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8,6</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9,3</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w:t>
            </w:r>
          </w:p>
        </w:tc>
      </w:tr>
      <w:tr w:rsidR="00D84461" w:rsidRPr="004D29B3" w:rsidTr="008D1856">
        <w:trPr>
          <w:trHeight w:val="340"/>
          <w:jc w:val="center"/>
        </w:trPr>
        <w:tc>
          <w:tcPr>
            <w:tcW w:w="1832" w:type="dxa"/>
            <w:vAlign w:val="center"/>
            <w:hideMark/>
          </w:tcPr>
          <w:p w:rsidR="006463F3" w:rsidRPr="004D29B3" w:rsidRDefault="006463F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Średnie</w:t>
            </w:r>
          </w:p>
        </w:tc>
        <w:tc>
          <w:tcPr>
            <w:tcW w:w="938"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5,9</w:t>
            </w:r>
          </w:p>
        </w:tc>
        <w:tc>
          <w:tcPr>
            <w:tcW w:w="938"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w:t>
            </w:r>
          </w:p>
        </w:tc>
        <w:tc>
          <w:tcPr>
            <w:tcW w:w="939" w:type="dxa"/>
            <w:shd w:val="clear" w:color="auto" w:fill="FFFFFF"/>
            <w:vAlign w:val="center"/>
            <w:hideMark/>
          </w:tcPr>
          <w:p w:rsidR="006463F3" w:rsidRPr="004D29B3" w:rsidRDefault="00E7363B" w:rsidP="002C1784">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w:t>
            </w:r>
          </w:p>
        </w:tc>
      </w:tr>
      <w:tr w:rsidR="00D84461" w:rsidRPr="004D29B3" w:rsidTr="008D1856">
        <w:trPr>
          <w:trHeight w:val="340"/>
          <w:jc w:val="center"/>
        </w:trPr>
        <w:tc>
          <w:tcPr>
            <w:tcW w:w="1832" w:type="dxa"/>
            <w:vAlign w:val="center"/>
            <w:hideMark/>
          </w:tcPr>
          <w:p w:rsidR="006463F3" w:rsidRPr="004D29B3" w:rsidRDefault="006463F3" w:rsidP="002C1784">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Zasadnicze</w:t>
            </w:r>
          </w:p>
        </w:tc>
        <w:tc>
          <w:tcPr>
            <w:tcW w:w="938"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0,4</w:t>
            </w:r>
          </w:p>
        </w:tc>
        <w:tc>
          <w:tcPr>
            <w:tcW w:w="938"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0,4</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0,4</w:t>
            </w:r>
          </w:p>
        </w:tc>
        <w:tc>
          <w:tcPr>
            <w:tcW w:w="939" w:type="dxa"/>
            <w:shd w:val="clear" w:color="auto" w:fill="FFFFFF"/>
            <w:vAlign w:val="center"/>
            <w:hideMark/>
          </w:tcPr>
          <w:p w:rsidR="006463F3" w:rsidRPr="004D29B3" w:rsidRDefault="006463F3" w:rsidP="002C178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bl>
    <w:p w:rsidR="00BB09F4" w:rsidRPr="004D29B3" w:rsidRDefault="009B5664" w:rsidP="009B5664">
      <w:pPr>
        <w:numPr>
          <w:ilvl w:val="1"/>
          <w:numId w:val="25"/>
        </w:numPr>
        <w:spacing w:before="240" w:after="0" w:line="360" w:lineRule="auto"/>
        <w:ind w:left="476" w:hanging="357"/>
        <w:jc w:val="both"/>
        <w:outlineLvl w:val="2"/>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 xml:space="preserve"> </w:t>
      </w:r>
      <w:r w:rsidR="00BB09F4" w:rsidRPr="004D29B3">
        <w:rPr>
          <w:rFonts w:ascii="Times New Roman" w:eastAsia="Times New Roman" w:hAnsi="Times New Roman" w:cs="Times New Roman"/>
          <w:b/>
          <w:color w:val="800000"/>
          <w:sz w:val="28"/>
          <w:szCs w:val="28"/>
          <w:lang w:eastAsia="pl-PL"/>
        </w:rPr>
        <w:tab/>
        <w:t>SZKOLENIA PRACOWNIKÓW</w:t>
      </w:r>
    </w:p>
    <w:p w:rsidR="009B5664" w:rsidRDefault="006463F3" w:rsidP="00BB09F4">
      <w:pPr>
        <w:spacing w:after="0" w:line="360" w:lineRule="auto"/>
        <w:ind w:firstLine="709"/>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W 2019 r. w szkoleniach wzięło udział 200 pracowników, część pracowników uczestniczyła w więcej niż jednym szkoleniu. Szkolenia w 2019 roku wyróżniała różnorodność tematyczna Pracownicy Urzędu m. st. Warszawy uczestniczyli w szkoleniach finansowanych z Funduszu Pracy, z budżetu jednostki, ale i korzystali ze szkoleń bezpłatnych.  Tematykę szkoleń oraz liczbę uczestników ilustruje poniższe zestawienie.</w:t>
      </w:r>
    </w:p>
    <w:p w:rsidR="009B5664" w:rsidRDefault="009B5664">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tbl>
      <w:tblPr>
        <w:tblW w:w="9042"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5674"/>
        <w:gridCol w:w="1440"/>
        <w:gridCol w:w="1200"/>
      </w:tblGrid>
      <w:tr w:rsidR="00D84461" w:rsidRPr="004D29B3" w:rsidTr="008D1856">
        <w:trPr>
          <w:jc w:val="center"/>
        </w:trPr>
        <w:tc>
          <w:tcPr>
            <w:tcW w:w="728"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Lp.</w:t>
            </w:r>
          </w:p>
        </w:tc>
        <w:tc>
          <w:tcPr>
            <w:tcW w:w="5674"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Bloki tematyczne</w:t>
            </w:r>
          </w:p>
        </w:tc>
        <w:tc>
          <w:tcPr>
            <w:tcW w:w="1440"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szkoleń</w:t>
            </w:r>
          </w:p>
        </w:tc>
        <w:tc>
          <w:tcPr>
            <w:tcW w:w="1200" w:type="dxa"/>
            <w:shd w:val="clear" w:color="auto" w:fill="E6CDB4"/>
            <w:vAlign w:val="center"/>
            <w:hideMark/>
          </w:tcPr>
          <w:p w:rsidR="006463F3" w:rsidRPr="004D29B3" w:rsidRDefault="006463F3" w:rsidP="008D1856">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Ochrona danych osobowych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Konsultacje przystanowiskowe z obsługi oprogramowania Syriusz</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133</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Zakładowy Fundusz Świadczeń Socjalnych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Pracownicze Plany Kapitałowe</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trHeight w:val="340"/>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Audytor wewnętrzny w sektorze publicznym (ISO)</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Kurs kancelaryjno- archiwalny (stopień II)</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trHeight w:val="319"/>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Skuteczny Urząd Pracy – Szkolenie z zakresu programu Płatnik</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Rejestracja cudzoziemców oraz osób bezrobotnych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Gospodarowanie majątkiem trwałym w JSFP</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Zintegrowany System kwalifikacji</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Klient wielokulturowy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Krajowy Fundusz Szkoleniowy w 2019 roku   regulacje prawne ,  nowe priorytety przyznawania środków</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Czas Pracy w dokumentacji kadrowej</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Podatek dochodowy od osób fizycznych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Zatrudnianie cudzoziemców</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Rejestr kwalifikacji jak wsparcie procesów pozyskiwania oraz rozwoju pracownika na rynku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Obowiązki Płatnika podatku PIT w 2019 roku</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Bezpieczeństwo IT w Urzędzie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Asesor Projektów sesji AC/DC</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Zmiany w podatku PIT do 2019 r.</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Zadania stojące przed Działem Rejestracji i Ewidencji w UP (min. windykacja nienależnych świadczeń, rejestracja cudzoziemców, organizacja pracy, procedury, niezbędne dokumenty, wydawanie decyzji administracyjnych)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22</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Archiwizacja dokumentów elektronicznych w Powiatowych Urzędach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Rozwijanie indywidualnych cech ułatwiających zdobycie pracy (metoda hiszpańska)</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Rachunkowość w Powiatowych UP</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25</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Wymiana danych pomiędzy PUP a ZUS</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Problemy związane z kontrolą zamówień wyłączonych ze stosowania zasady konkurencyjności oraz ustawy PZP</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Wywiad jako narzędzie pracy z klientem, obsługa trudnego klienta</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56</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Wydatki z tytułu środków na podjęcie działalności gospodarczej i refundacji kosztów wyposażenia /doposażenia stanowisk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29</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Podstawy Prawa Pracy z elementami polityki społecznej</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Korekty indywidualne osób zgłoszonych do ubezpieczenia</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31</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Dostęp d informacji niejawnych oraz sposoby ich przetwarzania</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Warsztaty antydyskryminacyjne</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Kodeks Pracy dla zaawansowanych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Inspektor Ochrony Danych Osobowych oraz Administrator Systemów Informatycznych w Powiatowych Urzędach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35</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Podatek Vat w praktyce-stosowanie z uwzgl. instrumentów Rynku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36</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Naliczanie świadczeń dla bezrobotnych oraz innych uprawnionych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Rejestracja i ewidencja osób bezrobotnych (wg. Katalogu osób rejestrujących się w PUP)</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38</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Rozliczanie Projektów dofinansowywanych z funduszów unijnych</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39</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Pomoc de minimis – uwzględnienie instrumentów rynku pracy.</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40</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Przewodnik ZUS za rok 2019 .</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84461"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41</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Kursy kancelaryjno-archiwalny - Kurs I stopnia</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6463F3" w:rsidRPr="004D29B3" w:rsidTr="008D1856">
        <w:trPr>
          <w:jc w:val="center"/>
        </w:trPr>
        <w:tc>
          <w:tcPr>
            <w:tcW w:w="728" w:type="dxa"/>
            <w:vAlign w:val="center"/>
          </w:tcPr>
          <w:p w:rsidR="006463F3" w:rsidRPr="004D29B3" w:rsidRDefault="006463F3" w:rsidP="008D1856">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42</w:t>
            </w:r>
          </w:p>
        </w:tc>
        <w:tc>
          <w:tcPr>
            <w:tcW w:w="5674" w:type="dxa"/>
            <w:vAlign w:val="center"/>
          </w:tcPr>
          <w:p w:rsidR="006463F3" w:rsidRPr="004D29B3" w:rsidRDefault="006463F3" w:rsidP="008D1856">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Eksploatacja energetyczna – szkolenie oraz egzamin</w:t>
            </w:r>
          </w:p>
        </w:tc>
        <w:tc>
          <w:tcPr>
            <w:tcW w:w="144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200" w:type="dxa"/>
            <w:vAlign w:val="center"/>
          </w:tcPr>
          <w:p w:rsidR="006463F3" w:rsidRPr="004D29B3" w:rsidRDefault="006463F3" w:rsidP="00191FFA">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bl>
    <w:p w:rsidR="00BB09F4" w:rsidRPr="004D29B3" w:rsidRDefault="00BB09F4" w:rsidP="00BB09F4">
      <w:pPr>
        <w:spacing w:after="0" w:line="360" w:lineRule="auto"/>
        <w:outlineLvl w:val="2"/>
        <w:rPr>
          <w:rFonts w:ascii="Times New Roman" w:eastAsia="Times New Roman" w:hAnsi="Times New Roman" w:cs="Times New Roman"/>
          <w:b/>
          <w:sz w:val="20"/>
          <w:szCs w:val="20"/>
          <w:lang w:eastAsia="pl-PL"/>
        </w:rPr>
      </w:pPr>
    </w:p>
    <w:p w:rsidR="00BB09F4" w:rsidRPr="004D29B3" w:rsidRDefault="009B5664" w:rsidP="009B5664">
      <w:pPr>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br w:type="page"/>
      </w:r>
      <w:r w:rsidR="00BB09F4" w:rsidRPr="004D29B3">
        <w:rPr>
          <w:rFonts w:ascii="Times New Roman" w:eastAsia="Times New Roman" w:hAnsi="Times New Roman" w:cs="Times New Roman"/>
          <w:b/>
          <w:color w:val="800000"/>
          <w:sz w:val="28"/>
          <w:szCs w:val="28"/>
          <w:lang w:eastAsia="pl-PL"/>
        </w:rPr>
        <w:t>8.5</w:t>
      </w:r>
      <w:r w:rsidR="00BB09F4" w:rsidRPr="004D29B3">
        <w:rPr>
          <w:rFonts w:ascii="Times New Roman" w:eastAsia="Times New Roman" w:hAnsi="Times New Roman" w:cs="Times New Roman"/>
          <w:b/>
          <w:color w:val="800000"/>
          <w:sz w:val="28"/>
          <w:szCs w:val="28"/>
          <w:lang w:eastAsia="pl-PL"/>
        </w:rPr>
        <w:tab/>
        <w:t>WYNAGRODZENIA PRACOWNIKÓW</w:t>
      </w:r>
    </w:p>
    <w:p w:rsidR="006463F3" w:rsidRPr="004D29B3" w:rsidRDefault="006463F3" w:rsidP="006463F3">
      <w:pPr>
        <w:spacing w:after="0" w:line="360" w:lineRule="auto"/>
        <w:ind w:firstLine="709"/>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szCs w:val="24"/>
          <w:lang w:eastAsia="pl-PL"/>
        </w:rPr>
        <w:t>Pracownicy Urzędu Pracy m.st. Warszawy są wynagradzan</w:t>
      </w:r>
      <w:r w:rsidR="0049431F" w:rsidRPr="004D29B3">
        <w:rPr>
          <w:rFonts w:ascii="Times New Roman" w:eastAsia="Times New Roman" w:hAnsi="Times New Roman" w:cs="Times New Roman"/>
          <w:sz w:val="24"/>
          <w:szCs w:val="24"/>
          <w:lang w:eastAsia="pl-PL"/>
        </w:rPr>
        <w:t xml:space="preserve">i zgodnie z zasadami zawartymi </w:t>
      </w:r>
      <w:r w:rsidRPr="004D29B3">
        <w:rPr>
          <w:rFonts w:ascii="Times New Roman" w:eastAsia="Times New Roman" w:hAnsi="Times New Roman" w:cs="Times New Roman"/>
          <w:sz w:val="24"/>
          <w:szCs w:val="24"/>
          <w:lang w:eastAsia="pl-PL"/>
        </w:rPr>
        <w:t xml:space="preserve">w „Regulaminie wynagradzania pracowników Urzędu Pracy m.st. Warszawy” </w:t>
      </w:r>
      <w:r w:rsidR="0049431F"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z dnia 16 października 2017 r.  Średnia płaca w Urzędzie, na 1 etat, wynos</w:t>
      </w:r>
      <w:r w:rsidR="0049431F" w:rsidRPr="004D29B3">
        <w:rPr>
          <w:rFonts w:ascii="Times New Roman" w:eastAsia="Times New Roman" w:hAnsi="Times New Roman" w:cs="Times New Roman"/>
          <w:sz w:val="24"/>
          <w:szCs w:val="24"/>
          <w:lang w:eastAsia="pl-PL"/>
        </w:rPr>
        <w:t xml:space="preserve">iła na dzień </w:t>
      </w:r>
      <w:r w:rsidR="0049431F" w:rsidRPr="004D29B3">
        <w:rPr>
          <w:rFonts w:ascii="Times New Roman" w:eastAsia="Times New Roman" w:hAnsi="Times New Roman" w:cs="Times New Roman"/>
          <w:sz w:val="24"/>
          <w:szCs w:val="24"/>
          <w:lang w:eastAsia="pl-PL"/>
        </w:rPr>
        <w:br/>
        <w:t>31 grudnia 2019</w:t>
      </w:r>
      <w:r w:rsidR="00BB3DDF">
        <w:rPr>
          <w:rFonts w:ascii="Times New Roman" w:eastAsia="Times New Roman" w:hAnsi="Times New Roman" w:cs="Times New Roman"/>
          <w:sz w:val="24"/>
          <w:szCs w:val="24"/>
          <w:lang w:eastAsia="pl-PL"/>
        </w:rPr>
        <w:t xml:space="preserve"> </w:t>
      </w:r>
      <w:r w:rsidR="0049431F" w:rsidRPr="004D29B3">
        <w:rPr>
          <w:rFonts w:ascii="Times New Roman" w:eastAsia="Times New Roman" w:hAnsi="Times New Roman" w:cs="Times New Roman"/>
          <w:sz w:val="24"/>
          <w:szCs w:val="24"/>
          <w:lang w:eastAsia="pl-PL"/>
        </w:rPr>
        <w:t>r.</w:t>
      </w:r>
      <w:r w:rsidR="00BB3DDF">
        <w:rPr>
          <w:rFonts w:ascii="Times New Roman" w:eastAsia="Times New Roman" w:hAnsi="Times New Roman" w:cs="Times New Roman"/>
          <w:sz w:val="24"/>
          <w:szCs w:val="24"/>
          <w:lang w:eastAsia="pl-PL"/>
        </w:rPr>
        <w:t xml:space="preserve"> </w:t>
      </w:r>
      <w:r w:rsidRPr="004D29B3">
        <w:rPr>
          <w:rFonts w:ascii="Times New Roman" w:eastAsia="Times New Roman" w:hAnsi="Times New Roman" w:cs="Times New Roman"/>
          <w:sz w:val="24"/>
          <w:szCs w:val="24"/>
          <w:lang w:eastAsia="pl-PL"/>
        </w:rPr>
        <w:t>4.742,56 zł brutto (z uwzględnieniem regulaminowego dodat</w:t>
      </w:r>
      <w:r w:rsidR="0049431F" w:rsidRPr="004D29B3">
        <w:rPr>
          <w:rFonts w:ascii="Times New Roman" w:eastAsia="Times New Roman" w:hAnsi="Times New Roman" w:cs="Times New Roman"/>
          <w:sz w:val="24"/>
          <w:szCs w:val="24"/>
          <w:lang w:eastAsia="pl-PL"/>
        </w:rPr>
        <w:t xml:space="preserve">ku motywacyjnego oraz dodatków </w:t>
      </w:r>
      <w:r w:rsidRPr="004D29B3">
        <w:rPr>
          <w:rFonts w:ascii="Times New Roman" w:eastAsia="Times New Roman" w:hAnsi="Times New Roman" w:cs="Times New Roman"/>
          <w:sz w:val="24"/>
          <w:szCs w:val="24"/>
          <w:lang w:eastAsia="pl-PL"/>
        </w:rPr>
        <w:t xml:space="preserve">z FP). </w:t>
      </w:r>
    </w:p>
    <w:p w:rsidR="006463F3" w:rsidRPr="004D29B3" w:rsidRDefault="006463F3" w:rsidP="006463F3">
      <w:pPr>
        <w:spacing w:after="0" w:line="240" w:lineRule="auto"/>
        <w:rPr>
          <w:rFonts w:ascii="Times New Roman" w:eastAsia="Times New Roman" w:hAnsi="Times New Roman" w:cs="Times New Roman"/>
          <w:sz w:val="24"/>
          <w:szCs w:val="24"/>
          <w:lang w:eastAsia="pl-PL"/>
        </w:rPr>
      </w:pPr>
    </w:p>
    <w:p w:rsidR="00BB09F4" w:rsidRDefault="00BB09F4"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582AB0" w:rsidRDefault="00582AB0" w:rsidP="00BB09F4">
      <w:pPr>
        <w:spacing w:after="0" w:line="240" w:lineRule="auto"/>
        <w:rPr>
          <w:rFonts w:ascii="Times New Roman" w:eastAsia="Times New Roman" w:hAnsi="Times New Roman" w:cs="Times New Roman"/>
          <w:sz w:val="24"/>
          <w:szCs w:val="24"/>
          <w:lang w:eastAsia="pl-PL"/>
        </w:rPr>
      </w:pPr>
    </w:p>
    <w:p w:rsidR="00B76951" w:rsidRDefault="00B7695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362315" w:rsidRDefault="00BB09F4" w:rsidP="00BB09F4">
      <w:pPr>
        <w:spacing w:after="0" w:line="360" w:lineRule="auto"/>
        <w:jc w:val="both"/>
        <w:rPr>
          <w:rFonts w:ascii="Times New Roman" w:eastAsia="Times New Roman" w:hAnsi="Times New Roman" w:cs="Times New Roman"/>
          <w:b/>
          <w:color w:val="800000"/>
          <w:sz w:val="36"/>
          <w:szCs w:val="32"/>
          <w:lang w:eastAsia="pl-PL"/>
        </w:rPr>
      </w:pPr>
      <w:bookmarkStart w:id="98" w:name="_Toc47244760"/>
      <w:bookmarkStart w:id="99" w:name="_Toc47244515"/>
      <w:bookmarkStart w:id="100" w:name="_Toc47244409"/>
      <w:bookmarkStart w:id="101" w:name="_Toc47244309"/>
      <w:bookmarkStart w:id="102" w:name="_Toc47430352"/>
      <w:bookmarkStart w:id="103" w:name="_Toc47318755"/>
      <w:r w:rsidRPr="00362315">
        <w:rPr>
          <w:rFonts w:ascii="Times New Roman" w:eastAsia="Times New Roman" w:hAnsi="Times New Roman" w:cs="Times New Roman"/>
          <w:b/>
          <w:color w:val="800000"/>
          <w:sz w:val="32"/>
          <w:szCs w:val="28"/>
          <w:lang w:eastAsia="pl-PL"/>
        </w:rPr>
        <w:t>9.</w:t>
      </w:r>
      <w:r w:rsidRPr="00362315">
        <w:rPr>
          <w:rFonts w:ascii="Times New Roman" w:eastAsia="Times New Roman" w:hAnsi="Times New Roman" w:cs="Times New Roman"/>
          <w:b/>
          <w:color w:val="800000"/>
          <w:sz w:val="32"/>
          <w:szCs w:val="28"/>
          <w:lang w:eastAsia="pl-PL"/>
        </w:rPr>
        <w:tab/>
        <w:t>RADA RYNKU PRACY m.st. WARSZAWY</w:t>
      </w:r>
    </w:p>
    <w:p w:rsidR="004D355A" w:rsidRPr="004D29B3" w:rsidRDefault="004D355A" w:rsidP="00C81E13">
      <w:pPr>
        <w:spacing w:after="0" w:line="360" w:lineRule="auto"/>
        <w:ind w:firstLine="709"/>
        <w:jc w:val="both"/>
        <w:outlineLvl w:val="0"/>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Kadencja 2019-2023</w:t>
      </w:r>
    </w:p>
    <w:p w:rsidR="004D355A" w:rsidRPr="004D29B3" w:rsidRDefault="004D355A" w:rsidP="00B0347A">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Zgodnie z zapisami art. 22 ust. 1 ustawy z dnia 20 kwietnia 2004r. o promocji zatrudnienia i instytucjach rynku pracy, Rada Rynku Pracy m. st. Warszawy jest organem opiniodawczo – doradczym Prezydenta m. st. Warszawy w sprawach polityki rynku pracy. </w:t>
      </w:r>
    </w:p>
    <w:p w:rsidR="004D355A" w:rsidRPr="004D29B3" w:rsidRDefault="004D355A" w:rsidP="00B0347A">
      <w:p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Zgodnie z ustawą z dnia 20 kwietnia 2004</w:t>
      </w:r>
      <w:r w:rsidR="00BB3DDF">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r. o promocji zatrudnienia i instytucjach rynku pracy, Rada Rynku Pracy posiada następujące kompetencje:</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inspirowanie przedsięwzięć zmierzających do pełnego i produktywnego zatrudnienia;</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ocena racjonalności gospodarki środkami Funduszu Pracy,</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opiniowanie kryteriów podziału środków Funduszu Pracy,</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składanie wniosków i wydawanie opinii w sprawach dotyczących kierunków kształcenia, szkolenia zawodowego i zatrudnienia,</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ocenianie okresowych sprawozdań z działalności urzędu pracy,</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delegowania przedstawicieli do komisji konkursowej dokonującej wyboru kandydata na stanowisko dyrektora urzędu pracy,</w:t>
      </w:r>
    </w:p>
    <w:p w:rsidR="004D355A" w:rsidRPr="004D29B3" w:rsidRDefault="004D355A" w:rsidP="00B0347A">
      <w:pPr>
        <w:numPr>
          <w:ilvl w:val="0"/>
          <w:numId w:val="44"/>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opiniowanie  wniosków o odwołanie dyrektora urzędu pracy.</w:t>
      </w:r>
    </w:p>
    <w:p w:rsidR="004D355A" w:rsidRPr="004D29B3" w:rsidRDefault="00BB3DDF" w:rsidP="00B0347A">
      <w:pPr>
        <w:autoSpaceDE w:val="0"/>
        <w:autoSpaceDN w:val="0"/>
        <w:adjustRightInd w:val="0"/>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w:t>
      </w:r>
      <w:r w:rsidR="004D355A" w:rsidRPr="004D29B3">
        <w:rPr>
          <w:rFonts w:ascii="Times New Roman" w:eastAsia="Times New Roman" w:hAnsi="Times New Roman" w:cs="Times New Roman"/>
          <w:sz w:val="24"/>
          <w:szCs w:val="24"/>
          <w:lang w:eastAsia="pl-PL"/>
        </w:rPr>
        <w:t>ad</w:t>
      </w:r>
      <w:r w:rsidR="001C688F">
        <w:rPr>
          <w:rFonts w:ascii="Times New Roman" w:eastAsia="Times New Roman" w:hAnsi="Times New Roman" w:cs="Times New Roman"/>
          <w:sz w:val="24"/>
          <w:szCs w:val="24"/>
          <w:lang w:eastAsia="pl-PL"/>
        </w:rPr>
        <w:t>a</w:t>
      </w:r>
      <w:r w:rsidR="004D355A" w:rsidRPr="004D29B3">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R</w:t>
      </w:r>
      <w:r w:rsidR="004D355A" w:rsidRPr="004D29B3">
        <w:rPr>
          <w:rFonts w:ascii="Times New Roman" w:eastAsia="Times New Roman" w:hAnsi="Times New Roman" w:cs="Times New Roman"/>
          <w:sz w:val="24"/>
          <w:szCs w:val="24"/>
          <w:lang w:eastAsia="pl-PL"/>
        </w:rPr>
        <w:t xml:space="preserve">ynku </w:t>
      </w:r>
      <w:r>
        <w:rPr>
          <w:rFonts w:ascii="Times New Roman" w:eastAsia="Times New Roman" w:hAnsi="Times New Roman" w:cs="Times New Roman"/>
          <w:sz w:val="24"/>
          <w:szCs w:val="24"/>
          <w:lang w:eastAsia="pl-PL"/>
        </w:rPr>
        <w:t>P</w:t>
      </w:r>
      <w:r w:rsidR="004D355A" w:rsidRPr="004D29B3">
        <w:rPr>
          <w:rFonts w:ascii="Times New Roman" w:eastAsia="Times New Roman" w:hAnsi="Times New Roman" w:cs="Times New Roman"/>
          <w:sz w:val="24"/>
          <w:szCs w:val="24"/>
          <w:lang w:eastAsia="pl-PL"/>
        </w:rPr>
        <w:t>racy opiniuj</w:t>
      </w:r>
      <w:r w:rsidR="001C688F">
        <w:rPr>
          <w:rFonts w:ascii="Times New Roman" w:eastAsia="Times New Roman" w:hAnsi="Times New Roman" w:cs="Times New Roman"/>
          <w:sz w:val="24"/>
          <w:szCs w:val="24"/>
          <w:lang w:eastAsia="pl-PL"/>
        </w:rPr>
        <w:t>e</w:t>
      </w:r>
      <w:r w:rsidR="004D355A" w:rsidRPr="004D29B3">
        <w:rPr>
          <w:rFonts w:ascii="Times New Roman" w:eastAsia="Times New Roman" w:hAnsi="Times New Roman" w:cs="Times New Roman"/>
          <w:sz w:val="24"/>
          <w:szCs w:val="24"/>
          <w:lang w:eastAsia="pl-PL"/>
        </w:rPr>
        <w:t xml:space="preserve">: </w:t>
      </w:r>
    </w:p>
    <w:p w:rsidR="004D355A" w:rsidRPr="004D29B3" w:rsidRDefault="004D355A" w:rsidP="00B0347A">
      <w:pPr>
        <w:numPr>
          <w:ilvl w:val="0"/>
          <w:numId w:val="43"/>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celowość realizacji programów specjalnych, biorąc pod uwagę w szczególności:</w:t>
      </w:r>
    </w:p>
    <w:p w:rsidR="004D355A" w:rsidRPr="004D29B3" w:rsidRDefault="004D355A" w:rsidP="00B0347A">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a) liczbę osób objętych programem, kryteria doboru tych osób, </w:t>
      </w:r>
    </w:p>
    <w:p w:rsidR="004D355A" w:rsidRPr="004D29B3" w:rsidRDefault="004D355A" w:rsidP="00B0347A">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b) zakładane rezultaty programu specjalnego, w tym przewidywaną efektywność kosztową i zatrudnieniową, </w:t>
      </w:r>
    </w:p>
    <w:p w:rsidR="004D355A" w:rsidRPr="004D29B3" w:rsidRDefault="004D355A" w:rsidP="00B0347A">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c) koszty realizacji programu specjalnego, w tym poszczególnych przedsięwzięć; </w:t>
      </w:r>
    </w:p>
    <w:p w:rsidR="004D355A" w:rsidRPr="004D29B3" w:rsidRDefault="004D355A" w:rsidP="00B0347A">
      <w:pPr>
        <w:numPr>
          <w:ilvl w:val="0"/>
          <w:numId w:val="43"/>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proponowane przez starostę zmiany realizacji programów specjalnych; </w:t>
      </w:r>
    </w:p>
    <w:p w:rsidR="004D355A" w:rsidRPr="004D29B3" w:rsidRDefault="004D355A" w:rsidP="00B0347A">
      <w:pPr>
        <w:numPr>
          <w:ilvl w:val="0"/>
          <w:numId w:val="43"/>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celowość realizacji Programu Aktywizacja i Integracja , o którym mowa w art. 62a ustawy, biorąc pod uwagę w szczególności :</w:t>
      </w:r>
    </w:p>
    <w:p w:rsidR="004D355A" w:rsidRPr="004D29B3" w:rsidRDefault="004D355A" w:rsidP="00B0347A">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      a) kryteria doboru bezrobotnych,</w:t>
      </w:r>
    </w:p>
    <w:p w:rsidR="004D355A" w:rsidRPr="004D29B3" w:rsidRDefault="004D355A" w:rsidP="00B0347A">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      b) zakładane efekty realizacji Programu Aktywizacja i Integracja.</w:t>
      </w:r>
    </w:p>
    <w:p w:rsidR="004D355A" w:rsidRPr="004D29B3" w:rsidRDefault="004D355A" w:rsidP="00B0347A">
      <w:pPr>
        <w:spacing w:after="0" w:line="360" w:lineRule="auto"/>
        <w:ind w:firstLine="426"/>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W skład Rady, zgodnie z art. 23 ustawy z dnia 20 kwietnia 2</w:t>
      </w:r>
      <w:r w:rsidR="0025440B">
        <w:rPr>
          <w:rFonts w:ascii="Times New Roman" w:eastAsia="Times New Roman" w:hAnsi="Times New Roman" w:cs="Times New Roman"/>
          <w:sz w:val="24"/>
          <w:lang w:eastAsia="pl-PL"/>
        </w:rPr>
        <w:t xml:space="preserve">004 r. o promocji zatrudnienia </w:t>
      </w:r>
      <w:r w:rsidRPr="004D29B3">
        <w:rPr>
          <w:rFonts w:ascii="Times New Roman" w:eastAsia="Times New Roman" w:hAnsi="Times New Roman" w:cs="Times New Roman"/>
          <w:sz w:val="24"/>
          <w:lang w:eastAsia="pl-PL"/>
        </w:rPr>
        <w:t>i instytucjach rynku pracy (Dz. U. z 2017 r. poz. 1065 z późn. zm), wchodzą osoby powołane przez starostę spośród działających na terenie powiatu:</w:t>
      </w:r>
    </w:p>
    <w:p w:rsidR="004D355A" w:rsidRPr="004D29B3" w:rsidRDefault="004D355A" w:rsidP="00B0347A">
      <w:pPr>
        <w:numPr>
          <w:ilvl w:val="0"/>
          <w:numId w:val="45"/>
        </w:numPr>
        <w:spacing w:after="0" w:line="360" w:lineRule="auto"/>
        <w:ind w:right="-92"/>
        <w:jc w:val="both"/>
        <w:outlineLvl w:val="0"/>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Powiatowych struktur organizacji związkowych reprezentatywnych </w:t>
      </w:r>
      <w:r w:rsidR="0049431F"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w rozumieniu ustawy o Radzie Dialogu Społecznego.</w:t>
      </w:r>
    </w:p>
    <w:p w:rsidR="004D355A" w:rsidRPr="004D29B3" w:rsidRDefault="004D355A" w:rsidP="00B0347A">
      <w:pPr>
        <w:numPr>
          <w:ilvl w:val="0"/>
          <w:numId w:val="45"/>
        </w:numPr>
        <w:spacing w:after="0" w:line="360" w:lineRule="auto"/>
        <w:ind w:right="-92"/>
        <w:jc w:val="both"/>
        <w:outlineLvl w:val="0"/>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Powiatowych struktur każdej organizacji pracodawców reprezentatywnej                      w rozumieniu ustawy o Radzie Dialogu Społecznego.</w:t>
      </w:r>
    </w:p>
    <w:p w:rsidR="004D355A" w:rsidRPr="004D29B3" w:rsidRDefault="004D355A" w:rsidP="00B0347A">
      <w:pPr>
        <w:numPr>
          <w:ilvl w:val="0"/>
          <w:numId w:val="45"/>
        </w:numPr>
        <w:spacing w:after="0" w:line="360" w:lineRule="auto"/>
        <w:ind w:right="-92"/>
        <w:jc w:val="both"/>
        <w:outlineLvl w:val="0"/>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Społeczno-zawodowych organizacji rolników, w tym: związków zawodowych rolników indywidualnych i izb rolniczych.</w:t>
      </w:r>
    </w:p>
    <w:p w:rsidR="004D355A" w:rsidRPr="004D29B3" w:rsidRDefault="004D355A" w:rsidP="00B0347A">
      <w:pPr>
        <w:numPr>
          <w:ilvl w:val="0"/>
          <w:numId w:val="45"/>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Organizacji pozarządowych zajmujących się statutowo problematyką rynku pracy.</w:t>
      </w:r>
    </w:p>
    <w:p w:rsidR="004D355A" w:rsidRPr="004D29B3" w:rsidRDefault="004D355A" w:rsidP="00B0347A">
      <w:pPr>
        <w:spacing w:after="0" w:line="360" w:lineRule="auto"/>
        <w:ind w:right="-92" w:firstLine="360"/>
        <w:jc w:val="both"/>
        <w:outlineLvl w:val="0"/>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Jednocześnie, zgodnie z art. 23. ust. 6 „Minister właściwy do spraw pracy (marszałek województwa, starosta) może powoływać w skład rady rynku pracy trzech przedstawicieli spośród organów jednostek samorządu terytorialnego lub nauki o szczególnej wiedzy</w:t>
      </w:r>
      <w:r w:rsidRPr="004D29B3">
        <w:rPr>
          <w:rFonts w:ascii="Times New Roman" w:eastAsia="Times New Roman" w:hAnsi="Times New Roman" w:cs="Times New Roman"/>
          <w:sz w:val="24"/>
          <w:szCs w:val="24"/>
          <w:lang w:eastAsia="pl-PL"/>
        </w:rPr>
        <w:br/>
        <w:t xml:space="preserve"> i autorytecie w obszarze działania tej rady”.  </w:t>
      </w:r>
    </w:p>
    <w:p w:rsidR="004D355A" w:rsidRPr="004D29B3" w:rsidRDefault="004D355A" w:rsidP="00B0347A">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Kadencja Rady Rynku Pracy m.st. Warszawy trwa 4 lata.</w:t>
      </w:r>
    </w:p>
    <w:p w:rsidR="004D355A" w:rsidRPr="004D29B3" w:rsidRDefault="004D355A" w:rsidP="00B0347A">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Zarządzeniem Nr 636/2019 Prezydenta Miasta Stołecznego Warsz</w:t>
      </w:r>
      <w:r w:rsidR="0049431F" w:rsidRPr="004D29B3">
        <w:rPr>
          <w:rFonts w:ascii="Times New Roman" w:eastAsia="Times New Roman" w:hAnsi="Times New Roman" w:cs="Times New Roman"/>
          <w:sz w:val="24"/>
          <w:szCs w:val="24"/>
          <w:lang w:eastAsia="pl-PL"/>
        </w:rPr>
        <w:t xml:space="preserve">awy z dnia 17 kwietnia 2019 r. </w:t>
      </w:r>
      <w:r w:rsidRPr="004D29B3">
        <w:rPr>
          <w:rFonts w:ascii="Times New Roman" w:eastAsia="Times New Roman" w:hAnsi="Times New Roman" w:cs="Times New Roman"/>
          <w:sz w:val="24"/>
          <w:szCs w:val="24"/>
          <w:lang w:eastAsia="pl-PL"/>
        </w:rPr>
        <w:t>w sprawie powołania Rady Rynku Pracy m.st. Warszawy została powołana Rada Rynku Pracy w składzie :</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Małgorzata Małkowska</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 Ireneusz Fertner</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Urszula Woźniak</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 Witold Konarski</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Agnieszka Zielińska</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Katarzyna Szczepaniak</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 Michał Olszewski</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Marta Jakubiak</w:t>
      </w:r>
    </w:p>
    <w:p w:rsidR="004D355A" w:rsidRPr="004D29B3" w:rsidRDefault="004D355A" w:rsidP="00B0347A">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Pani Joanna Odzeniak</w:t>
      </w:r>
    </w:p>
    <w:p w:rsidR="006F78A4" w:rsidRPr="004D29B3" w:rsidRDefault="006F78A4" w:rsidP="00B0347A">
      <w:pPr>
        <w:spacing w:after="0" w:line="360" w:lineRule="auto"/>
        <w:ind w:left="1320"/>
        <w:jc w:val="both"/>
        <w:rPr>
          <w:rFonts w:ascii="Times New Roman" w:eastAsia="Times New Roman" w:hAnsi="Times New Roman" w:cs="Times New Roman"/>
          <w:sz w:val="24"/>
          <w:lang w:eastAsia="pl-PL"/>
        </w:rPr>
      </w:pPr>
    </w:p>
    <w:bookmarkEnd w:id="98"/>
    <w:bookmarkEnd w:id="99"/>
    <w:bookmarkEnd w:id="100"/>
    <w:bookmarkEnd w:id="101"/>
    <w:bookmarkEnd w:id="102"/>
    <w:bookmarkEnd w:id="103"/>
    <w:p w:rsidR="00AE2BE6" w:rsidRPr="004D29B3" w:rsidRDefault="00AE2BE6" w:rsidP="00B0347A">
      <w:pPr>
        <w:tabs>
          <w:tab w:val="left" w:pos="567"/>
        </w:tabs>
        <w:spacing w:line="360" w:lineRule="auto"/>
        <w:jc w:val="both"/>
        <w:rPr>
          <w:rFonts w:ascii="Times New Roman" w:hAnsi="Times New Roman" w:cs="Times New Roman"/>
          <w:b/>
          <w:sz w:val="24"/>
        </w:rPr>
      </w:pPr>
      <w:r w:rsidRPr="004D29B3">
        <w:rPr>
          <w:rFonts w:ascii="Times New Roman" w:hAnsi="Times New Roman" w:cs="Times New Roman"/>
          <w:b/>
          <w:sz w:val="24"/>
        </w:rPr>
        <w:t>Wykaz uchwał podjętych przez Radę Rynku Pracy m.st. Warszawy w roku 2019</w:t>
      </w:r>
    </w:p>
    <w:p w:rsidR="00AE2BE6" w:rsidRPr="004D29B3" w:rsidRDefault="00AE2BE6" w:rsidP="00B0347A">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1.</w:t>
      </w:r>
      <w:r w:rsidRPr="004D29B3">
        <w:rPr>
          <w:rFonts w:ascii="Times New Roman" w:hAnsi="Times New Roman" w:cs="Times New Roman"/>
          <w:sz w:val="24"/>
        </w:rPr>
        <w:tab/>
        <w:t>Uchwała nr 1/2019</w:t>
      </w:r>
      <w:r w:rsidR="0025440B">
        <w:rPr>
          <w:rFonts w:ascii="Times New Roman" w:hAnsi="Times New Roman" w:cs="Times New Roman"/>
          <w:sz w:val="24"/>
        </w:rPr>
        <w:t xml:space="preserve"> </w:t>
      </w:r>
      <w:r w:rsidRPr="004D29B3">
        <w:rPr>
          <w:rFonts w:ascii="Times New Roman" w:hAnsi="Times New Roman" w:cs="Times New Roman"/>
          <w:sz w:val="24"/>
        </w:rPr>
        <w:t xml:space="preserve">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 xml:space="preserve">w sprawie wyboru Przewodniczącego Rady Rynku Pracy m.st. Warszawy. </w:t>
      </w:r>
    </w:p>
    <w:p w:rsidR="00AE2BE6" w:rsidRPr="004D29B3" w:rsidRDefault="00AE2BE6" w:rsidP="00B0347A">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2.</w:t>
      </w:r>
      <w:r w:rsidRPr="004D29B3">
        <w:rPr>
          <w:rFonts w:ascii="Times New Roman" w:hAnsi="Times New Roman" w:cs="Times New Roman"/>
          <w:sz w:val="24"/>
        </w:rPr>
        <w:tab/>
        <w:t xml:space="preserve">Uchwała nr 2/2019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 xml:space="preserve">w sprawie wyboru Wiceprzewodniczącego Rady Rynku Pracy m.st. Warszawy. </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3.</w:t>
      </w:r>
      <w:r w:rsidRPr="004D29B3">
        <w:rPr>
          <w:rFonts w:ascii="Times New Roman" w:hAnsi="Times New Roman" w:cs="Times New Roman"/>
          <w:sz w:val="24"/>
        </w:rPr>
        <w:tab/>
        <w:t xml:space="preserve">Uchwała nr 3/2019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 xml:space="preserve">w sprawie powołania  członków komisji Ekonomicznej Rady Rynku Pracy </w:t>
      </w:r>
      <w:r w:rsidR="005836E2">
        <w:rPr>
          <w:rFonts w:ascii="Times New Roman" w:hAnsi="Times New Roman" w:cs="Times New Roman"/>
          <w:sz w:val="24"/>
        </w:rPr>
        <w:br/>
      </w:r>
      <w:r w:rsidRPr="004D29B3">
        <w:rPr>
          <w:rFonts w:ascii="Times New Roman" w:hAnsi="Times New Roman" w:cs="Times New Roman"/>
          <w:sz w:val="24"/>
        </w:rPr>
        <w:t>m. st. Warszawy</w:t>
      </w:r>
      <w:r w:rsidR="001C688F">
        <w:rPr>
          <w:rFonts w:ascii="Times New Roman" w:hAnsi="Times New Roman" w:cs="Times New Roman"/>
          <w:sz w:val="24"/>
        </w:rPr>
        <w:t>.</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4.</w:t>
      </w:r>
      <w:r w:rsidRPr="004D29B3">
        <w:rPr>
          <w:rFonts w:ascii="Times New Roman" w:hAnsi="Times New Roman" w:cs="Times New Roman"/>
          <w:sz w:val="24"/>
        </w:rPr>
        <w:tab/>
        <w:t xml:space="preserve">Uchwała nr 4/2019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 xml:space="preserve">w sprawie wyrażenie opinii dotyczącej koncepcji i realizacji Programu Aktywizacja </w:t>
      </w:r>
      <w:r w:rsidR="0049431F" w:rsidRPr="004D29B3">
        <w:rPr>
          <w:rFonts w:ascii="Times New Roman" w:hAnsi="Times New Roman" w:cs="Times New Roman"/>
          <w:sz w:val="24"/>
        </w:rPr>
        <w:br/>
      </w:r>
      <w:r w:rsidRPr="004D29B3">
        <w:rPr>
          <w:rFonts w:ascii="Times New Roman" w:hAnsi="Times New Roman" w:cs="Times New Roman"/>
          <w:sz w:val="24"/>
        </w:rPr>
        <w:t xml:space="preserve">i Integracja w roku 2019, realizowanego przez Urząd Pracy m.st. Warszawy zgodnie </w:t>
      </w:r>
      <w:r w:rsidR="0049431F" w:rsidRPr="004D29B3">
        <w:rPr>
          <w:rFonts w:ascii="Times New Roman" w:hAnsi="Times New Roman" w:cs="Times New Roman"/>
          <w:sz w:val="24"/>
        </w:rPr>
        <w:br/>
      </w:r>
      <w:r w:rsidRPr="004D29B3">
        <w:rPr>
          <w:rFonts w:ascii="Times New Roman" w:hAnsi="Times New Roman" w:cs="Times New Roman"/>
          <w:sz w:val="24"/>
        </w:rPr>
        <w:t>z art. 62a ust.3 ustawy o promocji zatrudniania i instytucjach rynku pracy</w:t>
      </w:r>
      <w:r w:rsidR="001C688F">
        <w:rPr>
          <w:rFonts w:ascii="Times New Roman" w:hAnsi="Times New Roman" w:cs="Times New Roman"/>
          <w:sz w:val="24"/>
        </w:rPr>
        <w:t>.</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5.</w:t>
      </w:r>
      <w:r w:rsidRPr="004D29B3">
        <w:rPr>
          <w:rFonts w:ascii="Times New Roman" w:hAnsi="Times New Roman" w:cs="Times New Roman"/>
          <w:sz w:val="24"/>
        </w:rPr>
        <w:tab/>
        <w:t xml:space="preserve">Uchwała nr 5/2019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 xml:space="preserve">w sprawie wyrażenia opinii dotyczącej podziału środków Funduszu Pracy na rok 2019.  </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6.</w:t>
      </w:r>
      <w:r w:rsidRPr="004D29B3">
        <w:rPr>
          <w:rFonts w:ascii="Times New Roman" w:hAnsi="Times New Roman" w:cs="Times New Roman"/>
          <w:sz w:val="24"/>
        </w:rPr>
        <w:tab/>
        <w:t>Uchwała nr 6/2019 Rady Rynku Pracy m.st. Warszawy z dnia 26 kwietnia 2019</w:t>
      </w:r>
      <w:r w:rsidR="0025440B">
        <w:rPr>
          <w:rFonts w:ascii="Times New Roman" w:hAnsi="Times New Roman" w:cs="Times New Roman"/>
          <w:sz w:val="24"/>
        </w:rPr>
        <w:t xml:space="preserve"> </w:t>
      </w:r>
      <w:r w:rsidRPr="004D29B3">
        <w:rPr>
          <w:rFonts w:ascii="Times New Roman" w:hAnsi="Times New Roman" w:cs="Times New Roman"/>
          <w:sz w:val="24"/>
        </w:rPr>
        <w:t xml:space="preserve">r. </w:t>
      </w:r>
      <w:r w:rsidR="0049431F" w:rsidRPr="004D29B3">
        <w:rPr>
          <w:rFonts w:ascii="Times New Roman" w:hAnsi="Times New Roman" w:cs="Times New Roman"/>
          <w:sz w:val="24"/>
        </w:rPr>
        <w:br/>
      </w:r>
      <w:r w:rsidRPr="004D29B3">
        <w:rPr>
          <w:rFonts w:ascii="Times New Roman" w:hAnsi="Times New Roman" w:cs="Times New Roman"/>
          <w:sz w:val="24"/>
        </w:rPr>
        <w:t>w sprawie wyrażenia opinii dotyczącej złożonych wniosków pracodawców o przyznanie środków Krajowego Funduszu Szkoleniowego (KFS) na sfinansowanie kształcenia ustawicznego w 2019 roku z jednostek organizacyjnych m.st. Warszawy</w:t>
      </w:r>
      <w:r w:rsidR="0025440B">
        <w:rPr>
          <w:rFonts w:ascii="Times New Roman" w:hAnsi="Times New Roman" w:cs="Times New Roman"/>
          <w:sz w:val="24"/>
        </w:rPr>
        <w:t>.</w:t>
      </w:r>
      <w:r w:rsidRPr="004D29B3">
        <w:rPr>
          <w:rFonts w:ascii="Times New Roman" w:hAnsi="Times New Roman" w:cs="Times New Roman"/>
          <w:sz w:val="24"/>
        </w:rPr>
        <w:t xml:space="preserve"> </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7.</w:t>
      </w:r>
      <w:r w:rsidRPr="004D29B3">
        <w:rPr>
          <w:rFonts w:ascii="Times New Roman" w:hAnsi="Times New Roman" w:cs="Times New Roman"/>
          <w:sz w:val="24"/>
        </w:rPr>
        <w:tab/>
        <w:t xml:space="preserve">Uchwała nr 7/2019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w sprawie wyrażenia opinii dotyczącej umorzenia nienależnie pobranego świadczenia Wnioskodawcy Nr. 1.TK.2019</w:t>
      </w:r>
      <w:r w:rsidR="0025440B">
        <w:rPr>
          <w:rFonts w:ascii="Times New Roman" w:hAnsi="Times New Roman" w:cs="Times New Roman"/>
          <w:sz w:val="24"/>
        </w:rPr>
        <w:t>.</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8.</w:t>
      </w:r>
      <w:r w:rsidRPr="004D29B3">
        <w:rPr>
          <w:rFonts w:ascii="Times New Roman" w:hAnsi="Times New Roman" w:cs="Times New Roman"/>
          <w:sz w:val="24"/>
        </w:rPr>
        <w:tab/>
        <w:t xml:space="preserve">Uchwała nr 8/2019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w sprawie wyrażenia opinii dotyczącej umorzenia nienależnie pobranego świadczenia Wnioskodawcy Nr. 2.AZ.2019</w:t>
      </w:r>
      <w:r w:rsidR="0025440B">
        <w:rPr>
          <w:rFonts w:ascii="Times New Roman" w:hAnsi="Times New Roman" w:cs="Times New Roman"/>
          <w:sz w:val="24"/>
        </w:rPr>
        <w:t>.</w:t>
      </w:r>
      <w:r w:rsidRPr="004D29B3">
        <w:rPr>
          <w:rFonts w:ascii="Times New Roman" w:hAnsi="Times New Roman" w:cs="Times New Roman"/>
          <w:sz w:val="24"/>
        </w:rPr>
        <w:t xml:space="preserve"> </w:t>
      </w:r>
    </w:p>
    <w:p w:rsidR="00AE2BE6" w:rsidRPr="004D29B3" w:rsidRDefault="00AE2BE6"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9.</w:t>
      </w:r>
      <w:r w:rsidRPr="004D29B3">
        <w:rPr>
          <w:rFonts w:ascii="Times New Roman" w:hAnsi="Times New Roman" w:cs="Times New Roman"/>
          <w:sz w:val="24"/>
        </w:rPr>
        <w:tab/>
        <w:t xml:space="preserve">Uchwała nr 9/2019 Rady Rynku Pracy m.st. Warszawy z dnia 26 kwietnia 2019 r. </w:t>
      </w:r>
      <w:r w:rsidR="0049431F" w:rsidRPr="004D29B3">
        <w:rPr>
          <w:rFonts w:ascii="Times New Roman" w:hAnsi="Times New Roman" w:cs="Times New Roman"/>
          <w:sz w:val="24"/>
        </w:rPr>
        <w:br/>
      </w:r>
      <w:r w:rsidRPr="004D29B3">
        <w:rPr>
          <w:rFonts w:ascii="Times New Roman" w:hAnsi="Times New Roman" w:cs="Times New Roman"/>
          <w:sz w:val="24"/>
        </w:rPr>
        <w:t>w sprawie wyrażenia opinii dotyczącej umorzenia nienależnie pobranego świadczenia Wnioskodawcy  Nr. 3.JJ.2019</w:t>
      </w:r>
      <w:r w:rsidR="0025440B">
        <w:rPr>
          <w:rFonts w:ascii="Times New Roman" w:hAnsi="Times New Roman" w:cs="Times New Roman"/>
          <w:sz w:val="24"/>
        </w:rPr>
        <w:t>.</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10. </w:t>
      </w:r>
      <w:r w:rsidR="00AE2BE6" w:rsidRPr="004D29B3">
        <w:rPr>
          <w:rFonts w:ascii="Times New Roman" w:hAnsi="Times New Roman" w:cs="Times New Roman"/>
          <w:sz w:val="24"/>
        </w:rPr>
        <w:t xml:space="preserve">Uchwała nr 10/2019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Nr.4.MZ.2019</w:t>
      </w:r>
      <w:r w:rsidR="0025440B">
        <w:rPr>
          <w:rFonts w:ascii="Times New Roman" w:hAnsi="Times New Roman" w:cs="Times New Roman"/>
          <w:sz w:val="24"/>
        </w:rPr>
        <w:t>.</w:t>
      </w:r>
      <w:r w:rsidR="00AE2BE6" w:rsidRPr="004D29B3">
        <w:rPr>
          <w:rFonts w:ascii="Times New Roman" w:hAnsi="Times New Roman" w:cs="Times New Roman"/>
          <w:sz w:val="24"/>
        </w:rPr>
        <w:t>.</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11. </w:t>
      </w:r>
      <w:r w:rsidR="00AE2BE6" w:rsidRPr="004D29B3">
        <w:rPr>
          <w:rFonts w:ascii="Times New Roman" w:hAnsi="Times New Roman" w:cs="Times New Roman"/>
          <w:sz w:val="24"/>
        </w:rPr>
        <w:t xml:space="preserve">Uchwała nr 11/2019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Nr.5.RL.2019</w:t>
      </w:r>
      <w:r w:rsidR="0025440B">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12. </w:t>
      </w:r>
      <w:r w:rsidR="00AE2BE6" w:rsidRPr="004D29B3">
        <w:rPr>
          <w:rFonts w:ascii="Times New Roman" w:hAnsi="Times New Roman" w:cs="Times New Roman"/>
          <w:sz w:val="24"/>
        </w:rPr>
        <w:t xml:space="preserve">Uchwała nr 12/2019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Nr.6.LG.2019.</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13. </w:t>
      </w:r>
      <w:r w:rsidR="00AE2BE6" w:rsidRPr="004D29B3">
        <w:rPr>
          <w:rFonts w:ascii="Times New Roman" w:hAnsi="Times New Roman" w:cs="Times New Roman"/>
          <w:sz w:val="24"/>
        </w:rPr>
        <w:t xml:space="preserve">Uchwała nr 13/2019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Nr.7. MK.2019</w:t>
      </w:r>
      <w:r w:rsidR="0025440B">
        <w:rPr>
          <w:rFonts w:ascii="Times New Roman" w:hAnsi="Times New Roman" w:cs="Times New Roman"/>
          <w:sz w:val="24"/>
        </w:rPr>
        <w:t>.</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14. </w:t>
      </w:r>
      <w:r w:rsidR="00AE2BE6" w:rsidRPr="004D29B3">
        <w:rPr>
          <w:rFonts w:ascii="Times New Roman" w:hAnsi="Times New Roman" w:cs="Times New Roman"/>
          <w:sz w:val="24"/>
        </w:rPr>
        <w:t xml:space="preserve">Uchwała nr 14/2019 Rady Rynku Pracy m.st. Warszawy z dnia 26 kwietnia 2019r.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Nr.8. RW.2019</w:t>
      </w:r>
      <w:r w:rsidR="0025440B">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15. </w:t>
      </w:r>
      <w:r w:rsidR="00AE2BE6" w:rsidRPr="004D29B3">
        <w:rPr>
          <w:rFonts w:ascii="Times New Roman" w:hAnsi="Times New Roman" w:cs="Times New Roman"/>
          <w:sz w:val="24"/>
        </w:rPr>
        <w:t>Uchwała nr 15/2019 Rady Rynku Pracy m.st. Warszawy z dnia 26 kwietnia 201</w:t>
      </w:r>
      <w:r w:rsidR="0025440B">
        <w:rPr>
          <w:rFonts w:ascii="Times New Roman" w:hAnsi="Times New Roman" w:cs="Times New Roman"/>
          <w:sz w:val="24"/>
        </w:rPr>
        <w:t>9</w:t>
      </w:r>
      <w:r w:rsidR="00AE2BE6" w:rsidRPr="004D29B3">
        <w:rPr>
          <w:rFonts w:ascii="Times New Roman" w:hAnsi="Times New Roman" w:cs="Times New Roman"/>
          <w:sz w:val="24"/>
        </w:rPr>
        <w:t xml:space="preserve">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Nr.9.MW.2019</w:t>
      </w:r>
      <w:r w:rsidR="0025440B">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16. </w:t>
      </w:r>
      <w:r w:rsidR="00AE2BE6" w:rsidRPr="004D29B3">
        <w:rPr>
          <w:rFonts w:ascii="Times New Roman" w:hAnsi="Times New Roman" w:cs="Times New Roman"/>
          <w:sz w:val="24"/>
        </w:rPr>
        <w:t xml:space="preserve">Uchwała nr 16/2019 Rady Rynku Pracy m.st. Warszawy z dnia 26 kwietnia  2019r.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w:t>
      </w:r>
      <w:r w:rsidR="0025440B">
        <w:rPr>
          <w:rFonts w:ascii="Times New Roman" w:hAnsi="Times New Roman" w:cs="Times New Roman"/>
          <w:sz w:val="24"/>
        </w:rPr>
        <w:t>enia Wnioskodawcy Nr.10.PM.2019.</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17. </w:t>
      </w:r>
      <w:r w:rsidR="00AE2BE6" w:rsidRPr="004D29B3">
        <w:rPr>
          <w:rFonts w:ascii="Times New Roman" w:hAnsi="Times New Roman" w:cs="Times New Roman"/>
          <w:sz w:val="24"/>
        </w:rPr>
        <w:t xml:space="preserve">Uchwała nr 17/2019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Wnioskodawcy Nr.11.AR.2019</w:t>
      </w:r>
      <w:r w:rsidR="0025440B">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18. </w:t>
      </w:r>
      <w:r w:rsidR="00AE2BE6" w:rsidRPr="004D29B3">
        <w:rPr>
          <w:rFonts w:ascii="Times New Roman" w:hAnsi="Times New Roman" w:cs="Times New Roman"/>
          <w:sz w:val="24"/>
        </w:rPr>
        <w:t xml:space="preserve">Uchwała nr 18/2019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nienależnie pobranego świadczenia Wnioskodawcy Nr.12.KM.2019</w:t>
      </w:r>
      <w:r w:rsidR="002E16D8">
        <w:rPr>
          <w:rFonts w:ascii="Times New Roman" w:hAnsi="Times New Roman" w:cs="Times New Roman"/>
          <w:sz w:val="24"/>
        </w:rPr>
        <w:t>.</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19. </w:t>
      </w:r>
      <w:r w:rsidR="00AE2BE6" w:rsidRPr="004D29B3">
        <w:rPr>
          <w:rFonts w:ascii="Times New Roman" w:hAnsi="Times New Roman" w:cs="Times New Roman"/>
          <w:sz w:val="24"/>
        </w:rPr>
        <w:t xml:space="preserve">Uchwała nr 19/2019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umorzenia jednorazowo przyznanych środków </w:t>
      </w:r>
      <w:r w:rsidRPr="004D29B3">
        <w:rPr>
          <w:rFonts w:ascii="Times New Roman" w:hAnsi="Times New Roman" w:cs="Times New Roman"/>
          <w:sz w:val="24"/>
        </w:rPr>
        <w:br/>
      </w:r>
      <w:r w:rsidR="00AE2BE6" w:rsidRPr="004D29B3">
        <w:rPr>
          <w:rFonts w:ascii="Times New Roman" w:hAnsi="Times New Roman" w:cs="Times New Roman"/>
          <w:sz w:val="24"/>
        </w:rPr>
        <w:t>na podjęcie działalności gospodarczej Wnioskodawcy Nr1.PS.2018.</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20. </w:t>
      </w:r>
      <w:r w:rsidR="00AE2BE6" w:rsidRPr="004D29B3">
        <w:rPr>
          <w:rFonts w:ascii="Times New Roman" w:hAnsi="Times New Roman" w:cs="Times New Roman"/>
          <w:sz w:val="24"/>
        </w:rPr>
        <w:t xml:space="preserve">Uchwała nr 20/2019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umorzenia jednorazowo przyznanych środków </w:t>
      </w:r>
      <w:r w:rsidRPr="004D29B3">
        <w:rPr>
          <w:rFonts w:ascii="Times New Roman" w:hAnsi="Times New Roman" w:cs="Times New Roman"/>
          <w:sz w:val="24"/>
        </w:rPr>
        <w:br/>
      </w:r>
      <w:r w:rsidR="00AE2BE6" w:rsidRPr="004D29B3">
        <w:rPr>
          <w:rFonts w:ascii="Times New Roman" w:hAnsi="Times New Roman" w:cs="Times New Roman"/>
          <w:sz w:val="24"/>
        </w:rPr>
        <w:t>na podjęcie działalności gospodarczej Wnioskodawcy Nr.13.IG.2019</w:t>
      </w:r>
      <w:r w:rsidR="002E16D8">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21. </w:t>
      </w:r>
      <w:r w:rsidR="00AE2BE6" w:rsidRPr="004D29B3">
        <w:rPr>
          <w:rFonts w:ascii="Times New Roman" w:hAnsi="Times New Roman" w:cs="Times New Roman"/>
          <w:sz w:val="24"/>
        </w:rPr>
        <w:t xml:space="preserve">Uchwała nr 21/2019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jednorazowych środków na podjęcie działalności gospodarczej wraz z dalszymi odsetkami Wnioskodawcy Nr.14.BB.2019</w:t>
      </w:r>
      <w:r w:rsidR="002E16D8">
        <w:rPr>
          <w:rFonts w:ascii="Times New Roman" w:hAnsi="Times New Roman" w:cs="Times New Roman"/>
          <w:sz w:val="24"/>
        </w:rPr>
        <w:t>.</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22. </w:t>
      </w:r>
      <w:r w:rsidR="00AE2BE6" w:rsidRPr="004D29B3">
        <w:rPr>
          <w:rFonts w:ascii="Times New Roman" w:hAnsi="Times New Roman" w:cs="Times New Roman"/>
          <w:sz w:val="24"/>
        </w:rPr>
        <w:t xml:space="preserve">Uchwała nr 22/2019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umorzenia jednorazowo przyznanych środków  </w:t>
      </w:r>
      <w:r w:rsidRPr="004D29B3">
        <w:rPr>
          <w:rFonts w:ascii="Times New Roman" w:hAnsi="Times New Roman" w:cs="Times New Roman"/>
          <w:sz w:val="24"/>
        </w:rPr>
        <w:br/>
      </w:r>
      <w:r w:rsidR="00AE2BE6" w:rsidRPr="004D29B3">
        <w:rPr>
          <w:rFonts w:ascii="Times New Roman" w:hAnsi="Times New Roman" w:cs="Times New Roman"/>
          <w:sz w:val="24"/>
        </w:rPr>
        <w:t>na podjęcie działalności gospodarczej wraz z dalszymi odsetkami Wnioskodawcy Nr.15.MS.2019.</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23. </w:t>
      </w:r>
      <w:r w:rsidR="00AE2BE6" w:rsidRPr="004D29B3">
        <w:rPr>
          <w:rFonts w:ascii="Times New Roman" w:hAnsi="Times New Roman" w:cs="Times New Roman"/>
          <w:sz w:val="24"/>
        </w:rPr>
        <w:t xml:space="preserve">Uchwała nr 23/2019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pożyczki Wnioskodawcy Nr.11.WR.2017</w:t>
      </w:r>
      <w:r w:rsidR="002E16D8">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24. </w:t>
      </w:r>
      <w:r w:rsidR="00AE2BE6" w:rsidRPr="004D29B3">
        <w:rPr>
          <w:rFonts w:ascii="Times New Roman" w:hAnsi="Times New Roman" w:cs="Times New Roman"/>
          <w:sz w:val="24"/>
        </w:rPr>
        <w:t xml:space="preserve">Uchwała nr 24/2019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w sprawie wyrażenia opinii dotyczącej umorzenia pomocy w sprawie kredytu mieszkaniowego Wnioskodawcy Nr.9.JC.2018</w:t>
      </w:r>
      <w:r w:rsidR="002E16D8">
        <w:rPr>
          <w:rFonts w:ascii="Times New Roman" w:hAnsi="Times New Roman" w:cs="Times New Roman"/>
          <w:sz w:val="24"/>
        </w:rPr>
        <w:t>.</w:t>
      </w:r>
      <w:r w:rsidR="00AE2BE6" w:rsidRPr="004D29B3">
        <w:rPr>
          <w:rFonts w:ascii="Times New Roman" w:hAnsi="Times New Roman" w:cs="Times New Roman"/>
          <w:sz w:val="24"/>
        </w:rPr>
        <w:t xml:space="preserve">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25. </w:t>
      </w:r>
      <w:r w:rsidR="00AE2BE6" w:rsidRPr="004D29B3">
        <w:rPr>
          <w:rFonts w:ascii="Times New Roman" w:hAnsi="Times New Roman" w:cs="Times New Roman"/>
          <w:sz w:val="24"/>
        </w:rPr>
        <w:t xml:space="preserve">Uchwała nr 25/2019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wprowadzenia w Zespole Szkół Nr 7  </w:t>
      </w:r>
      <w:r w:rsidRPr="004D29B3">
        <w:rPr>
          <w:rFonts w:ascii="Times New Roman" w:hAnsi="Times New Roman" w:cs="Times New Roman"/>
          <w:sz w:val="24"/>
        </w:rPr>
        <w:br/>
      </w:r>
      <w:r w:rsidR="00AE2BE6" w:rsidRPr="004D29B3">
        <w:rPr>
          <w:rFonts w:ascii="Times New Roman" w:hAnsi="Times New Roman" w:cs="Times New Roman"/>
          <w:sz w:val="24"/>
        </w:rPr>
        <w:t>im. Szczepana Bońkowskiego w Warszawie ul. Chłodna 36/46, nowego kierunku kształcenia w zawodzie technik logistyk.</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26. </w:t>
      </w:r>
      <w:r w:rsidR="00AE2BE6" w:rsidRPr="004D29B3">
        <w:rPr>
          <w:rFonts w:ascii="Times New Roman" w:hAnsi="Times New Roman" w:cs="Times New Roman"/>
          <w:sz w:val="24"/>
        </w:rPr>
        <w:t xml:space="preserve">Uchwała nr 26/2019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wprowadzenia w Technikum Nr 2 z Oddziałami Integracyjnymi w Zespole Szkół Nr 5 im. Stefana Kisielewskiego w Warszawie </w:t>
      </w:r>
      <w:r w:rsidR="002E16D8">
        <w:rPr>
          <w:rFonts w:ascii="Times New Roman" w:hAnsi="Times New Roman" w:cs="Times New Roman"/>
          <w:sz w:val="24"/>
        </w:rPr>
        <w:br/>
      </w:r>
      <w:r w:rsidR="00AE2BE6" w:rsidRPr="004D29B3">
        <w:rPr>
          <w:rFonts w:ascii="Times New Roman" w:hAnsi="Times New Roman" w:cs="Times New Roman"/>
          <w:sz w:val="24"/>
        </w:rPr>
        <w:t xml:space="preserve">ul. Szczawnicka. </w:t>
      </w:r>
    </w:p>
    <w:p w:rsidR="00AE2BE6" w:rsidRPr="004D29B3" w:rsidRDefault="0049431F" w:rsidP="0049431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27. </w:t>
      </w:r>
      <w:r w:rsidR="00AE2BE6" w:rsidRPr="004D29B3">
        <w:rPr>
          <w:rFonts w:ascii="Times New Roman" w:hAnsi="Times New Roman" w:cs="Times New Roman"/>
          <w:sz w:val="24"/>
        </w:rPr>
        <w:t xml:space="preserve">Uchwała nr 27/2019 Rady Rynku Pracy m.st. Warszawy z dnia 26 kwietnia 2019r.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wprowadzenia w Technikum Nr 2 z Oddziałami Integracyjnymi w Zespole Szkół Nr 5 im. Stefana Kisielewskiego w Warszawie </w:t>
      </w:r>
      <w:r w:rsidR="002E16D8">
        <w:rPr>
          <w:rFonts w:ascii="Times New Roman" w:hAnsi="Times New Roman" w:cs="Times New Roman"/>
          <w:sz w:val="24"/>
        </w:rPr>
        <w:br/>
      </w:r>
      <w:r w:rsidR="00AE2BE6" w:rsidRPr="004D29B3">
        <w:rPr>
          <w:rFonts w:ascii="Times New Roman" w:hAnsi="Times New Roman" w:cs="Times New Roman"/>
          <w:sz w:val="24"/>
        </w:rPr>
        <w:t xml:space="preserve">ul. Szczawnicka 1, nowych kierunków kształcenia w zawodzie technik rachunkowości.   </w:t>
      </w:r>
    </w:p>
    <w:p w:rsidR="00AE2BE6" w:rsidRPr="004D29B3" w:rsidRDefault="0049431F" w:rsidP="00FC2BFF">
      <w:pPr>
        <w:tabs>
          <w:tab w:val="left" w:pos="284"/>
        </w:tabs>
        <w:spacing w:after="0" w:line="360" w:lineRule="auto"/>
        <w:ind w:left="284" w:hanging="284"/>
        <w:jc w:val="both"/>
        <w:rPr>
          <w:rFonts w:ascii="Times New Roman" w:hAnsi="Times New Roman" w:cs="Times New Roman"/>
          <w:sz w:val="24"/>
        </w:rPr>
      </w:pPr>
      <w:r w:rsidRPr="004D29B3">
        <w:rPr>
          <w:rFonts w:ascii="Times New Roman" w:hAnsi="Times New Roman" w:cs="Times New Roman"/>
          <w:sz w:val="24"/>
        </w:rPr>
        <w:t xml:space="preserve">28. </w:t>
      </w:r>
      <w:r w:rsidR="00AE2BE6" w:rsidRPr="004D29B3">
        <w:rPr>
          <w:rFonts w:ascii="Times New Roman" w:hAnsi="Times New Roman" w:cs="Times New Roman"/>
          <w:sz w:val="24"/>
        </w:rPr>
        <w:t xml:space="preserve">Uchwała nr 28/2019 Rady Rynku Pracy m.st. Warszawy z dnia 26 kwietnia  2019 r. </w:t>
      </w:r>
      <w:r w:rsidRPr="004D29B3">
        <w:rPr>
          <w:rFonts w:ascii="Times New Roman" w:hAnsi="Times New Roman" w:cs="Times New Roman"/>
          <w:sz w:val="24"/>
        </w:rPr>
        <w:br/>
      </w:r>
      <w:r w:rsidR="00AE2BE6" w:rsidRPr="004D29B3">
        <w:rPr>
          <w:rFonts w:ascii="Times New Roman" w:hAnsi="Times New Roman" w:cs="Times New Roman"/>
          <w:sz w:val="24"/>
        </w:rPr>
        <w:t xml:space="preserve">w sprawie wyrażenia opinii dotyczącej wprowadzenia w Branżowej Szkole Specjalnej </w:t>
      </w:r>
      <w:r w:rsidRPr="004D29B3">
        <w:rPr>
          <w:rFonts w:ascii="Times New Roman" w:hAnsi="Times New Roman" w:cs="Times New Roman"/>
          <w:sz w:val="24"/>
        </w:rPr>
        <w:br/>
      </w:r>
      <w:r w:rsidR="00AE2BE6" w:rsidRPr="004D29B3">
        <w:rPr>
          <w:rFonts w:ascii="Times New Roman" w:hAnsi="Times New Roman" w:cs="Times New Roman"/>
          <w:sz w:val="24"/>
        </w:rPr>
        <w:t xml:space="preserve">I stopnia nr 53  w Zespole Szkół Specjalnych Nr 89 w Warszawie ul. Skaryszewska 8, nowych kierunków kształcenia w zawodzie: pracownik pomocniczy krawca, pracownik pomocniczy stolarza, murarz-tynkarz oraz monter zabudowy i robót wykończeniowych </w:t>
      </w:r>
      <w:r w:rsidRPr="004D29B3">
        <w:rPr>
          <w:rFonts w:ascii="Times New Roman" w:hAnsi="Times New Roman" w:cs="Times New Roman"/>
          <w:sz w:val="24"/>
        </w:rPr>
        <w:br/>
      </w:r>
      <w:r w:rsidR="00AE2BE6" w:rsidRPr="004D29B3">
        <w:rPr>
          <w:rFonts w:ascii="Times New Roman" w:hAnsi="Times New Roman" w:cs="Times New Roman"/>
          <w:sz w:val="24"/>
        </w:rPr>
        <w:t>w budownictwie.</w:t>
      </w:r>
    </w:p>
    <w:p w:rsidR="00AE2BE6" w:rsidRPr="004D29B3" w:rsidRDefault="00AE2BE6" w:rsidP="00FC2BFF">
      <w:pPr>
        <w:spacing w:before="120" w:after="120" w:line="360" w:lineRule="auto"/>
        <w:jc w:val="both"/>
        <w:rPr>
          <w:rFonts w:ascii="Times New Roman" w:hAnsi="Times New Roman" w:cs="Times New Roman"/>
          <w:b/>
          <w:sz w:val="24"/>
        </w:rPr>
      </w:pPr>
      <w:r w:rsidRPr="004D29B3">
        <w:rPr>
          <w:rFonts w:ascii="Times New Roman" w:hAnsi="Times New Roman" w:cs="Times New Roman"/>
          <w:b/>
          <w:sz w:val="24"/>
        </w:rPr>
        <w:t>Wykaz zarządzeń Dyrektora Urzędu Pracy m.st. Warszawy wydanych w roku 2019</w:t>
      </w:r>
    </w:p>
    <w:p w:rsidR="00AE2BE6" w:rsidRPr="004D29B3" w:rsidRDefault="00AE2BE6" w:rsidP="0049431F">
      <w:pPr>
        <w:pStyle w:val="Akapitzlist"/>
        <w:numPr>
          <w:ilvl w:val="0"/>
          <w:numId w:val="46"/>
        </w:numPr>
        <w:spacing w:after="0" w:line="360" w:lineRule="auto"/>
        <w:ind w:left="714" w:hanging="357"/>
        <w:contextualSpacing/>
        <w:jc w:val="both"/>
        <w:rPr>
          <w:rFonts w:ascii="Times New Roman" w:hAnsi="Times New Roman"/>
          <w:sz w:val="24"/>
        </w:rPr>
      </w:pPr>
      <w:r w:rsidRPr="004D29B3">
        <w:rPr>
          <w:rFonts w:ascii="Times New Roman" w:hAnsi="Times New Roman"/>
          <w:sz w:val="24"/>
        </w:rPr>
        <w:t>Zarządzenie Nr 1/2019 Dyrektora Urzędu Pracy m.st. Warsz</w:t>
      </w:r>
      <w:r w:rsidR="0049431F" w:rsidRPr="004D29B3">
        <w:rPr>
          <w:rFonts w:ascii="Times New Roman" w:hAnsi="Times New Roman"/>
          <w:sz w:val="24"/>
        </w:rPr>
        <w:t xml:space="preserve">awy z dnia 22 stycznia 2019 r. </w:t>
      </w:r>
      <w:r w:rsidRPr="004D29B3">
        <w:rPr>
          <w:rFonts w:ascii="Times New Roman" w:hAnsi="Times New Roman"/>
          <w:sz w:val="24"/>
        </w:rPr>
        <w:t xml:space="preserve">w sprawie powołania Komisji przetargowej w Urzędzie Pracy </w:t>
      </w:r>
      <w:r w:rsidR="0049431F" w:rsidRPr="004D29B3">
        <w:rPr>
          <w:rFonts w:ascii="Times New Roman" w:hAnsi="Times New Roman"/>
          <w:sz w:val="24"/>
        </w:rPr>
        <w:br/>
      </w:r>
      <w:r w:rsidRPr="004D29B3">
        <w:rPr>
          <w:rFonts w:ascii="Times New Roman" w:hAnsi="Times New Roman"/>
          <w:sz w:val="24"/>
        </w:rPr>
        <w:t xml:space="preserve">do przeprowadzenia postępowań o udzielenie zamówienia publicznego zgodnie </w:t>
      </w:r>
      <w:r w:rsidR="0049431F" w:rsidRPr="004D29B3">
        <w:rPr>
          <w:rFonts w:ascii="Times New Roman" w:hAnsi="Times New Roman"/>
          <w:sz w:val="24"/>
        </w:rPr>
        <w:br/>
      </w:r>
      <w:r w:rsidRPr="004D29B3">
        <w:rPr>
          <w:rFonts w:ascii="Times New Roman" w:hAnsi="Times New Roman"/>
          <w:sz w:val="24"/>
        </w:rPr>
        <w:t xml:space="preserve">z ustawą z dnia 29 stycznia 2004 </w:t>
      </w:r>
      <w:r w:rsidR="00B70185">
        <w:rPr>
          <w:rFonts w:ascii="Times New Roman" w:hAnsi="Times New Roman"/>
          <w:sz w:val="24"/>
        </w:rPr>
        <w:t>r. Prawo zamówień publicznych (</w:t>
      </w:r>
      <w:r w:rsidRPr="004D29B3">
        <w:rPr>
          <w:rFonts w:ascii="Times New Roman" w:hAnsi="Times New Roman"/>
          <w:sz w:val="24"/>
        </w:rPr>
        <w:t xml:space="preserve">Dz. U. z 2018 r. poz. 1986, z późn. zm.) oraz Regulaminem przygotowania i przeprowadzenia  postępowania o udzielenie zamówień publicznych na usługi społeczne i inne szczególne usługi w Urzędzie Pracy m.st. Warszawy o wartości od 30. 000 euro </w:t>
      </w:r>
      <w:r w:rsidR="0049431F" w:rsidRPr="004D29B3">
        <w:rPr>
          <w:rFonts w:ascii="Times New Roman" w:hAnsi="Times New Roman"/>
          <w:sz w:val="24"/>
        </w:rPr>
        <w:br/>
      </w:r>
      <w:r w:rsidRPr="004D29B3">
        <w:rPr>
          <w:rFonts w:ascii="Times New Roman" w:hAnsi="Times New Roman"/>
          <w:sz w:val="24"/>
        </w:rPr>
        <w:t xml:space="preserve">do 750 000 euro na usługi szkoleniowe dla osób bezrobotnych oraz poszukujących pracy zarejestrowanych w Urzędzie Pracy m.st. Warszawy w ramach środków </w:t>
      </w:r>
      <w:r w:rsidR="0049431F" w:rsidRPr="004D29B3">
        <w:rPr>
          <w:rFonts w:ascii="Times New Roman" w:hAnsi="Times New Roman"/>
          <w:sz w:val="24"/>
        </w:rPr>
        <w:br/>
      </w:r>
      <w:r w:rsidRPr="004D29B3">
        <w:rPr>
          <w:rFonts w:ascii="Times New Roman" w:hAnsi="Times New Roman"/>
          <w:sz w:val="24"/>
        </w:rPr>
        <w:t>z Funduszu Pracy i dla osób bezrobotnych zarejestrowanych w Urzędzie Pracy m.st. Warszawy w ramach środków z Europejskiego Funduszu Społecznego.</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 xml:space="preserve">Zarządzenie Nr 2/2019 Dyrektora Urzędu Pracy m.st. Warszawy z dnia 07 lutego 2019 r. w sprawie wyznaczenia pracowników do udzielania pierwszej pomocy oraz wykonywania działań w zakresie zwalczania pożarów i ewakuacji pracowników </w:t>
      </w:r>
      <w:r w:rsidR="0049431F" w:rsidRPr="004D29B3">
        <w:rPr>
          <w:rFonts w:ascii="Times New Roman" w:hAnsi="Times New Roman"/>
          <w:sz w:val="24"/>
        </w:rPr>
        <w:br/>
      </w:r>
      <w:r w:rsidRPr="004D29B3">
        <w:rPr>
          <w:rFonts w:ascii="Times New Roman" w:hAnsi="Times New Roman"/>
          <w:sz w:val="24"/>
        </w:rPr>
        <w:t>i klientów Urzędu.</w:t>
      </w:r>
    </w:p>
    <w:p w:rsidR="00AE2BE6" w:rsidRPr="004D29B3" w:rsidRDefault="00AE2BE6" w:rsidP="0049431F">
      <w:pPr>
        <w:pStyle w:val="Akapitzlist"/>
        <w:numPr>
          <w:ilvl w:val="0"/>
          <w:numId w:val="46"/>
        </w:numPr>
        <w:spacing w:line="360" w:lineRule="auto"/>
        <w:contextualSpacing/>
        <w:jc w:val="both"/>
        <w:rPr>
          <w:rFonts w:ascii="Times New Roman" w:hAnsi="Times New Roman"/>
          <w:sz w:val="24"/>
        </w:rPr>
      </w:pPr>
      <w:r w:rsidRPr="004D29B3">
        <w:rPr>
          <w:rFonts w:ascii="Times New Roman" w:hAnsi="Times New Roman"/>
          <w:sz w:val="24"/>
        </w:rPr>
        <w:t>Zarządzenie Nr 3/2019 Dyrektora Urzędu Pracy m.st. War</w:t>
      </w:r>
      <w:r w:rsidR="0049431F" w:rsidRPr="004D29B3">
        <w:rPr>
          <w:rFonts w:ascii="Times New Roman" w:hAnsi="Times New Roman"/>
          <w:sz w:val="24"/>
        </w:rPr>
        <w:t xml:space="preserve">szawy z dnia 14 lutego 2019 r. </w:t>
      </w:r>
      <w:r w:rsidRPr="004D29B3">
        <w:rPr>
          <w:rFonts w:ascii="Times New Roman" w:hAnsi="Times New Roman"/>
          <w:sz w:val="24"/>
        </w:rPr>
        <w:t>w sprawie powołania Komisji ds. przekazania nakładów inwestycyjnych dokonanych w lokalu użytkowym położonym w Warszawie przy ul. Młynarskiej 37</w:t>
      </w:r>
      <w:r w:rsidR="00B70185">
        <w:rPr>
          <w:rFonts w:ascii="Times New Roman" w:hAnsi="Times New Roman"/>
          <w:sz w:val="24"/>
        </w:rPr>
        <w:t>A</w:t>
      </w:r>
      <w:r w:rsidRPr="004D29B3">
        <w:rPr>
          <w:rFonts w:ascii="Times New Roman" w:hAnsi="Times New Roman"/>
          <w:sz w:val="24"/>
        </w:rPr>
        <w:t>.</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4/2019 Dyrektora Urzędu Pracy m.st. Wa</w:t>
      </w:r>
      <w:r w:rsidR="0049431F" w:rsidRPr="004D29B3">
        <w:rPr>
          <w:rFonts w:ascii="Times New Roman" w:hAnsi="Times New Roman"/>
          <w:sz w:val="24"/>
        </w:rPr>
        <w:t xml:space="preserve">rszawy z dnia 28 marca </w:t>
      </w:r>
      <w:r w:rsidR="0049431F" w:rsidRPr="004D29B3">
        <w:rPr>
          <w:rFonts w:ascii="Times New Roman" w:hAnsi="Times New Roman"/>
          <w:sz w:val="24"/>
        </w:rPr>
        <w:br/>
      </w:r>
      <w:r w:rsidR="008B5338" w:rsidRPr="004D29B3">
        <w:rPr>
          <w:rFonts w:ascii="Times New Roman" w:hAnsi="Times New Roman"/>
          <w:sz w:val="24"/>
        </w:rPr>
        <w:t xml:space="preserve">2019 </w:t>
      </w:r>
      <w:r w:rsidR="0049431F" w:rsidRPr="004D29B3">
        <w:rPr>
          <w:rFonts w:ascii="Times New Roman" w:hAnsi="Times New Roman"/>
          <w:sz w:val="24"/>
        </w:rPr>
        <w:t xml:space="preserve">r. </w:t>
      </w:r>
      <w:r w:rsidRPr="004D29B3">
        <w:rPr>
          <w:rFonts w:ascii="Times New Roman" w:hAnsi="Times New Roman"/>
          <w:sz w:val="24"/>
        </w:rPr>
        <w:t>w sprawie wprowadzenia Regulaminu refundacji kosztów szkolenia pracowników niepełnosprawnych oraz wzoru wniosku pracodawcy o zwrot kosztów szkolenia pracowników niepełnosprawnych finansowanych ze środków Państwowego Funduszu Rehabilitacji Osób Niepełnosprawnych.</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5/2019 Dyrektora Urzędu Pracy m.st. Warszawy z dnia 02 kwietnia 201</w:t>
      </w:r>
      <w:r w:rsidR="008B5338" w:rsidRPr="004D29B3">
        <w:rPr>
          <w:rFonts w:ascii="Times New Roman" w:hAnsi="Times New Roman"/>
          <w:sz w:val="24"/>
        </w:rPr>
        <w:t xml:space="preserve">9 r. </w:t>
      </w:r>
      <w:r w:rsidRPr="004D29B3">
        <w:rPr>
          <w:rFonts w:ascii="Times New Roman" w:hAnsi="Times New Roman"/>
          <w:sz w:val="24"/>
        </w:rPr>
        <w:t>w sprawie wprowadzania zasad finansowania szkoleń w trybie indywidualnym, wzoru wniosku o skierowanie na szkolenie indywidualne i wzoru skierowania na szkolenie w trybie indywidualnym osób niepełnosprawnych zarejestrowanych w Urzędzie Pracy m.st. Warszawy jako poszukujące pracy niepozostające w zatrudnieniu finansowanym ze środków Państwowego Funduszu Rehabilitacji Osób Niepełnosprawnych.</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6/2019 Dyrektora Urzędu Pracy m.st. Warsz</w:t>
      </w:r>
      <w:r w:rsidR="008B5338" w:rsidRPr="004D29B3">
        <w:rPr>
          <w:rFonts w:ascii="Times New Roman" w:hAnsi="Times New Roman"/>
          <w:sz w:val="24"/>
        </w:rPr>
        <w:t xml:space="preserve">awy z dnia 02 kwietnia 2019 r. </w:t>
      </w:r>
      <w:r w:rsidRPr="004D29B3">
        <w:rPr>
          <w:rFonts w:ascii="Times New Roman" w:hAnsi="Times New Roman"/>
          <w:sz w:val="24"/>
        </w:rPr>
        <w:t xml:space="preserve">w sprawie wprowadzenia Zasad i wzorów dokumentów dotyczących przyznania osobie niepełnosprawnej zarejestrowanej w Urzędzie Pracy m.st. Warszawy jako bezrobotna lub poszukująca pracy niepozostająca w zatrudnieniu  środków Państwowego Funduszu Rehabilitacji Osób Niepełnosprawnych na podjęcie działalności gospodarczej, rolniczej lub w formie spółdzielni socjalnej oraz wprowadzenia Regulaminu i wzoru dokumentów dotyczących zwrotu ze środków Państwowego Funduszu Rehabilitacji Osób Niepełnosprawnych wyposażenia stanowiska pracy osoby niepełnosprawnej zrejestrowanej w Urzędzie Pracy m.st. Warszawy jako osoba bezrobotna lub poszukująca pracy niepozostająca </w:t>
      </w:r>
      <w:r w:rsidR="00466690">
        <w:rPr>
          <w:rFonts w:ascii="Times New Roman" w:hAnsi="Times New Roman"/>
          <w:sz w:val="24"/>
        </w:rPr>
        <w:br/>
      </w:r>
      <w:r w:rsidRPr="004D29B3">
        <w:rPr>
          <w:rFonts w:ascii="Times New Roman" w:hAnsi="Times New Roman"/>
          <w:sz w:val="24"/>
        </w:rPr>
        <w:t>w zatrudnieniu.</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7/2019 Dyrektora Urzędu Pracy m.st. Warsz</w:t>
      </w:r>
      <w:r w:rsidR="008B5338" w:rsidRPr="004D29B3">
        <w:rPr>
          <w:rFonts w:ascii="Times New Roman" w:hAnsi="Times New Roman"/>
          <w:sz w:val="24"/>
        </w:rPr>
        <w:t xml:space="preserve">awy z dnia 03 kwietnia 2019 r. </w:t>
      </w:r>
      <w:r w:rsidRPr="004D29B3">
        <w:rPr>
          <w:rFonts w:ascii="Times New Roman" w:hAnsi="Times New Roman"/>
          <w:sz w:val="24"/>
        </w:rPr>
        <w:t xml:space="preserve">w sprawie powołania Komisji do opiniowania wniosków o przyznanie osobie niepełnosprawnej zarejestrowanej w Urzędzie Pracy m.st. warszawy jako osoba bezrobotna lub poszukująca pracy niepozostająca w zatrudnieniu środków Państwowego Funduszu Rehabilitacji Osób Niepełnosprawnych na podjęcie działalności gospodarczej, rolniczej lub w formie spółdzielni socjalnej </w:t>
      </w:r>
      <w:r w:rsidR="008B5338" w:rsidRPr="004D29B3">
        <w:rPr>
          <w:rFonts w:ascii="Times New Roman" w:hAnsi="Times New Roman"/>
          <w:sz w:val="24"/>
        </w:rPr>
        <w:br/>
      </w:r>
      <w:r w:rsidRPr="004D29B3">
        <w:rPr>
          <w:rFonts w:ascii="Times New Roman" w:hAnsi="Times New Roman"/>
          <w:sz w:val="24"/>
        </w:rPr>
        <w:t xml:space="preserve">oraz do opiniowania wniosków o przyznanie refundacji z PRFON kosztów wyposażenia stanowiska pracy osoby niepełnosprawnej zrejestrowanej </w:t>
      </w:r>
      <w:r w:rsidR="00ED740D" w:rsidRPr="004D29B3">
        <w:rPr>
          <w:rFonts w:ascii="Times New Roman" w:hAnsi="Times New Roman"/>
          <w:sz w:val="24"/>
        </w:rPr>
        <w:br/>
      </w:r>
      <w:r w:rsidRPr="004D29B3">
        <w:rPr>
          <w:rFonts w:ascii="Times New Roman" w:hAnsi="Times New Roman"/>
          <w:sz w:val="24"/>
        </w:rPr>
        <w:t>w Urzędzie Pracy m.st. Warszawy jako osoba bezrobotna lub poszukująca pracy niepozostająca w zatrudnieniu.</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8/2019 Dyrektora Urzędu Pracy m.st. Warsz</w:t>
      </w:r>
      <w:r w:rsidR="008B5338" w:rsidRPr="004D29B3">
        <w:rPr>
          <w:rFonts w:ascii="Times New Roman" w:hAnsi="Times New Roman"/>
          <w:sz w:val="24"/>
        </w:rPr>
        <w:t xml:space="preserve">awy z dnia 29 kwietnia 2019 r. </w:t>
      </w:r>
      <w:r w:rsidRPr="004D29B3">
        <w:rPr>
          <w:rFonts w:ascii="Times New Roman" w:hAnsi="Times New Roman"/>
          <w:sz w:val="24"/>
        </w:rPr>
        <w:t>w sprawie ogłoszenia otwartego konkursu ofert na realizację zadania publicznego w zakresie integracji i reintegracji społecznej osób bezrobotnych korzystających ze świadczeń pomocy społecznej uczestniczących w Programie Aktywacja i Integracja, w 2019 r.</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 xml:space="preserve">Zarządzenie Nr 9/2019 Dyrektora Urzędu Pracy m.st. Warszawy z dnia 17 maja </w:t>
      </w:r>
      <w:r w:rsidR="008B5338" w:rsidRPr="004D29B3">
        <w:rPr>
          <w:rFonts w:ascii="Times New Roman" w:hAnsi="Times New Roman"/>
          <w:sz w:val="24"/>
        </w:rPr>
        <w:br/>
        <w:t xml:space="preserve">2019 r. </w:t>
      </w:r>
      <w:r w:rsidRPr="004D29B3">
        <w:rPr>
          <w:rFonts w:ascii="Times New Roman" w:hAnsi="Times New Roman"/>
          <w:sz w:val="24"/>
        </w:rPr>
        <w:t>w sprawie wprowadzenia Regulaminu Zakładowego Funduszu Świadczeń Socjalnych w Urzędzie Pracy 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10/2019 Dyrektora Urzędu Pracy m.st. W</w:t>
      </w:r>
      <w:r w:rsidR="008B5338" w:rsidRPr="004D29B3">
        <w:rPr>
          <w:rFonts w:ascii="Times New Roman" w:hAnsi="Times New Roman"/>
          <w:sz w:val="24"/>
        </w:rPr>
        <w:t xml:space="preserve">arszawy z dnia 21 maja </w:t>
      </w:r>
      <w:r w:rsidR="008B5338" w:rsidRPr="004D29B3">
        <w:rPr>
          <w:rFonts w:ascii="Times New Roman" w:hAnsi="Times New Roman"/>
          <w:sz w:val="24"/>
        </w:rPr>
        <w:br/>
        <w:t xml:space="preserve">2019 r. </w:t>
      </w:r>
      <w:r w:rsidRPr="004D29B3">
        <w:rPr>
          <w:rFonts w:ascii="Times New Roman" w:hAnsi="Times New Roman"/>
          <w:sz w:val="24"/>
        </w:rPr>
        <w:t>w sprawie unieważnienia otwartego konkursu ofert na realizację zadania publicznego w zakresie integracji i reintegracji społecznej osób bezrobotnych korzystających ze świadczeń pomocy społecznej uczestniczących w Programie Aktywacja i Integracja, w 2019 r ogłoszonego Zarządzeniem nr 8/2019 Dyrektora Urzędu Pracy m.st. Warszawy z dnia 29 kwietnia 2019 r.</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12/2019 Dyrektora Urzędu Pracy m.st. Wa</w:t>
      </w:r>
      <w:r w:rsidR="008B5338" w:rsidRPr="004D29B3">
        <w:rPr>
          <w:rFonts w:ascii="Times New Roman" w:hAnsi="Times New Roman"/>
          <w:sz w:val="24"/>
        </w:rPr>
        <w:t xml:space="preserve">rszawy z dnia 20 maja  2019 r. </w:t>
      </w:r>
      <w:r w:rsidRPr="004D29B3">
        <w:rPr>
          <w:rFonts w:ascii="Times New Roman" w:hAnsi="Times New Roman"/>
          <w:sz w:val="24"/>
        </w:rPr>
        <w:t xml:space="preserve">w sprawie wprowadzenie zasad organizacji stażu, wzoru wniosku wraz </w:t>
      </w:r>
      <w:r w:rsidR="008B5338" w:rsidRPr="004D29B3">
        <w:rPr>
          <w:rFonts w:ascii="Times New Roman" w:hAnsi="Times New Roman"/>
          <w:sz w:val="24"/>
        </w:rPr>
        <w:br/>
      </w:r>
      <w:r w:rsidRPr="004D29B3">
        <w:rPr>
          <w:rFonts w:ascii="Times New Roman" w:hAnsi="Times New Roman"/>
          <w:sz w:val="24"/>
        </w:rPr>
        <w:t>z załącznikami o zawarcie umowy o zorganizowanie stażu dla osób niepełnosprawnych zarejestrowanych w Urzędzie Pracy jako poszukująca pracy niepozostająca w zatrudnieniu finansowanego ze środków PFRON.</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13/2019 Dyrektora Urzędu Pracy m.st. War</w:t>
      </w:r>
      <w:r w:rsidR="008B5338" w:rsidRPr="004D29B3">
        <w:rPr>
          <w:rFonts w:ascii="Times New Roman" w:hAnsi="Times New Roman"/>
          <w:sz w:val="24"/>
        </w:rPr>
        <w:t xml:space="preserve">szawy z dnia 17 czerwca 2019 r. </w:t>
      </w:r>
      <w:r w:rsidRPr="004D29B3">
        <w:rPr>
          <w:rFonts w:ascii="Times New Roman" w:hAnsi="Times New Roman"/>
          <w:sz w:val="24"/>
        </w:rPr>
        <w:t xml:space="preserve">w sprawie uchylenia Zarządzeń Dyrektora Urzędu Pracy m.st. Warszawy </w:t>
      </w:r>
      <w:r w:rsidR="008B5338" w:rsidRPr="004D29B3">
        <w:rPr>
          <w:rFonts w:ascii="Times New Roman" w:hAnsi="Times New Roman"/>
          <w:sz w:val="24"/>
        </w:rPr>
        <w:br/>
      </w:r>
      <w:r w:rsidRPr="004D29B3">
        <w:rPr>
          <w:rFonts w:ascii="Times New Roman" w:hAnsi="Times New Roman"/>
          <w:sz w:val="24"/>
        </w:rPr>
        <w:t>w sprawie wprowadzenia dodatkowej 15 minutowej przerwy w pracy w siedzibie Urzędu Pracy m.st. Warszawy przy ul. Ciołka 10</w:t>
      </w:r>
      <w:r w:rsidR="00B70185">
        <w:rPr>
          <w:rFonts w:ascii="Times New Roman" w:hAnsi="Times New Roman"/>
          <w:sz w:val="24"/>
        </w:rPr>
        <w:t>A</w:t>
      </w:r>
      <w:r w:rsidRPr="004D29B3">
        <w:rPr>
          <w:rFonts w:ascii="Times New Roman" w:hAnsi="Times New Roman"/>
          <w:sz w:val="24"/>
        </w:rPr>
        <w:t xml:space="preserve"> w okresie upałów.</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14/2019 Dyrektora Urzędu Pracy m.st. Wars</w:t>
      </w:r>
      <w:r w:rsidR="008B5338" w:rsidRPr="004D29B3">
        <w:rPr>
          <w:rFonts w:ascii="Times New Roman" w:hAnsi="Times New Roman"/>
          <w:sz w:val="24"/>
        </w:rPr>
        <w:t xml:space="preserve">zawy z dnia 17 czerwca 2019 r. </w:t>
      </w:r>
      <w:r w:rsidRPr="004D29B3">
        <w:rPr>
          <w:rFonts w:ascii="Times New Roman" w:hAnsi="Times New Roman"/>
          <w:sz w:val="24"/>
        </w:rPr>
        <w:t xml:space="preserve">w sprawie powołania Komisji do opiniowania wniosków o przyznanie pracodawcy refundacji  kosztów szkolenia pracowników niepełnosprawnych </w:t>
      </w:r>
      <w:r w:rsidR="008B5338" w:rsidRPr="004D29B3">
        <w:rPr>
          <w:rFonts w:ascii="Times New Roman" w:hAnsi="Times New Roman"/>
          <w:sz w:val="24"/>
        </w:rPr>
        <w:br/>
      </w:r>
      <w:r w:rsidRPr="004D29B3">
        <w:rPr>
          <w:rFonts w:ascii="Times New Roman" w:hAnsi="Times New Roman"/>
          <w:sz w:val="24"/>
        </w:rPr>
        <w:t xml:space="preserve">z PRFON.  </w:t>
      </w:r>
    </w:p>
    <w:p w:rsidR="00AE2BE6" w:rsidRPr="004D29B3" w:rsidRDefault="00AE2BE6" w:rsidP="00B70185">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15/2019 Dyrektora Urzędu Pracy m.st. Wars</w:t>
      </w:r>
      <w:r w:rsidR="008B5338" w:rsidRPr="004D29B3">
        <w:rPr>
          <w:rFonts w:ascii="Times New Roman" w:hAnsi="Times New Roman"/>
          <w:sz w:val="24"/>
        </w:rPr>
        <w:t xml:space="preserve">zawy z dnia 16 września 2019 r.  </w:t>
      </w:r>
      <w:r w:rsidRPr="004D29B3">
        <w:rPr>
          <w:rFonts w:ascii="Times New Roman" w:hAnsi="Times New Roman"/>
          <w:sz w:val="24"/>
        </w:rPr>
        <w:t>w sprawie powołania Komisji prz</w:t>
      </w:r>
      <w:r w:rsidR="008B5338" w:rsidRPr="004D29B3">
        <w:rPr>
          <w:rFonts w:ascii="Times New Roman" w:hAnsi="Times New Roman"/>
          <w:sz w:val="24"/>
        </w:rPr>
        <w:t>etargowej w Urzędzie Pracy do p</w:t>
      </w:r>
      <w:r w:rsidRPr="004D29B3">
        <w:rPr>
          <w:rFonts w:ascii="Times New Roman" w:hAnsi="Times New Roman"/>
          <w:sz w:val="24"/>
        </w:rPr>
        <w:t xml:space="preserve">rzeprowadzenia postępowań o udzielenie zamówienia publicznego zgodnie z ustawą z dnia 29 stycznia 2004 </w:t>
      </w:r>
      <w:r w:rsidR="00B70185">
        <w:rPr>
          <w:rFonts w:ascii="Times New Roman" w:hAnsi="Times New Roman"/>
          <w:sz w:val="24"/>
        </w:rPr>
        <w:t>r. Prawo zamówień publicznych (</w:t>
      </w:r>
      <w:r w:rsidRPr="004D29B3">
        <w:rPr>
          <w:rFonts w:ascii="Times New Roman" w:hAnsi="Times New Roman"/>
          <w:sz w:val="24"/>
        </w:rPr>
        <w:t xml:space="preserve">Dz. U. z 2018 r. poz. 1986, </w:t>
      </w:r>
      <w:r w:rsidR="00B70185">
        <w:rPr>
          <w:rFonts w:ascii="Times New Roman" w:hAnsi="Times New Roman"/>
          <w:sz w:val="24"/>
        </w:rPr>
        <w:br/>
      </w:r>
      <w:r w:rsidRPr="004D29B3">
        <w:rPr>
          <w:rFonts w:ascii="Times New Roman" w:hAnsi="Times New Roman"/>
          <w:sz w:val="24"/>
        </w:rPr>
        <w:t>z późn. zm.)w trybie przeta</w:t>
      </w:r>
      <w:r w:rsidR="00B70185">
        <w:rPr>
          <w:rFonts w:ascii="Times New Roman" w:hAnsi="Times New Roman"/>
          <w:sz w:val="24"/>
        </w:rPr>
        <w:t>rgu nieograniczonego na „</w:t>
      </w:r>
      <w:r w:rsidRPr="004D29B3">
        <w:rPr>
          <w:rFonts w:ascii="Times New Roman" w:hAnsi="Times New Roman"/>
          <w:sz w:val="24"/>
        </w:rPr>
        <w:t>Dostawę s</w:t>
      </w:r>
      <w:r w:rsidR="00B70185">
        <w:rPr>
          <w:rFonts w:ascii="Times New Roman" w:hAnsi="Times New Roman"/>
          <w:sz w:val="24"/>
        </w:rPr>
        <w:t xml:space="preserve">przętu </w:t>
      </w:r>
      <w:r w:rsidRPr="004D29B3">
        <w:rPr>
          <w:rFonts w:ascii="Times New Roman" w:hAnsi="Times New Roman"/>
          <w:sz w:val="24"/>
        </w:rPr>
        <w:t xml:space="preserve">komputerowego i oprogramowania dla Urzędu Pracy m.st. Warszawy z podziałem </w:t>
      </w:r>
      <w:r w:rsidR="00B70185">
        <w:rPr>
          <w:rFonts w:ascii="Times New Roman" w:hAnsi="Times New Roman"/>
          <w:sz w:val="24"/>
        </w:rPr>
        <w:br/>
      </w:r>
      <w:r w:rsidRPr="004D29B3">
        <w:rPr>
          <w:rFonts w:ascii="Times New Roman" w:hAnsi="Times New Roman"/>
          <w:sz w:val="24"/>
        </w:rPr>
        <w:t>na części.</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16/2019 Dyrektora Urzędu Pracy m.st. Warsza</w:t>
      </w:r>
      <w:r w:rsidR="008B5338" w:rsidRPr="004D29B3">
        <w:rPr>
          <w:rFonts w:ascii="Times New Roman" w:hAnsi="Times New Roman"/>
          <w:sz w:val="24"/>
        </w:rPr>
        <w:t xml:space="preserve">wy z dnia 30 września  2019 r. </w:t>
      </w:r>
      <w:r w:rsidRPr="004D29B3">
        <w:rPr>
          <w:rFonts w:ascii="Times New Roman" w:hAnsi="Times New Roman"/>
          <w:sz w:val="24"/>
        </w:rPr>
        <w:t xml:space="preserve">w sprawie powołania Komisji przetargowej w Urzędzie Pracy </w:t>
      </w:r>
      <w:r w:rsidR="008B5338" w:rsidRPr="004D29B3">
        <w:rPr>
          <w:rFonts w:ascii="Times New Roman" w:hAnsi="Times New Roman"/>
          <w:sz w:val="24"/>
        </w:rPr>
        <w:br/>
      </w:r>
      <w:r w:rsidRPr="004D29B3">
        <w:rPr>
          <w:rFonts w:ascii="Times New Roman" w:hAnsi="Times New Roman"/>
          <w:sz w:val="24"/>
        </w:rPr>
        <w:t xml:space="preserve">do przeprowadzenia postępowań o udzielenie zamówienia publicznego zgodnie </w:t>
      </w:r>
      <w:r w:rsidR="008B5338" w:rsidRPr="004D29B3">
        <w:rPr>
          <w:rFonts w:ascii="Times New Roman" w:hAnsi="Times New Roman"/>
          <w:sz w:val="24"/>
        </w:rPr>
        <w:br/>
      </w:r>
      <w:r w:rsidRPr="004D29B3">
        <w:rPr>
          <w:rFonts w:ascii="Times New Roman" w:hAnsi="Times New Roman"/>
          <w:sz w:val="24"/>
        </w:rPr>
        <w:t xml:space="preserve">z ustawą z dnia 29 stycznia 2004 </w:t>
      </w:r>
      <w:r w:rsidR="00B70185">
        <w:rPr>
          <w:rFonts w:ascii="Times New Roman" w:hAnsi="Times New Roman"/>
          <w:sz w:val="24"/>
        </w:rPr>
        <w:t>r. Prawo zamówień publicznych (</w:t>
      </w:r>
      <w:r w:rsidRPr="004D29B3">
        <w:rPr>
          <w:rFonts w:ascii="Times New Roman" w:hAnsi="Times New Roman"/>
          <w:sz w:val="24"/>
        </w:rPr>
        <w:t>Dz. U. z 2018 r. poz. 1986, z późn. zm.)w trybie przetargu nieograniczonego na „Remont łazienek Urzędu Pracy m.st. Warszawy mieszczących się w Warszawie przy ul. Erazma Ciołka 10</w:t>
      </w:r>
      <w:r w:rsidR="00B70185">
        <w:rPr>
          <w:rFonts w:ascii="Times New Roman" w:hAnsi="Times New Roman"/>
          <w:sz w:val="24"/>
        </w:rPr>
        <w:t>A</w:t>
      </w:r>
      <w:r w:rsidRPr="004D29B3">
        <w:rPr>
          <w:rFonts w:ascii="Times New Roman" w:hAnsi="Times New Roman"/>
          <w:sz w:val="24"/>
        </w:rPr>
        <w:t>.</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 xml:space="preserve">Zarządzenie Nr 17/2019 Dyrektora Urzędu Pracy m.st. Warszawy z dnia 23 października 2019 r. w sprawie powołania Komisji przetargowej w Urzędzie Pracy do przeprowadzenia postępowań o udzielenie zamówienia publicznego zgodnie z ustawą z dnia 29 stycznia 2004 </w:t>
      </w:r>
      <w:r w:rsidR="00B70185">
        <w:rPr>
          <w:rFonts w:ascii="Times New Roman" w:hAnsi="Times New Roman"/>
          <w:sz w:val="24"/>
        </w:rPr>
        <w:t>r. Prawo zamówień publicznych (</w:t>
      </w:r>
      <w:r w:rsidRPr="004D29B3">
        <w:rPr>
          <w:rFonts w:ascii="Times New Roman" w:hAnsi="Times New Roman"/>
          <w:sz w:val="24"/>
        </w:rPr>
        <w:t xml:space="preserve">Dz. U. z 2018 r. poz. 1986, </w:t>
      </w:r>
      <w:r w:rsidR="00B70185">
        <w:rPr>
          <w:rFonts w:ascii="Times New Roman" w:hAnsi="Times New Roman"/>
          <w:sz w:val="24"/>
        </w:rPr>
        <w:br/>
      </w:r>
      <w:r w:rsidRPr="004D29B3">
        <w:rPr>
          <w:rFonts w:ascii="Times New Roman" w:hAnsi="Times New Roman"/>
          <w:sz w:val="24"/>
        </w:rPr>
        <w:t>z późn. zm.)w trybie przetargu nieograniczonego na „ Świadczenie usług sprzątania budynków i posesji Urzędu Pracy m.st. Warszawy z podziałem na części”.</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 xml:space="preserve">Zarządzenie Nr 18/2019 Dyrektora Urzędu Pracy m.st. Warszawy z dnia </w:t>
      </w:r>
      <w:r w:rsidR="005836E2">
        <w:rPr>
          <w:rFonts w:ascii="Times New Roman" w:hAnsi="Times New Roman"/>
          <w:sz w:val="24"/>
        </w:rPr>
        <w:br/>
      </w:r>
      <w:r w:rsidRPr="004D29B3">
        <w:rPr>
          <w:rFonts w:ascii="Times New Roman" w:hAnsi="Times New Roman"/>
          <w:sz w:val="24"/>
        </w:rPr>
        <w:t xml:space="preserve">24 października  2019 r. w sprawie powołania Komisji przetargowej w Urzędzie Pracy do przeprowadzenia postępowań o udzielenie zamówienia publicznego zgodnie </w:t>
      </w:r>
      <w:r w:rsidR="005836E2">
        <w:rPr>
          <w:rFonts w:ascii="Times New Roman" w:hAnsi="Times New Roman"/>
          <w:sz w:val="24"/>
        </w:rPr>
        <w:br/>
      </w:r>
      <w:r w:rsidRPr="004D29B3">
        <w:rPr>
          <w:rFonts w:ascii="Times New Roman" w:hAnsi="Times New Roman"/>
          <w:sz w:val="24"/>
        </w:rPr>
        <w:t xml:space="preserve">z ustawą z dnia 29 stycznia 2004 </w:t>
      </w:r>
      <w:r w:rsidR="00B70185">
        <w:rPr>
          <w:rFonts w:ascii="Times New Roman" w:hAnsi="Times New Roman"/>
          <w:sz w:val="24"/>
        </w:rPr>
        <w:t>r. Prawo zamówień publicznych (</w:t>
      </w:r>
      <w:r w:rsidRPr="004D29B3">
        <w:rPr>
          <w:rFonts w:ascii="Times New Roman" w:hAnsi="Times New Roman"/>
          <w:sz w:val="24"/>
        </w:rPr>
        <w:t>Dz. U. z 2018 r. poz. 1986, z późn. zm.) oraz Regulaminem przygotowania i przeprowadzenia  postępowania o udzielenie zamówień publicznych na usługi społeczne i inne szczególne usługi w Urzędzie Pracy m.st. Warszawy o wartości od 30. 000 euro do 750 000 euro na „Świadczenie usług ochrony osób i mienia dla Urzędu Pracy m.st. Warszawy  z podziałem na części.</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 xml:space="preserve">Zarządzenie Nr 19/2019 Dyrektora Urzędu Pracy m.st. Warszawy z dnia </w:t>
      </w:r>
      <w:r w:rsidR="008B5338" w:rsidRPr="004D29B3">
        <w:rPr>
          <w:rFonts w:ascii="Times New Roman" w:hAnsi="Times New Roman"/>
          <w:sz w:val="24"/>
        </w:rPr>
        <w:br/>
      </w:r>
      <w:r w:rsidRPr="004D29B3">
        <w:rPr>
          <w:rFonts w:ascii="Times New Roman" w:hAnsi="Times New Roman"/>
          <w:sz w:val="24"/>
        </w:rPr>
        <w:t xml:space="preserve">24 października 2019 r. w sprawie powołania Komisji przetargowej w Urzędzie Pracy do przeprowadzenia postępowań o udzielenie zamówienia publicznego zgodnie </w:t>
      </w:r>
      <w:r w:rsidR="008B5338" w:rsidRPr="004D29B3">
        <w:rPr>
          <w:rFonts w:ascii="Times New Roman" w:hAnsi="Times New Roman"/>
          <w:sz w:val="24"/>
        </w:rPr>
        <w:br/>
      </w:r>
      <w:r w:rsidRPr="004D29B3">
        <w:rPr>
          <w:rFonts w:ascii="Times New Roman" w:hAnsi="Times New Roman"/>
          <w:sz w:val="24"/>
        </w:rPr>
        <w:t xml:space="preserve">z ustawą z dnia 29 stycznia 2004 </w:t>
      </w:r>
      <w:r w:rsidR="00B70185">
        <w:rPr>
          <w:rFonts w:ascii="Times New Roman" w:hAnsi="Times New Roman"/>
          <w:sz w:val="24"/>
        </w:rPr>
        <w:t>r. Prawo zamówień publicznych (</w:t>
      </w:r>
      <w:r w:rsidRPr="004D29B3">
        <w:rPr>
          <w:rFonts w:ascii="Times New Roman" w:hAnsi="Times New Roman"/>
          <w:sz w:val="24"/>
        </w:rPr>
        <w:t xml:space="preserve">Dz. U. z 2018 r. poz. 1986, z późn. zm.) oraz Regulaminem przygotowania i przeprowadzenia  postępowania o udzielenie zamówień publicznych na usługi społeczne i inne szczególne usługi w Urzędzie Pracy m.st. Warszawy o wartości od 30. 000 euro </w:t>
      </w:r>
      <w:r w:rsidR="008B5338" w:rsidRPr="004D29B3">
        <w:rPr>
          <w:rFonts w:ascii="Times New Roman" w:hAnsi="Times New Roman"/>
          <w:sz w:val="24"/>
        </w:rPr>
        <w:br/>
      </w:r>
      <w:r w:rsidRPr="004D29B3">
        <w:rPr>
          <w:rFonts w:ascii="Times New Roman" w:hAnsi="Times New Roman"/>
          <w:sz w:val="24"/>
        </w:rPr>
        <w:t xml:space="preserve">do 750 000 euro na „Świadczenie usług pocztowych w obrocie krajowym </w:t>
      </w:r>
      <w:r w:rsidR="007E7FEB" w:rsidRPr="004D29B3">
        <w:rPr>
          <w:rFonts w:ascii="Times New Roman" w:hAnsi="Times New Roman"/>
          <w:sz w:val="24"/>
        </w:rPr>
        <w:br/>
      </w:r>
      <w:r w:rsidRPr="004D29B3">
        <w:rPr>
          <w:rFonts w:ascii="Times New Roman" w:hAnsi="Times New Roman"/>
          <w:sz w:val="24"/>
        </w:rPr>
        <w:t>i zagranicznym dla Urzędu Pracy 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20/2019 Dyrektora Urzędu Pracy m.st. Warsza</w:t>
      </w:r>
      <w:r w:rsidR="008B5338" w:rsidRPr="004D29B3">
        <w:rPr>
          <w:rFonts w:ascii="Times New Roman" w:hAnsi="Times New Roman"/>
          <w:sz w:val="24"/>
        </w:rPr>
        <w:t xml:space="preserve">wy z dnia 13 listopada 2019 r. </w:t>
      </w:r>
      <w:r w:rsidRPr="004D29B3">
        <w:rPr>
          <w:rFonts w:ascii="Times New Roman" w:hAnsi="Times New Roman"/>
          <w:sz w:val="24"/>
        </w:rPr>
        <w:t>w sprawie powołania Komisji do przeprowadzenia spisu z natury środków pieniężnych (budżet i Fundusz Pracy) w Urzędzie Pracy 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21/2019 Dyrektora Urzędu Pracy m.st. Warsza</w:t>
      </w:r>
      <w:r w:rsidR="008B5338" w:rsidRPr="004D29B3">
        <w:rPr>
          <w:rFonts w:ascii="Times New Roman" w:hAnsi="Times New Roman"/>
          <w:sz w:val="24"/>
        </w:rPr>
        <w:t xml:space="preserve">wy z dnia 18 listopada 2019 r. </w:t>
      </w:r>
      <w:r w:rsidRPr="004D29B3">
        <w:rPr>
          <w:rFonts w:ascii="Times New Roman" w:hAnsi="Times New Roman"/>
          <w:sz w:val="24"/>
        </w:rPr>
        <w:t xml:space="preserve">w sprawie wprowadzenia w Urzędzie Pracy m.st. Warszawy Kodeksu Etyki Pracowników Urzędu Pracy m.st. Warszawy oraz Procedury reagowania </w:t>
      </w:r>
      <w:r w:rsidR="00AE4B32">
        <w:rPr>
          <w:rFonts w:ascii="Times New Roman" w:hAnsi="Times New Roman"/>
          <w:sz w:val="24"/>
        </w:rPr>
        <w:br/>
      </w:r>
      <w:r w:rsidRPr="004D29B3">
        <w:rPr>
          <w:rFonts w:ascii="Times New Roman" w:hAnsi="Times New Roman"/>
          <w:sz w:val="24"/>
        </w:rPr>
        <w:t xml:space="preserve">na zidentyfikowane przypadki nadużyć, w tym korupcji w Urzędzie Pracy </w:t>
      </w:r>
      <w:r w:rsidR="005836E2">
        <w:rPr>
          <w:rFonts w:ascii="Times New Roman" w:hAnsi="Times New Roman"/>
          <w:sz w:val="24"/>
        </w:rPr>
        <w:br/>
      </w:r>
      <w:r w:rsidRPr="004D29B3">
        <w:rPr>
          <w:rFonts w:ascii="Times New Roman" w:hAnsi="Times New Roman"/>
          <w:sz w:val="24"/>
        </w:rPr>
        <w:t>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22/2019 Dyrektora Urzędu Pracy m.st. Warsza</w:t>
      </w:r>
      <w:r w:rsidR="008B5338" w:rsidRPr="004D29B3">
        <w:rPr>
          <w:rFonts w:ascii="Times New Roman" w:hAnsi="Times New Roman"/>
          <w:sz w:val="24"/>
        </w:rPr>
        <w:t xml:space="preserve">wy z dnia 20 listopada 2019 r. </w:t>
      </w:r>
      <w:r w:rsidRPr="004D29B3">
        <w:rPr>
          <w:rFonts w:ascii="Times New Roman" w:hAnsi="Times New Roman"/>
          <w:sz w:val="24"/>
        </w:rPr>
        <w:t>w sprawie wprowadzenia Regulaminu zbywania ruchomości Urzędu Pracy 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23/2019 Dyrektora Urzędu Pracy m.st. Warsza</w:t>
      </w:r>
      <w:r w:rsidR="008B5338" w:rsidRPr="004D29B3">
        <w:rPr>
          <w:rFonts w:ascii="Times New Roman" w:hAnsi="Times New Roman"/>
          <w:sz w:val="24"/>
        </w:rPr>
        <w:t xml:space="preserve">wy z dnia 26 listopada 2019 r. </w:t>
      </w:r>
      <w:r w:rsidRPr="004D29B3">
        <w:rPr>
          <w:rFonts w:ascii="Times New Roman" w:hAnsi="Times New Roman"/>
          <w:sz w:val="24"/>
        </w:rPr>
        <w:t>w sprawie Systemu Kontroli Zarządczej w Urzędzie Pracy m.st. Warszawy.</w:t>
      </w:r>
    </w:p>
    <w:p w:rsidR="007E7FEB"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24/2019 Dyrektora Urzędu Pracy m.st. Warsza</w:t>
      </w:r>
      <w:r w:rsidR="008B5338" w:rsidRPr="004D29B3">
        <w:rPr>
          <w:rFonts w:ascii="Times New Roman" w:hAnsi="Times New Roman"/>
          <w:sz w:val="24"/>
        </w:rPr>
        <w:t xml:space="preserve">wy z dnia 26 listopada 2019 r. </w:t>
      </w:r>
      <w:r w:rsidRPr="004D29B3">
        <w:rPr>
          <w:rFonts w:ascii="Times New Roman" w:hAnsi="Times New Roman"/>
          <w:sz w:val="24"/>
        </w:rPr>
        <w:t xml:space="preserve">w sprawie wyznaczenia pracowników do udzielania pierwszej pomocy oraz wykonywania działań w zakresie zwalczania pożarów i ewakuacji pracowników </w:t>
      </w:r>
      <w:r w:rsidR="008B5338" w:rsidRPr="004D29B3">
        <w:rPr>
          <w:rFonts w:ascii="Times New Roman" w:hAnsi="Times New Roman"/>
          <w:sz w:val="24"/>
        </w:rPr>
        <w:br/>
      </w:r>
      <w:r w:rsidRPr="004D29B3">
        <w:rPr>
          <w:rFonts w:ascii="Times New Roman" w:hAnsi="Times New Roman"/>
          <w:sz w:val="24"/>
        </w:rPr>
        <w:t>i klientów Urzędu Pracy m.st. Warszawy.</w:t>
      </w:r>
    </w:p>
    <w:p w:rsidR="00AE2BE6" w:rsidRPr="004D29B3" w:rsidRDefault="00AE2BE6" w:rsidP="0049431F">
      <w:pPr>
        <w:pStyle w:val="Akapitzlist"/>
        <w:numPr>
          <w:ilvl w:val="0"/>
          <w:numId w:val="46"/>
        </w:numPr>
        <w:spacing w:after="0" w:line="360" w:lineRule="auto"/>
        <w:contextualSpacing/>
        <w:jc w:val="both"/>
        <w:rPr>
          <w:rFonts w:ascii="Times New Roman" w:hAnsi="Times New Roman"/>
          <w:sz w:val="24"/>
        </w:rPr>
      </w:pPr>
      <w:r w:rsidRPr="004D29B3">
        <w:rPr>
          <w:rFonts w:ascii="Times New Roman" w:hAnsi="Times New Roman"/>
          <w:sz w:val="24"/>
        </w:rPr>
        <w:t>Zarządzenie Nr 25/2019 Dyrektora Urzędu Pracy m.st. Warszawy z dnia 28 listopada 2019 r. w sprawie ustalenia dnia 24 grudnia 2019 r. dniem wolnym od pracy dla pracowników Urzędu Pracy m.st. Warszawy za ekwiwalentnym odpracowaniem.</w:t>
      </w:r>
    </w:p>
    <w:p w:rsidR="00AE2BE6" w:rsidRPr="004D29B3" w:rsidRDefault="00AE2BE6" w:rsidP="0049431F">
      <w:pPr>
        <w:pStyle w:val="Akapitzlist"/>
        <w:numPr>
          <w:ilvl w:val="0"/>
          <w:numId w:val="46"/>
        </w:numPr>
        <w:spacing w:line="360" w:lineRule="auto"/>
        <w:contextualSpacing/>
        <w:jc w:val="both"/>
        <w:rPr>
          <w:rFonts w:ascii="Times New Roman" w:hAnsi="Times New Roman"/>
          <w:sz w:val="24"/>
        </w:rPr>
      </w:pPr>
      <w:r w:rsidRPr="004D29B3">
        <w:rPr>
          <w:rFonts w:ascii="Times New Roman" w:hAnsi="Times New Roman"/>
          <w:sz w:val="24"/>
        </w:rPr>
        <w:t xml:space="preserve">Zarządzenie Nr 26/2019 Dyrektora Urzędu Pracy m.st. Warszawy z dnia 02 grudnia  2019 r. w sprawie powołania w trybie </w:t>
      </w:r>
      <w:r w:rsidR="00593692">
        <w:rPr>
          <w:rFonts w:ascii="Times New Roman" w:hAnsi="Times New Roman"/>
          <w:sz w:val="24"/>
        </w:rPr>
        <w:t>przetargu nieograniczonego na „</w:t>
      </w:r>
      <w:r w:rsidRPr="004D29B3">
        <w:rPr>
          <w:rFonts w:ascii="Times New Roman" w:hAnsi="Times New Roman"/>
          <w:sz w:val="24"/>
        </w:rPr>
        <w:t>Zbycie ruchomości Urzędu Pracy m.st. Warszawy – samochodu osobowego DAEWOO-FSO</w:t>
      </w:r>
      <w:r w:rsidR="00C07EC8">
        <w:rPr>
          <w:rFonts w:ascii="Times New Roman" w:hAnsi="Times New Roman"/>
          <w:sz w:val="24"/>
        </w:rPr>
        <w:t xml:space="preserve"> </w:t>
      </w:r>
      <w:r w:rsidRPr="004D29B3">
        <w:rPr>
          <w:rFonts w:ascii="Times New Roman" w:hAnsi="Times New Roman"/>
          <w:sz w:val="24"/>
        </w:rPr>
        <w:t>LANOS”.</w:t>
      </w:r>
    </w:p>
    <w:p w:rsidR="00AE2BE6" w:rsidRPr="004D29B3" w:rsidRDefault="00AE2BE6" w:rsidP="0049431F">
      <w:pPr>
        <w:pStyle w:val="Akapitzlist"/>
        <w:numPr>
          <w:ilvl w:val="0"/>
          <w:numId w:val="46"/>
        </w:numPr>
        <w:spacing w:line="360" w:lineRule="auto"/>
        <w:contextualSpacing/>
        <w:jc w:val="both"/>
        <w:rPr>
          <w:rFonts w:ascii="Times New Roman" w:hAnsi="Times New Roman"/>
          <w:sz w:val="24"/>
        </w:rPr>
      </w:pPr>
      <w:r w:rsidRPr="004D29B3">
        <w:rPr>
          <w:rFonts w:ascii="Times New Roman" w:hAnsi="Times New Roman"/>
          <w:sz w:val="24"/>
        </w:rPr>
        <w:t>Zarządzenie Nr 27/2019  Dyrektora Urzędu Pracy m.st. Warszawy z dnia 11 grudnia 2019 r. w sprawie wprowadzenia instrukcji Zarządzania Systemami informatycznymi w Urzędzie Pracy m.st. Warszawy.</w:t>
      </w:r>
    </w:p>
    <w:sectPr w:rsidR="00AE2BE6" w:rsidRPr="004D29B3" w:rsidSect="00657C06">
      <w:pgSz w:w="11906" w:h="16838" w:code="9"/>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9C" w:rsidRDefault="00631B9C" w:rsidP="00BB09F4">
      <w:pPr>
        <w:spacing w:after="0" w:line="240" w:lineRule="auto"/>
      </w:pPr>
      <w:r>
        <w:separator/>
      </w:r>
    </w:p>
  </w:endnote>
  <w:endnote w:type="continuationSeparator" w:id="0">
    <w:p w:rsidR="00631B9C" w:rsidRDefault="00631B9C" w:rsidP="00BB0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enturyGothic">
    <w:altName w:val="MS Mincho"/>
    <w:panose1 w:val="00000000000000000000"/>
    <w:charset w:val="80"/>
    <w:family w:val="auto"/>
    <w:notTrueType/>
    <w:pitch w:val="default"/>
    <w:sig w:usb0="00000001" w:usb1="08070000" w:usb2="00000010" w:usb3="00000000" w:csb0="00020000"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31B9C" w:rsidRDefault="00631B9C" w:rsidP="00BB09F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07D49">
      <w:rPr>
        <w:rStyle w:val="Numerstrony"/>
        <w:noProof/>
      </w:rPr>
      <w:t>3</w:t>
    </w:r>
    <w:r>
      <w:rPr>
        <w:rStyle w:val="Numerstrony"/>
      </w:rPr>
      <w:fldChar w:fldCharType="end"/>
    </w:r>
  </w:p>
  <w:p w:rsidR="00631B9C" w:rsidRPr="00637CC8" w:rsidRDefault="00631B9C"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19 </w:t>
    </w:r>
    <w:r w:rsidRPr="000E053A">
      <w:rPr>
        <w:sz w:val="20"/>
        <w:szCs w:val="20"/>
      </w:rPr>
      <w:t>r</w:t>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31B9C" w:rsidRDefault="00631B9C" w:rsidP="00BB09F4">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07D49">
      <w:rPr>
        <w:rStyle w:val="Numerstrony"/>
        <w:noProof/>
      </w:rPr>
      <w:t>40</w:t>
    </w:r>
    <w:r>
      <w:rPr>
        <w:rStyle w:val="Numerstrony"/>
      </w:rPr>
      <w:fldChar w:fldCharType="end"/>
    </w:r>
  </w:p>
  <w:p w:rsidR="00631B9C" w:rsidRPr="00637CC8" w:rsidRDefault="00631B9C"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17 </w:t>
    </w:r>
    <w:r w:rsidRPr="000E053A">
      <w:rPr>
        <w:sz w:val="20"/>
        <w:szCs w:val="20"/>
      </w:rPr>
      <w:t>r</w:t>
    </w:r>
    <w: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631B9C" w:rsidRDefault="00631B9C">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Pr="00495B83" w:rsidRDefault="00631B9C" w:rsidP="00BB09F4">
    <w:pPr>
      <w:pStyle w:val="Stopka"/>
      <w:framePr w:wrap="around" w:vAnchor="text" w:hAnchor="page" w:x="10059" w:y="93"/>
      <w:jc w:val="right"/>
      <w:rPr>
        <w:rStyle w:val="Numerstrony"/>
        <w:sz w:val="22"/>
        <w:szCs w:val="22"/>
      </w:rPr>
    </w:pPr>
    <w:r w:rsidRPr="00495B83">
      <w:rPr>
        <w:rStyle w:val="Numerstrony"/>
        <w:sz w:val="22"/>
        <w:szCs w:val="22"/>
      </w:rPr>
      <w:fldChar w:fldCharType="begin"/>
    </w:r>
    <w:r w:rsidRPr="00495B83">
      <w:rPr>
        <w:rStyle w:val="Numerstrony"/>
        <w:sz w:val="22"/>
        <w:szCs w:val="22"/>
      </w:rPr>
      <w:instrText xml:space="preserve">PAGE  </w:instrText>
    </w:r>
    <w:r w:rsidRPr="00495B83">
      <w:rPr>
        <w:rStyle w:val="Numerstrony"/>
        <w:sz w:val="22"/>
        <w:szCs w:val="22"/>
      </w:rPr>
      <w:fldChar w:fldCharType="separate"/>
    </w:r>
    <w:r w:rsidR="00607D49">
      <w:rPr>
        <w:rStyle w:val="Numerstrony"/>
        <w:noProof/>
        <w:sz w:val="22"/>
        <w:szCs w:val="22"/>
      </w:rPr>
      <w:t>51</w:t>
    </w:r>
    <w:r w:rsidRPr="00495B83">
      <w:rPr>
        <w:rStyle w:val="Numerstrony"/>
        <w:sz w:val="22"/>
        <w:szCs w:val="22"/>
      </w:rPr>
      <w:fldChar w:fldCharType="end"/>
    </w:r>
  </w:p>
  <w:p w:rsidR="00631B9C" w:rsidRPr="003C1008" w:rsidRDefault="00631B9C"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19 </w:t>
    </w:r>
    <w:r w:rsidRPr="000E053A">
      <w:rPr>
        <w:sz w:val="20"/>
        <w:szCs w:val="20"/>
      </w:rPr>
      <w:t>r</w:t>
    </w:r>
    <w: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Pr="00B06EF6" w:rsidRDefault="00631B9C" w:rsidP="00BB09F4">
    <w:pPr>
      <w:pStyle w:val="Stopka"/>
      <w:framePr w:wrap="around" w:vAnchor="text" w:hAnchor="margin" w:xAlign="right" w:y="1"/>
      <w:ind w:right="360"/>
      <w:rPr>
        <w:rStyle w:val="Numerstrony"/>
        <w:sz w:val="20"/>
        <w:szCs w:val="20"/>
      </w:rPr>
    </w:pPr>
  </w:p>
  <w:p w:rsidR="00631B9C" w:rsidRPr="008D6955" w:rsidRDefault="00631B9C" w:rsidP="00BB09F4">
    <w:pPr>
      <w:pStyle w:val="Stopk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78</w:t>
    </w:r>
    <w:r>
      <w:rPr>
        <w:rStyle w:val="Numerstrony"/>
      </w:rPr>
      <w:fldChar w:fldCharType="end"/>
    </w:r>
  </w:p>
  <w:p w:rsidR="00631B9C" w:rsidRDefault="00631B9C" w:rsidP="00BB09F4">
    <w:pPr>
      <w:pStyle w:val="Stopk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Pr="006A44AB" w:rsidRDefault="00631B9C" w:rsidP="00BB09F4">
    <w:pPr>
      <w:pStyle w:val="Stopka"/>
      <w:framePr w:wrap="around" w:vAnchor="text" w:hAnchor="margin" w:xAlign="right" w:y="1"/>
      <w:rPr>
        <w:rStyle w:val="Numerstrony"/>
        <w:sz w:val="22"/>
        <w:szCs w:val="22"/>
      </w:rPr>
    </w:pPr>
    <w:r w:rsidRPr="006A44AB">
      <w:rPr>
        <w:rStyle w:val="Numerstrony"/>
        <w:sz w:val="22"/>
        <w:szCs w:val="22"/>
      </w:rPr>
      <w:fldChar w:fldCharType="begin"/>
    </w:r>
    <w:r w:rsidRPr="006A44AB">
      <w:rPr>
        <w:rStyle w:val="Numerstrony"/>
        <w:sz w:val="22"/>
        <w:szCs w:val="22"/>
      </w:rPr>
      <w:instrText xml:space="preserve">PAGE  </w:instrText>
    </w:r>
    <w:r w:rsidRPr="006A44AB">
      <w:rPr>
        <w:rStyle w:val="Numerstrony"/>
        <w:sz w:val="22"/>
        <w:szCs w:val="22"/>
      </w:rPr>
      <w:fldChar w:fldCharType="separate"/>
    </w:r>
    <w:r w:rsidR="00607D49">
      <w:rPr>
        <w:rStyle w:val="Numerstrony"/>
        <w:noProof/>
        <w:sz w:val="22"/>
        <w:szCs w:val="22"/>
      </w:rPr>
      <w:t>111</w:t>
    </w:r>
    <w:r w:rsidRPr="006A44AB">
      <w:rPr>
        <w:rStyle w:val="Numerstrony"/>
        <w:sz w:val="22"/>
        <w:szCs w:val="22"/>
      </w:rPr>
      <w:fldChar w:fldCharType="end"/>
    </w:r>
  </w:p>
  <w:p w:rsidR="00631B9C" w:rsidRPr="00E57BBE" w:rsidRDefault="00631B9C" w:rsidP="00BB09F4">
    <w:pPr>
      <w:pStyle w:val="Stopka"/>
      <w:ind w:right="360"/>
      <w:rPr>
        <w:sz w:val="20"/>
        <w:szCs w:val="20"/>
      </w:rPr>
    </w:pPr>
    <w:r w:rsidRPr="00E57BBE">
      <w:rPr>
        <w:sz w:val="20"/>
        <w:szCs w:val="20"/>
      </w:rPr>
      <w:t>Raport Urzędu Pracy m.st. Warszawy – 20</w:t>
    </w:r>
    <w:r>
      <w:rPr>
        <w:sz w:val="20"/>
        <w:szCs w:val="20"/>
      </w:rPr>
      <w:t>19</w:t>
    </w:r>
    <w:r w:rsidRPr="00E57BBE">
      <w:rPr>
        <w:sz w:val="20"/>
        <w:szCs w:val="20"/>
      </w:rPr>
      <w:t xml:space="preserve"> r</w:t>
    </w:r>
    <w:r>
      <w:rPr>
        <w:sz w:val="20"/>
        <w:szCs w:val="20"/>
      </w:rPr>
      <w:t>.</w:t>
    </w:r>
    <w:r w:rsidRPr="00E57BBE">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9C" w:rsidRDefault="00631B9C" w:rsidP="00BB09F4">
      <w:pPr>
        <w:spacing w:after="0" w:line="240" w:lineRule="auto"/>
      </w:pPr>
      <w:r>
        <w:separator/>
      </w:r>
    </w:p>
  </w:footnote>
  <w:footnote w:type="continuationSeparator" w:id="0">
    <w:p w:rsidR="00631B9C" w:rsidRDefault="00631B9C" w:rsidP="00BB09F4">
      <w:pPr>
        <w:spacing w:after="0" w:line="240" w:lineRule="auto"/>
      </w:pPr>
      <w:r>
        <w:continuationSeparator/>
      </w:r>
    </w:p>
  </w:footnote>
  <w:footnote w:id="1">
    <w:p w:rsidR="00631B9C" w:rsidRPr="007B146A" w:rsidRDefault="00631B9C" w:rsidP="00186004">
      <w:pPr>
        <w:pStyle w:val="Tekstprzypisudolnego"/>
      </w:pPr>
      <w:r w:rsidRPr="005F4432">
        <w:rPr>
          <w:rStyle w:val="Odwoanieprzypisudolnego"/>
        </w:rPr>
        <w:footnoteRef/>
      </w:r>
      <w:r w:rsidRPr="005F4432">
        <w:t xml:space="preserve"> Urząd Statystyczny w Warszawie, www.stat.gov.pl/warsz/</w:t>
      </w:r>
    </w:p>
  </w:footnote>
  <w:footnote w:id="2">
    <w:p w:rsidR="00631B9C" w:rsidRPr="00FF3AD5" w:rsidRDefault="00631B9C" w:rsidP="0021663D">
      <w:pPr>
        <w:pStyle w:val="Tekstprzypisudolnego"/>
      </w:pPr>
      <w:r w:rsidRPr="00FF3AD5">
        <w:rPr>
          <w:rStyle w:val="Odwoanieprzypisudolnego"/>
        </w:rPr>
        <w:footnoteRef/>
      </w:r>
      <w:r w:rsidRPr="00FF3AD5">
        <w:t xml:space="preserve"> </w:t>
      </w:r>
      <w:r w:rsidRPr="00FB1C1F">
        <w:t>https://www.fitchratings.com/site/pr/10104372</w:t>
      </w:r>
    </w:p>
  </w:footnote>
  <w:footnote w:id="3">
    <w:p w:rsidR="00631B9C" w:rsidRPr="00B1058C" w:rsidRDefault="00631B9C" w:rsidP="0021663D">
      <w:pPr>
        <w:pStyle w:val="Tekstprzypisudolnego"/>
      </w:pPr>
      <w:r w:rsidRPr="00B1058C">
        <w:rPr>
          <w:rStyle w:val="Odwoanieprzypisudolnego"/>
        </w:rPr>
        <w:footnoteRef/>
      </w:r>
      <w:r w:rsidRPr="00B1058C">
        <w:t xml:space="preserve"> tamże</w:t>
      </w:r>
    </w:p>
  </w:footnote>
  <w:footnote w:id="4">
    <w:p w:rsidR="00631B9C" w:rsidRPr="00B1058C" w:rsidRDefault="00631B9C" w:rsidP="0021663D">
      <w:pPr>
        <w:pStyle w:val="Tekstprzypisudolnego"/>
      </w:pPr>
      <w:r w:rsidRPr="00B1058C">
        <w:rPr>
          <w:rStyle w:val="Odwoanieprzypisudolnego"/>
        </w:rPr>
        <w:footnoteRef/>
      </w:r>
      <w:r w:rsidRPr="00B1058C">
        <w:t xml:space="preserve"> http://300gospodarka.pl/news/2019/08/06/ranking-emerging-europe-warszawa-najbardziej-przyjaznym-dla-biznesu-miastem-w-regionie/</w:t>
      </w:r>
    </w:p>
  </w:footnote>
  <w:footnote w:id="5">
    <w:p w:rsidR="00631B9C" w:rsidRPr="00B1058C" w:rsidRDefault="00631B9C" w:rsidP="0021663D">
      <w:pPr>
        <w:pStyle w:val="Tekstprzypisudolnego"/>
      </w:pPr>
      <w:r w:rsidRPr="00B1058C">
        <w:rPr>
          <w:rStyle w:val="Odwoanieprzypisudolnego"/>
        </w:rPr>
        <w:footnoteRef/>
      </w:r>
      <w:r w:rsidRPr="00B1058C">
        <w:t xml:space="preserve"> https://www.longfinance.net/media/documents/GFCI_26_Report_v1.0.pdf</w:t>
      </w:r>
    </w:p>
  </w:footnote>
  <w:footnote w:id="6">
    <w:p w:rsidR="00631B9C" w:rsidRPr="00B1058C" w:rsidRDefault="00631B9C" w:rsidP="0021663D">
      <w:pPr>
        <w:pStyle w:val="Tekstprzypisudolnego"/>
      </w:pPr>
      <w:r w:rsidRPr="00B1058C">
        <w:rPr>
          <w:rStyle w:val="Odwoanieprzypisudolnego"/>
        </w:rPr>
        <w:footnoteRef/>
      </w:r>
      <w:r w:rsidRPr="00B1058C">
        <w:t xml:space="preserve"> http://300gospodarka.pl/news/2019/09/19/warszawa-awansowala-w-rankingu-centrow-finansowych-swiata-ale-tylko-na-64-miejsce/</w:t>
      </w:r>
    </w:p>
  </w:footnote>
  <w:footnote w:id="7">
    <w:p w:rsidR="00631B9C" w:rsidRPr="00B1058C" w:rsidRDefault="00631B9C" w:rsidP="0021663D">
      <w:pPr>
        <w:pStyle w:val="Tekstprzypisudolnego"/>
      </w:pPr>
      <w:r w:rsidRPr="00B1058C">
        <w:rPr>
          <w:rStyle w:val="Odwoanieprzypisudolnego"/>
        </w:rPr>
        <w:footnoteRef/>
      </w:r>
      <w:r w:rsidRPr="00B1058C">
        <w:t xml:space="preserve"> http://europolis.schuman.pl/wp-content/uploads/sites/2/2019/11/Europolis.-Miasta-dla-m%C5%82odych-1.pdf</w:t>
      </w:r>
    </w:p>
  </w:footnote>
  <w:footnote w:id="8">
    <w:p w:rsidR="00631B9C" w:rsidRDefault="00631B9C" w:rsidP="002F632C">
      <w:pPr>
        <w:pStyle w:val="Tekstprzypisudolnego"/>
      </w:pPr>
      <w:r>
        <w:rPr>
          <w:rStyle w:val="Odwoanieprzypisudolnego"/>
        </w:rPr>
        <w:footnoteRef/>
      </w:r>
      <w:r>
        <w:t xml:space="preserve"> Źródło: Urząd Statystyczny w Warszawie</w:t>
      </w:r>
    </w:p>
  </w:footnote>
  <w:footnote w:id="9">
    <w:p w:rsidR="00631B9C" w:rsidRDefault="00631B9C" w:rsidP="002F632C">
      <w:pPr>
        <w:pStyle w:val="Tekstprzypisudolnego"/>
      </w:pPr>
      <w:r>
        <w:rPr>
          <w:rStyle w:val="Odwoanieprzypisudolnego"/>
        </w:rPr>
        <w:footnoteRef/>
      </w:r>
      <w:r>
        <w:t xml:space="preserve"> Źródło: Urząd Statystyczny w Warszawie</w:t>
      </w:r>
    </w:p>
  </w:footnote>
  <w:footnote w:id="10">
    <w:p w:rsidR="00631B9C" w:rsidRPr="00C1002A" w:rsidRDefault="00631B9C" w:rsidP="00BB09F4">
      <w:pPr>
        <w:pStyle w:val="Tekstprzypisudolnego"/>
      </w:pPr>
      <w:r w:rsidRPr="00C1002A">
        <w:rPr>
          <w:rStyle w:val="Odwoanieprzypisudolnego"/>
        </w:rPr>
        <w:footnoteRef/>
      </w:r>
      <w:r w:rsidRPr="00C1002A">
        <w:t xml:space="preserve"> </w:t>
      </w:r>
      <w:r w:rsidRPr="00C1002A">
        <w:rPr>
          <w:sz w:val="16"/>
          <w:szCs w:val="16"/>
        </w:rPr>
        <w:t xml:space="preserve">według zawodów zgodnych z </w:t>
      </w:r>
      <w:r w:rsidRPr="00C1002A">
        <w:rPr>
          <w:rFonts w:eastAsiaTheme="majorEastAsia"/>
          <w:sz w:val="16"/>
          <w:szCs w:val="16"/>
        </w:rPr>
        <w:t>Rozporządzeniem Ministra Pracy i Polityki Społecznej</w:t>
      </w:r>
      <w:r w:rsidRPr="00C1002A">
        <w:rPr>
          <w:sz w:val="16"/>
          <w:szCs w:val="16"/>
        </w:rPr>
        <w:t xml:space="preserve"> z dnia 7 sierpnia 2014 r. w sprawie klasyfikacji zawodów i specjalności na potrzeby rynku pracy oraz zakresu jej stosowania (Dz.U. 2014 r., poz. 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Nagwek"/>
      <w:jc w:val="center"/>
    </w:pPr>
    <w:r>
      <w:rPr>
        <w:noProof/>
      </w:rPr>
      <w:drawing>
        <wp:anchor distT="0" distB="0" distL="114300" distR="114300" simplePos="0" relativeHeight="251660288" behindDoc="1" locked="0" layoutInCell="1" allowOverlap="1" wp14:anchorId="711EC04C" wp14:editId="43C42828">
          <wp:simplePos x="0" y="0"/>
          <wp:positionH relativeFrom="column">
            <wp:posOffset>-914400</wp:posOffset>
          </wp:positionH>
          <wp:positionV relativeFrom="paragraph">
            <wp:posOffset>-730885</wp:posOffset>
          </wp:positionV>
          <wp:extent cx="819150" cy="11982450"/>
          <wp:effectExtent l="0" t="0" r="0" b="0"/>
          <wp:wrapTight wrapText="bothSides">
            <wp:wrapPolygon edited="0">
              <wp:start x="0" y="0"/>
              <wp:lineTo x="0" y="21566"/>
              <wp:lineTo x="21098" y="21566"/>
              <wp:lineTo x="21098"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198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9C" w:rsidRDefault="00631B9C" w:rsidP="00BB09F4">
    <w:pPr>
      <w:pStyle w:val="Nagwek"/>
      <w:jc w:val="center"/>
    </w:pPr>
    <w:r>
      <w:rPr>
        <w:noProof/>
      </w:rPr>
      <w:drawing>
        <wp:anchor distT="0" distB="0" distL="114300" distR="114300" simplePos="0" relativeHeight="251659264" behindDoc="1" locked="0" layoutInCell="1" allowOverlap="1" wp14:anchorId="57456CCF" wp14:editId="1D6C18B8">
          <wp:simplePos x="0" y="0"/>
          <wp:positionH relativeFrom="column">
            <wp:posOffset>-914400</wp:posOffset>
          </wp:positionH>
          <wp:positionV relativeFrom="paragraph">
            <wp:posOffset>-730885</wp:posOffset>
          </wp:positionV>
          <wp:extent cx="819150" cy="11982450"/>
          <wp:effectExtent l="0" t="0" r="0" b="0"/>
          <wp:wrapTight wrapText="bothSides">
            <wp:wrapPolygon edited="0">
              <wp:start x="0" y="0"/>
              <wp:lineTo x="0" y="21566"/>
              <wp:lineTo x="21098" y="21566"/>
              <wp:lineTo x="21098"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198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55"/>
        </w:tabs>
        <w:ind w:left="1155" w:hanging="360"/>
      </w:pPr>
      <w:rPr>
        <w:rFonts w:ascii="Symbol" w:hAnsi="Symbol" w:cs="Symbol" w:hint="default"/>
      </w:rPr>
    </w:lvl>
  </w:abstractNum>
  <w:abstractNum w:abstractNumId="1">
    <w:nsid w:val="02825835"/>
    <w:multiLevelType w:val="hybridMultilevel"/>
    <w:tmpl w:val="DE20F390"/>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9A0131"/>
    <w:multiLevelType w:val="hybridMultilevel"/>
    <w:tmpl w:val="C86ECD3C"/>
    <w:lvl w:ilvl="0" w:tplc="F81A8422">
      <w:start w:val="1"/>
      <w:numFmt w:val="decimal"/>
      <w:lvlText w:val="%1)"/>
      <w:lvlJc w:val="left"/>
      <w:pPr>
        <w:ind w:left="786" w:hanging="360"/>
      </w:pPr>
      <w:rPr>
        <w:rFonts w:hint="default"/>
      </w:rPr>
    </w:lvl>
    <w:lvl w:ilvl="1" w:tplc="362817D8">
      <w:start w:val="1"/>
      <w:numFmt w:val="lowerLetter"/>
      <w:lvlText w:val="%2)"/>
      <w:lvlJc w:val="left"/>
      <w:pPr>
        <w:ind w:left="1896" w:hanging="75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6D602EC"/>
    <w:multiLevelType w:val="hybridMultilevel"/>
    <w:tmpl w:val="2A4640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8345C9D"/>
    <w:multiLevelType w:val="hybridMultilevel"/>
    <w:tmpl w:val="8A3EF30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C350135"/>
    <w:multiLevelType w:val="hybridMultilevel"/>
    <w:tmpl w:val="D708F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715956"/>
    <w:multiLevelType w:val="hybridMultilevel"/>
    <w:tmpl w:val="3C808A74"/>
    <w:lvl w:ilvl="0" w:tplc="BAAA7F32">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8D541F"/>
    <w:multiLevelType w:val="hybridMultilevel"/>
    <w:tmpl w:val="3D28AA6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610"/>
        </w:tabs>
        <w:ind w:left="1610" w:hanging="360"/>
      </w:pPr>
      <w:rPr>
        <w:rFonts w:ascii="Courier New" w:hAnsi="Courier New" w:cs="Courier New" w:hint="default"/>
      </w:rPr>
    </w:lvl>
    <w:lvl w:ilvl="2" w:tplc="04150005" w:tentative="1">
      <w:start w:val="1"/>
      <w:numFmt w:val="bullet"/>
      <w:lvlText w:val=""/>
      <w:lvlJc w:val="left"/>
      <w:pPr>
        <w:tabs>
          <w:tab w:val="num" w:pos="2330"/>
        </w:tabs>
        <w:ind w:left="2330" w:hanging="360"/>
      </w:pPr>
      <w:rPr>
        <w:rFonts w:ascii="Wingdings" w:hAnsi="Wingdings" w:hint="default"/>
      </w:rPr>
    </w:lvl>
    <w:lvl w:ilvl="3" w:tplc="04150001" w:tentative="1">
      <w:start w:val="1"/>
      <w:numFmt w:val="bullet"/>
      <w:lvlText w:val=""/>
      <w:lvlJc w:val="left"/>
      <w:pPr>
        <w:tabs>
          <w:tab w:val="num" w:pos="3050"/>
        </w:tabs>
        <w:ind w:left="3050" w:hanging="360"/>
      </w:pPr>
      <w:rPr>
        <w:rFonts w:ascii="Symbol" w:hAnsi="Symbol" w:hint="default"/>
      </w:rPr>
    </w:lvl>
    <w:lvl w:ilvl="4" w:tplc="04150003" w:tentative="1">
      <w:start w:val="1"/>
      <w:numFmt w:val="bullet"/>
      <w:lvlText w:val="o"/>
      <w:lvlJc w:val="left"/>
      <w:pPr>
        <w:tabs>
          <w:tab w:val="num" w:pos="3770"/>
        </w:tabs>
        <w:ind w:left="3770" w:hanging="360"/>
      </w:pPr>
      <w:rPr>
        <w:rFonts w:ascii="Courier New" w:hAnsi="Courier New" w:cs="Courier New" w:hint="default"/>
      </w:rPr>
    </w:lvl>
    <w:lvl w:ilvl="5" w:tplc="04150005" w:tentative="1">
      <w:start w:val="1"/>
      <w:numFmt w:val="bullet"/>
      <w:lvlText w:val=""/>
      <w:lvlJc w:val="left"/>
      <w:pPr>
        <w:tabs>
          <w:tab w:val="num" w:pos="4490"/>
        </w:tabs>
        <w:ind w:left="4490" w:hanging="360"/>
      </w:pPr>
      <w:rPr>
        <w:rFonts w:ascii="Wingdings" w:hAnsi="Wingdings" w:hint="default"/>
      </w:rPr>
    </w:lvl>
    <w:lvl w:ilvl="6" w:tplc="04150001" w:tentative="1">
      <w:start w:val="1"/>
      <w:numFmt w:val="bullet"/>
      <w:lvlText w:val=""/>
      <w:lvlJc w:val="left"/>
      <w:pPr>
        <w:tabs>
          <w:tab w:val="num" w:pos="5210"/>
        </w:tabs>
        <w:ind w:left="5210" w:hanging="360"/>
      </w:pPr>
      <w:rPr>
        <w:rFonts w:ascii="Symbol" w:hAnsi="Symbol" w:hint="default"/>
      </w:rPr>
    </w:lvl>
    <w:lvl w:ilvl="7" w:tplc="04150003" w:tentative="1">
      <w:start w:val="1"/>
      <w:numFmt w:val="bullet"/>
      <w:lvlText w:val="o"/>
      <w:lvlJc w:val="left"/>
      <w:pPr>
        <w:tabs>
          <w:tab w:val="num" w:pos="5930"/>
        </w:tabs>
        <w:ind w:left="5930" w:hanging="360"/>
      </w:pPr>
      <w:rPr>
        <w:rFonts w:ascii="Courier New" w:hAnsi="Courier New" w:cs="Courier New" w:hint="default"/>
      </w:rPr>
    </w:lvl>
    <w:lvl w:ilvl="8" w:tplc="04150005" w:tentative="1">
      <w:start w:val="1"/>
      <w:numFmt w:val="bullet"/>
      <w:lvlText w:val=""/>
      <w:lvlJc w:val="left"/>
      <w:pPr>
        <w:tabs>
          <w:tab w:val="num" w:pos="6650"/>
        </w:tabs>
        <w:ind w:left="6650" w:hanging="360"/>
      </w:pPr>
      <w:rPr>
        <w:rFonts w:ascii="Wingdings" w:hAnsi="Wingdings" w:hint="default"/>
      </w:rPr>
    </w:lvl>
  </w:abstractNum>
  <w:abstractNum w:abstractNumId="8">
    <w:nsid w:val="14897739"/>
    <w:multiLevelType w:val="hybridMultilevel"/>
    <w:tmpl w:val="23560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4D26FE5"/>
    <w:multiLevelType w:val="hybridMultilevel"/>
    <w:tmpl w:val="25300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0501FF"/>
    <w:multiLevelType w:val="hybridMultilevel"/>
    <w:tmpl w:val="F6F01F76"/>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66012FD"/>
    <w:multiLevelType w:val="hybridMultilevel"/>
    <w:tmpl w:val="94AACE12"/>
    <w:lvl w:ilvl="0" w:tplc="0415000F">
      <w:start w:val="1"/>
      <w:numFmt w:val="decimal"/>
      <w:lvlText w:val="%1."/>
      <w:lvlJc w:val="left"/>
      <w:pPr>
        <w:tabs>
          <w:tab w:val="num" w:pos="720"/>
        </w:tabs>
        <w:ind w:left="720" w:hanging="360"/>
      </w:pPr>
    </w:lvl>
    <w:lvl w:ilvl="1" w:tplc="DCFEA46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7CC134B"/>
    <w:multiLevelType w:val="hybridMultilevel"/>
    <w:tmpl w:val="B6241BF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AFB3A87"/>
    <w:multiLevelType w:val="hybridMultilevel"/>
    <w:tmpl w:val="5380B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04B06E0"/>
    <w:multiLevelType w:val="hybridMultilevel"/>
    <w:tmpl w:val="D55CE4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18362F1"/>
    <w:multiLevelType w:val="hybridMultilevel"/>
    <w:tmpl w:val="0038D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201D80"/>
    <w:multiLevelType w:val="hybridMultilevel"/>
    <w:tmpl w:val="8ED884D6"/>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2537739D"/>
    <w:multiLevelType w:val="multilevel"/>
    <w:tmpl w:val="3B3E21CE"/>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81313B2"/>
    <w:multiLevelType w:val="hybridMultilevel"/>
    <w:tmpl w:val="7F0C66BA"/>
    <w:lvl w:ilvl="0" w:tplc="0415000F">
      <w:start w:val="1"/>
      <w:numFmt w:val="decimal"/>
      <w:lvlText w:val="%1."/>
      <w:lvlJc w:val="left"/>
      <w:pPr>
        <w:tabs>
          <w:tab w:val="num" w:pos="840"/>
        </w:tabs>
        <w:ind w:left="8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8C82AB4"/>
    <w:multiLevelType w:val="hybridMultilevel"/>
    <w:tmpl w:val="1F0694BA"/>
    <w:lvl w:ilvl="0" w:tplc="471EBC0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2A68213E"/>
    <w:multiLevelType w:val="hybridMultilevel"/>
    <w:tmpl w:val="AE08E7A8"/>
    <w:lvl w:ilvl="0" w:tplc="04150001">
      <w:start w:val="1"/>
      <w:numFmt w:val="bullet"/>
      <w:lvlText w:val=""/>
      <w:lvlJc w:val="left"/>
      <w:pPr>
        <w:tabs>
          <w:tab w:val="num" w:pos="890"/>
        </w:tabs>
        <w:ind w:left="890" w:hanging="360"/>
      </w:pPr>
      <w:rPr>
        <w:rFonts w:ascii="Symbol" w:hAnsi="Symbol" w:hint="default"/>
      </w:rPr>
    </w:lvl>
    <w:lvl w:ilvl="1" w:tplc="04150003" w:tentative="1">
      <w:start w:val="1"/>
      <w:numFmt w:val="bullet"/>
      <w:lvlText w:val="o"/>
      <w:lvlJc w:val="left"/>
      <w:pPr>
        <w:tabs>
          <w:tab w:val="num" w:pos="1610"/>
        </w:tabs>
        <w:ind w:left="1610" w:hanging="360"/>
      </w:pPr>
      <w:rPr>
        <w:rFonts w:ascii="Courier New" w:hAnsi="Courier New" w:cs="Courier New" w:hint="default"/>
      </w:rPr>
    </w:lvl>
    <w:lvl w:ilvl="2" w:tplc="04150005" w:tentative="1">
      <w:start w:val="1"/>
      <w:numFmt w:val="bullet"/>
      <w:lvlText w:val=""/>
      <w:lvlJc w:val="left"/>
      <w:pPr>
        <w:tabs>
          <w:tab w:val="num" w:pos="2330"/>
        </w:tabs>
        <w:ind w:left="2330" w:hanging="360"/>
      </w:pPr>
      <w:rPr>
        <w:rFonts w:ascii="Wingdings" w:hAnsi="Wingdings" w:hint="default"/>
      </w:rPr>
    </w:lvl>
    <w:lvl w:ilvl="3" w:tplc="04150001" w:tentative="1">
      <w:start w:val="1"/>
      <w:numFmt w:val="bullet"/>
      <w:lvlText w:val=""/>
      <w:lvlJc w:val="left"/>
      <w:pPr>
        <w:tabs>
          <w:tab w:val="num" w:pos="3050"/>
        </w:tabs>
        <w:ind w:left="3050" w:hanging="360"/>
      </w:pPr>
      <w:rPr>
        <w:rFonts w:ascii="Symbol" w:hAnsi="Symbol" w:hint="default"/>
      </w:rPr>
    </w:lvl>
    <w:lvl w:ilvl="4" w:tplc="04150003" w:tentative="1">
      <w:start w:val="1"/>
      <w:numFmt w:val="bullet"/>
      <w:lvlText w:val="o"/>
      <w:lvlJc w:val="left"/>
      <w:pPr>
        <w:tabs>
          <w:tab w:val="num" w:pos="3770"/>
        </w:tabs>
        <w:ind w:left="3770" w:hanging="360"/>
      </w:pPr>
      <w:rPr>
        <w:rFonts w:ascii="Courier New" w:hAnsi="Courier New" w:cs="Courier New" w:hint="default"/>
      </w:rPr>
    </w:lvl>
    <w:lvl w:ilvl="5" w:tplc="04150005" w:tentative="1">
      <w:start w:val="1"/>
      <w:numFmt w:val="bullet"/>
      <w:lvlText w:val=""/>
      <w:lvlJc w:val="left"/>
      <w:pPr>
        <w:tabs>
          <w:tab w:val="num" w:pos="4490"/>
        </w:tabs>
        <w:ind w:left="4490" w:hanging="360"/>
      </w:pPr>
      <w:rPr>
        <w:rFonts w:ascii="Wingdings" w:hAnsi="Wingdings" w:hint="default"/>
      </w:rPr>
    </w:lvl>
    <w:lvl w:ilvl="6" w:tplc="04150001" w:tentative="1">
      <w:start w:val="1"/>
      <w:numFmt w:val="bullet"/>
      <w:lvlText w:val=""/>
      <w:lvlJc w:val="left"/>
      <w:pPr>
        <w:tabs>
          <w:tab w:val="num" w:pos="5210"/>
        </w:tabs>
        <w:ind w:left="5210" w:hanging="360"/>
      </w:pPr>
      <w:rPr>
        <w:rFonts w:ascii="Symbol" w:hAnsi="Symbol" w:hint="default"/>
      </w:rPr>
    </w:lvl>
    <w:lvl w:ilvl="7" w:tplc="04150003" w:tentative="1">
      <w:start w:val="1"/>
      <w:numFmt w:val="bullet"/>
      <w:lvlText w:val="o"/>
      <w:lvlJc w:val="left"/>
      <w:pPr>
        <w:tabs>
          <w:tab w:val="num" w:pos="5930"/>
        </w:tabs>
        <w:ind w:left="5930" w:hanging="360"/>
      </w:pPr>
      <w:rPr>
        <w:rFonts w:ascii="Courier New" w:hAnsi="Courier New" w:cs="Courier New" w:hint="default"/>
      </w:rPr>
    </w:lvl>
    <w:lvl w:ilvl="8" w:tplc="04150005" w:tentative="1">
      <w:start w:val="1"/>
      <w:numFmt w:val="bullet"/>
      <w:lvlText w:val=""/>
      <w:lvlJc w:val="left"/>
      <w:pPr>
        <w:tabs>
          <w:tab w:val="num" w:pos="6650"/>
        </w:tabs>
        <w:ind w:left="6650" w:hanging="360"/>
      </w:pPr>
      <w:rPr>
        <w:rFonts w:ascii="Wingdings" w:hAnsi="Wingdings" w:hint="default"/>
      </w:rPr>
    </w:lvl>
  </w:abstractNum>
  <w:abstractNum w:abstractNumId="21">
    <w:nsid w:val="2F812039"/>
    <w:multiLevelType w:val="hybridMultilevel"/>
    <w:tmpl w:val="33722CD8"/>
    <w:lvl w:ilvl="0" w:tplc="8A4E459E">
      <w:start w:val="1"/>
      <w:numFmt w:val="decimal"/>
      <w:lvlText w:val="%1."/>
      <w:lvlJc w:val="left"/>
      <w:pPr>
        <w:ind w:left="992" w:hanging="708"/>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30D51BEB"/>
    <w:multiLevelType w:val="hybridMultilevel"/>
    <w:tmpl w:val="1480B3B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181997"/>
    <w:multiLevelType w:val="hybridMultilevel"/>
    <w:tmpl w:val="538EDB74"/>
    <w:lvl w:ilvl="0" w:tplc="04150001">
      <w:start w:val="1"/>
      <w:numFmt w:val="bullet"/>
      <w:lvlText w:val=""/>
      <w:lvlJc w:val="left"/>
      <w:pPr>
        <w:ind w:left="1250" w:hanging="360"/>
      </w:pPr>
      <w:rPr>
        <w:rFonts w:ascii="Symbol" w:hAnsi="Symbol" w:hint="default"/>
      </w:rPr>
    </w:lvl>
    <w:lvl w:ilvl="1" w:tplc="04150003" w:tentative="1">
      <w:start w:val="1"/>
      <w:numFmt w:val="bullet"/>
      <w:lvlText w:val="o"/>
      <w:lvlJc w:val="left"/>
      <w:pPr>
        <w:ind w:left="1970" w:hanging="360"/>
      </w:pPr>
      <w:rPr>
        <w:rFonts w:ascii="Courier New" w:hAnsi="Courier New" w:cs="Courier New" w:hint="default"/>
      </w:rPr>
    </w:lvl>
    <w:lvl w:ilvl="2" w:tplc="04150005" w:tentative="1">
      <w:start w:val="1"/>
      <w:numFmt w:val="bullet"/>
      <w:lvlText w:val=""/>
      <w:lvlJc w:val="left"/>
      <w:pPr>
        <w:ind w:left="2690" w:hanging="360"/>
      </w:pPr>
      <w:rPr>
        <w:rFonts w:ascii="Wingdings" w:hAnsi="Wingdings" w:hint="default"/>
      </w:rPr>
    </w:lvl>
    <w:lvl w:ilvl="3" w:tplc="04150001" w:tentative="1">
      <w:start w:val="1"/>
      <w:numFmt w:val="bullet"/>
      <w:lvlText w:val=""/>
      <w:lvlJc w:val="left"/>
      <w:pPr>
        <w:ind w:left="3410" w:hanging="360"/>
      </w:pPr>
      <w:rPr>
        <w:rFonts w:ascii="Symbol" w:hAnsi="Symbol" w:hint="default"/>
      </w:rPr>
    </w:lvl>
    <w:lvl w:ilvl="4" w:tplc="04150003" w:tentative="1">
      <w:start w:val="1"/>
      <w:numFmt w:val="bullet"/>
      <w:lvlText w:val="o"/>
      <w:lvlJc w:val="left"/>
      <w:pPr>
        <w:ind w:left="4130" w:hanging="360"/>
      </w:pPr>
      <w:rPr>
        <w:rFonts w:ascii="Courier New" w:hAnsi="Courier New" w:cs="Courier New" w:hint="default"/>
      </w:rPr>
    </w:lvl>
    <w:lvl w:ilvl="5" w:tplc="04150005" w:tentative="1">
      <w:start w:val="1"/>
      <w:numFmt w:val="bullet"/>
      <w:lvlText w:val=""/>
      <w:lvlJc w:val="left"/>
      <w:pPr>
        <w:ind w:left="4850" w:hanging="360"/>
      </w:pPr>
      <w:rPr>
        <w:rFonts w:ascii="Wingdings" w:hAnsi="Wingdings" w:hint="default"/>
      </w:rPr>
    </w:lvl>
    <w:lvl w:ilvl="6" w:tplc="04150001" w:tentative="1">
      <w:start w:val="1"/>
      <w:numFmt w:val="bullet"/>
      <w:lvlText w:val=""/>
      <w:lvlJc w:val="left"/>
      <w:pPr>
        <w:ind w:left="5570" w:hanging="360"/>
      </w:pPr>
      <w:rPr>
        <w:rFonts w:ascii="Symbol" w:hAnsi="Symbol" w:hint="default"/>
      </w:rPr>
    </w:lvl>
    <w:lvl w:ilvl="7" w:tplc="04150003" w:tentative="1">
      <w:start w:val="1"/>
      <w:numFmt w:val="bullet"/>
      <w:lvlText w:val="o"/>
      <w:lvlJc w:val="left"/>
      <w:pPr>
        <w:ind w:left="6290" w:hanging="360"/>
      </w:pPr>
      <w:rPr>
        <w:rFonts w:ascii="Courier New" w:hAnsi="Courier New" w:cs="Courier New" w:hint="default"/>
      </w:rPr>
    </w:lvl>
    <w:lvl w:ilvl="8" w:tplc="04150005" w:tentative="1">
      <w:start w:val="1"/>
      <w:numFmt w:val="bullet"/>
      <w:lvlText w:val=""/>
      <w:lvlJc w:val="left"/>
      <w:pPr>
        <w:ind w:left="7010" w:hanging="360"/>
      </w:pPr>
      <w:rPr>
        <w:rFonts w:ascii="Wingdings" w:hAnsi="Wingdings" w:hint="default"/>
      </w:rPr>
    </w:lvl>
  </w:abstractNum>
  <w:abstractNum w:abstractNumId="24">
    <w:nsid w:val="37ED3156"/>
    <w:multiLevelType w:val="hybridMultilevel"/>
    <w:tmpl w:val="99388B34"/>
    <w:lvl w:ilvl="0" w:tplc="B23647BE">
      <w:start w:val="3"/>
      <w:numFmt w:val="decimal"/>
      <w:lvlText w:val="%1."/>
      <w:lvlJc w:val="left"/>
      <w:pPr>
        <w:tabs>
          <w:tab w:val="num" w:pos="720"/>
        </w:tabs>
        <w:ind w:left="720" w:hanging="360"/>
      </w:pPr>
      <w:rPr>
        <w:rFonts w:hint="default"/>
      </w:rPr>
    </w:lvl>
    <w:lvl w:ilvl="1" w:tplc="A948C984">
      <w:numFmt w:val="none"/>
      <w:lvlText w:val=""/>
      <w:lvlJc w:val="left"/>
      <w:pPr>
        <w:tabs>
          <w:tab w:val="num" w:pos="360"/>
        </w:tabs>
      </w:pPr>
    </w:lvl>
    <w:lvl w:ilvl="2" w:tplc="761A55C0">
      <w:numFmt w:val="none"/>
      <w:lvlText w:val=""/>
      <w:lvlJc w:val="left"/>
      <w:pPr>
        <w:tabs>
          <w:tab w:val="num" w:pos="360"/>
        </w:tabs>
      </w:pPr>
    </w:lvl>
    <w:lvl w:ilvl="3" w:tplc="05A4A428">
      <w:numFmt w:val="none"/>
      <w:lvlText w:val=""/>
      <w:lvlJc w:val="left"/>
      <w:pPr>
        <w:tabs>
          <w:tab w:val="num" w:pos="360"/>
        </w:tabs>
      </w:pPr>
    </w:lvl>
    <w:lvl w:ilvl="4" w:tplc="007E1F78">
      <w:numFmt w:val="none"/>
      <w:lvlText w:val=""/>
      <w:lvlJc w:val="left"/>
      <w:pPr>
        <w:tabs>
          <w:tab w:val="num" w:pos="360"/>
        </w:tabs>
      </w:pPr>
    </w:lvl>
    <w:lvl w:ilvl="5" w:tplc="8160E226">
      <w:numFmt w:val="none"/>
      <w:lvlText w:val=""/>
      <w:lvlJc w:val="left"/>
      <w:pPr>
        <w:tabs>
          <w:tab w:val="num" w:pos="360"/>
        </w:tabs>
      </w:pPr>
    </w:lvl>
    <w:lvl w:ilvl="6" w:tplc="672ED15C">
      <w:numFmt w:val="none"/>
      <w:lvlText w:val=""/>
      <w:lvlJc w:val="left"/>
      <w:pPr>
        <w:tabs>
          <w:tab w:val="num" w:pos="360"/>
        </w:tabs>
      </w:pPr>
    </w:lvl>
    <w:lvl w:ilvl="7" w:tplc="2CB0A8A4">
      <w:numFmt w:val="none"/>
      <w:lvlText w:val=""/>
      <w:lvlJc w:val="left"/>
      <w:pPr>
        <w:tabs>
          <w:tab w:val="num" w:pos="360"/>
        </w:tabs>
      </w:pPr>
    </w:lvl>
    <w:lvl w:ilvl="8" w:tplc="4EB60B6E">
      <w:numFmt w:val="none"/>
      <w:lvlText w:val=""/>
      <w:lvlJc w:val="left"/>
      <w:pPr>
        <w:tabs>
          <w:tab w:val="num" w:pos="360"/>
        </w:tabs>
      </w:pPr>
    </w:lvl>
  </w:abstractNum>
  <w:abstractNum w:abstractNumId="25">
    <w:nsid w:val="391B0635"/>
    <w:multiLevelType w:val="multilevel"/>
    <w:tmpl w:val="8528ED38"/>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26">
    <w:nsid w:val="40681323"/>
    <w:multiLevelType w:val="hybridMultilevel"/>
    <w:tmpl w:val="6152ED90"/>
    <w:lvl w:ilvl="0" w:tplc="471EBC06">
      <w:start w:val="1"/>
      <w:numFmt w:val="lowerLetter"/>
      <w:lvlText w:val="%1)"/>
      <w:lvlJc w:val="left"/>
      <w:pPr>
        <w:ind w:left="1440" w:hanging="360"/>
      </w:pPr>
      <w:rPr>
        <w:rFonts w:hint="default"/>
      </w:rPr>
    </w:lvl>
    <w:lvl w:ilvl="1" w:tplc="5574CD5E">
      <w:start w:val="46"/>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40E55198"/>
    <w:multiLevelType w:val="hybridMultilevel"/>
    <w:tmpl w:val="7ACA0374"/>
    <w:lvl w:ilvl="0" w:tplc="2C54F31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1F15C6"/>
    <w:multiLevelType w:val="hybridMultilevel"/>
    <w:tmpl w:val="18C48BBA"/>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43557A0"/>
    <w:multiLevelType w:val="hybridMultilevel"/>
    <w:tmpl w:val="B602FDB2"/>
    <w:lvl w:ilvl="0" w:tplc="B5E4901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50C15E7"/>
    <w:multiLevelType w:val="singleLevel"/>
    <w:tmpl w:val="B4FCD9C6"/>
    <w:lvl w:ilvl="0">
      <w:start w:val="1"/>
      <w:numFmt w:val="bullet"/>
      <w:lvlText w:val=""/>
      <w:lvlJc w:val="left"/>
      <w:pPr>
        <w:tabs>
          <w:tab w:val="num" w:pos="360"/>
        </w:tabs>
        <w:ind w:left="360" w:hanging="360"/>
      </w:pPr>
      <w:rPr>
        <w:rFonts w:ascii="Symbol" w:hAnsi="Symbol" w:hint="default"/>
      </w:rPr>
    </w:lvl>
  </w:abstractNum>
  <w:abstractNum w:abstractNumId="31">
    <w:nsid w:val="46475A43"/>
    <w:multiLevelType w:val="hybridMultilevel"/>
    <w:tmpl w:val="4DF6407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70B2415"/>
    <w:multiLevelType w:val="hybridMultilevel"/>
    <w:tmpl w:val="604E2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887320D"/>
    <w:multiLevelType w:val="multilevel"/>
    <w:tmpl w:val="B9907AD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4">
    <w:nsid w:val="4AC6501E"/>
    <w:multiLevelType w:val="hybridMultilevel"/>
    <w:tmpl w:val="92F8A940"/>
    <w:lvl w:ilvl="0" w:tplc="04150019">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4D7259A6"/>
    <w:multiLevelType w:val="hybridMultilevel"/>
    <w:tmpl w:val="07B068D8"/>
    <w:lvl w:ilvl="0" w:tplc="993AC31A">
      <w:start w:val="1"/>
      <w:numFmt w:val="bullet"/>
      <w:pStyle w:val="jarostyl"/>
      <w:lvlText w:val=""/>
      <w:lvlJc w:val="left"/>
      <w:pPr>
        <w:tabs>
          <w:tab w:val="num" w:pos="340"/>
        </w:tabs>
        <w:ind w:left="340" w:hanging="283"/>
      </w:pPr>
      <w:rPr>
        <w:rFonts w:ascii="Wingdings" w:hAnsi="Wingdings" w:hint="default"/>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4F2455B6"/>
    <w:multiLevelType w:val="hybridMultilevel"/>
    <w:tmpl w:val="1AB63908"/>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192115D"/>
    <w:multiLevelType w:val="hybridMultilevel"/>
    <w:tmpl w:val="AEB8443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nsid w:val="5BAC2317"/>
    <w:multiLevelType w:val="hybridMultilevel"/>
    <w:tmpl w:val="5FE8A94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9">
    <w:nsid w:val="5CD9444F"/>
    <w:multiLevelType w:val="hybridMultilevel"/>
    <w:tmpl w:val="25DE3B0A"/>
    <w:lvl w:ilvl="0" w:tplc="74E4DFB2">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F1C060E"/>
    <w:multiLevelType w:val="hybridMultilevel"/>
    <w:tmpl w:val="0CCE8728"/>
    <w:lvl w:ilvl="0" w:tplc="9550A5DA">
      <w:start w:val="1"/>
      <w:numFmt w:val="lowerLetter"/>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0A31598"/>
    <w:multiLevelType w:val="hybridMultilevel"/>
    <w:tmpl w:val="9B1893E2"/>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42">
    <w:nsid w:val="61CB0120"/>
    <w:multiLevelType w:val="hybridMultilevel"/>
    <w:tmpl w:val="61824070"/>
    <w:lvl w:ilvl="0" w:tplc="0415000B">
      <w:start w:val="1"/>
      <w:numFmt w:val="bullet"/>
      <w:lvlText w:val=""/>
      <w:lvlJc w:val="left"/>
      <w:pPr>
        <w:tabs>
          <w:tab w:val="num" w:pos="720"/>
        </w:tabs>
        <w:ind w:left="720" w:hanging="360"/>
      </w:pPr>
      <w:rPr>
        <w:rFonts w:ascii="Wingdings" w:hAnsi="Wingdings" w:hint="default"/>
        <w:sz w:val="22"/>
      </w:rPr>
    </w:lvl>
    <w:lvl w:ilvl="1" w:tplc="04150001">
      <w:start w:val="1"/>
      <w:numFmt w:val="bullet"/>
      <w:lvlText w:val=""/>
      <w:lvlJc w:val="left"/>
      <w:pPr>
        <w:tabs>
          <w:tab w:val="num" w:pos="360"/>
        </w:tabs>
        <w:ind w:left="36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66866C04"/>
    <w:multiLevelType w:val="hybridMultilevel"/>
    <w:tmpl w:val="F19237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69F2089"/>
    <w:multiLevelType w:val="hybridMultilevel"/>
    <w:tmpl w:val="82569A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67D5131C"/>
    <w:multiLevelType w:val="multilevel"/>
    <w:tmpl w:val="C96E2E96"/>
    <w:lvl w:ilvl="0">
      <w:start w:val="1"/>
      <w:numFmt w:val="decimal"/>
      <w:lvlText w:val="%1)"/>
      <w:lvlJc w:val="left"/>
      <w:pPr>
        <w:tabs>
          <w:tab w:val="num" w:pos="1440"/>
        </w:tabs>
        <w:ind w:left="1440" w:hanging="360"/>
      </w:pPr>
    </w:lvl>
    <w:lvl w:ilvl="1">
      <w:start w:val="7"/>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686F43F2"/>
    <w:multiLevelType w:val="hybridMultilevel"/>
    <w:tmpl w:val="BE86B194"/>
    <w:lvl w:ilvl="0" w:tplc="04150019">
      <w:start w:val="1"/>
      <w:numFmt w:val="lowerLetter"/>
      <w:lvlText w:val="%1."/>
      <w:lvlJc w:val="left"/>
      <w:pPr>
        <w:ind w:left="1146" w:hanging="360"/>
      </w:pPr>
    </w:lvl>
    <w:lvl w:ilvl="1" w:tplc="471EBC06">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nsid w:val="68B773E5"/>
    <w:multiLevelType w:val="hybridMultilevel"/>
    <w:tmpl w:val="D688D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97D243E"/>
    <w:multiLevelType w:val="multilevel"/>
    <w:tmpl w:val="AC70D8A2"/>
    <w:lvl w:ilvl="0">
      <w:start w:val="1"/>
      <w:numFmt w:val="decimal"/>
      <w:lvlText w:val="%1."/>
      <w:lvlJc w:val="left"/>
      <w:pPr>
        <w:ind w:left="1145" w:hanging="360"/>
      </w:pPr>
    </w:lvl>
    <w:lvl w:ilvl="1">
      <w:start w:val="10"/>
      <w:numFmt w:val="decimal"/>
      <w:isLgl/>
      <w:lvlText w:val="%1.%2"/>
      <w:lvlJc w:val="left"/>
      <w:pPr>
        <w:ind w:left="1490" w:hanging="705"/>
      </w:pPr>
      <w:rPr>
        <w:rFonts w:hint="default"/>
      </w:rPr>
    </w:lvl>
    <w:lvl w:ilvl="2">
      <w:start w:val="2"/>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49">
    <w:nsid w:val="6CAB2D7D"/>
    <w:multiLevelType w:val="hybridMultilevel"/>
    <w:tmpl w:val="58CC034C"/>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FD20B8B"/>
    <w:multiLevelType w:val="hybridMultilevel"/>
    <w:tmpl w:val="6214F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1744694"/>
    <w:multiLevelType w:val="hybridMultilevel"/>
    <w:tmpl w:val="C9344A64"/>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2">
    <w:nsid w:val="71825247"/>
    <w:multiLevelType w:val="hybridMultilevel"/>
    <w:tmpl w:val="343E9D80"/>
    <w:lvl w:ilvl="0" w:tplc="0D8AC6C6">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75016984"/>
    <w:multiLevelType w:val="multilevel"/>
    <w:tmpl w:val="214A7B66"/>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901"/>
        </w:tabs>
        <w:ind w:left="901" w:hanging="901"/>
      </w:pPr>
      <w:rPr>
        <w:rFonts w:hint="default"/>
      </w:rPr>
    </w:lvl>
    <w:lvl w:ilvl="2">
      <w:start w:val="1"/>
      <w:numFmt w:val="decimal"/>
      <w:lvlText w:val="%1.%2.%3"/>
      <w:lvlJc w:val="left"/>
      <w:pPr>
        <w:tabs>
          <w:tab w:val="num" w:pos="1322"/>
        </w:tabs>
        <w:ind w:left="1322" w:hanging="720"/>
      </w:pPr>
      <w:rPr>
        <w:rFonts w:hint="default"/>
      </w:rPr>
    </w:lvl>
    <w:lvl w:ilvl="3">
      <w:start w:val="1"/>
      <w:numFmt w:val="decimal"/>
      <w:lvlText w:val="%1.%2.%3.%4"/>
      <w:lvlJc w:val="left"/>
      <w:pPr>
        <w:tabs>
          <w:tab w:val="num" w:pos="1983"/>
        </w:tabs>
        <w:ind w:left="1983" w:hanging="1080"/>
      </w:pPr>
      <w:rPr>
        <w:rFonts w:hint="default"/>
      </w:rPr>
    </w:lvl>
    <w:lvl w:ilvl="4">
      <w:start w:val="1"/>
      <w:numFmt w:val="decimal"/>
      <w:lvlText w:val="%1.%2.%3.%4.%5"/>
      <w:lvlJc w:val="left"/>
      <w:pPr>
        <w:tabs>
          <w:tab w:val="num" w:pos="2284"/>
        </w:tabs>
        <w:ind w:left="2284" w:hanging="1080"/>
      </w:pPr>
      <w:rPr>
        <w:rFonts w:hint="default"/>
      </w:rPr>
    </w:lvl>
    <w:lvl w:ilvl="5">
      <w:start w:val="1"/>
      <w:numFmt w:val="decimal"/>
      <w:lvlText w:val="%1.%2.%3.%4.%5.%6"/>
      <w:lvlJc w:val="left"/>
      <w:pPr>
        <w:tabs>
          <w:tab w:val="num" w:pos="2945"/>
        </w:tabs>
        <w:ind w:left="2945" w:hanging="1440"/>
      </w:pPr>
      <w:rPr>
        <w:rFonts w:hint="default"/>
      </w:rPr>
    </w:lvl>
    <w:lvl w:ilvl="6">
      <w:start w:val="1"/>
      <w:numFmt w:val="decimal"/>
      <w:lvlText w:val="%1.%2.%3.%4.%5.%6.%7"/>
      <w:lvlJc w:val="left"/>
      <w:pPr>
        <w:tabs>
          <w:tab w:val="num" w:pos="3246"/>
        </w:tabs>
        <w:ind w:left="3246" w:hanging="1440"/>
      </w:pPr>
      <w:rPr>
        <w:rFonts w:hint="default"/>
      </w:rPr>
    </w:lvl>
    <w:lvl w:ilvl="7">
      <w:start w:val="1"/>
      <w:numFmt w:val="decimal"/>
      <w:lvlText w:val="%1.%2.%3.%4.%5.%6.%7.%8"/>
      <w:lvlJc w:val="left"/>
      <w:pPr>
        <w:tabs>
          <w:tab w:val="num" w:pos="3907"/>
        </w:tabs>
        <w:ind w:left="3907" w:hanging="1800"/>
      </w:pPr>
      <w:rPr>
        <w:rFonts w:hint="default"/>
      </w:rPr>
    </w:lvl>
    <w:lvl w:ilvl="8">
      <w:start w:val="1"/>
      <w:numFmt w:val="decimal"/>
      <w:lvlText w:val="%1.%2.%3.%4.%5.%6.%7.%8.%9"/>
      <w:lvlJc w:val="left"/>
      <w:pPr>
        <w:tabs>
          <w:tab w:val="num" w:pos="4568"/>
        </w:tabs>
        <w:ind w:left="4568" w:hanging="2160"/>
      </w:pPr>
      <w:rPr>
        <w:rFonts w:hint="default"/>
      </w:rPr>
    </w:lvl>
  </w:abstractNum>
  <w:abstractNum w:abstractNumId="54">
    <w:nsid w:val="777E616F"/>
    <w:multiLevelType w:val="hybridMultilevel"/>
    <w:tmpl w:val="343E9D80"/>
    <w:lvl w:ilvl="0" w:tplc="0D8AC6C6">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A1A1C37"/>
    <w:multiLevelType w:val="hybridMultilevel"/>
    <w:tmpl w:val="21D8DF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7D5F7671"/>
    <w:multiLevelType w:val="hybridMultilevel"/>
    <w:tmpl w:val="1ACA06F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FBA5D95"/>
    <w:multiLevelType w:val="hybridMultilevel"/>
    <w:tmpl w:val="D1A07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24"/>
  </w:num>
  <w:num w:numId="4">
    <w:abstractNumId w:val="17"/>
  </w:num>
  <w:num w:numId="5">
    <w:abstractNumId w:val="7"/>
  </w:num>
  <w:num w:numId="6">
    <w:abstractNumId w:val="45"/>
  </w:num>
  <w:num w:numId="7">
    <w:abstractNumId w:val="1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4"/>
  </w:num>
  <w:num w:numId="11">
    <w:abstractNumId w:val="30"/>
  </w:num>
  <w:num w:numId="12">
    <w:abstractNumId w:val="3"/>
  </w:num>
  <w:num w:numId="13">
    <w:abstractNumId w:val="53"/>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9"/>
  </w:num>
  <w:num w:numId="18">
    <w:abstractNumId w:val="37"/>
  </w:num>
  <w:num w:numId="19">
    <w:abstractNumId w:val="4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2"/>
  </w:num>
  <w:num w:numId="22">
    <w:abstractNumId w:val="23"/>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num>
  <w:num w:numId="27">
    <w:abstractNumId w:val="57"/>
  </w:num>
  <w:num w:numId="28">
    <w:abstractNumId w:val="41"/>
  </w:num>
  <w:num w:numId="29">
    <w:abstractNumId w:val="5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7"/>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8"/>
  </w:num>
  <w:num w:numId="36">
    <w:abstractNumId w:val="43"/>
  </w:num>
  <w:num w:numId="37">
    <w:abstractNumId w:val="8"/>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6"/>
  </w:num>
  <w:num w:numId="41">
    <w:abstractNumId w:val="0"/>
  </w:num>
  <w:num w:numId="42">
    <w:abstractNumId w:val="12"/>
  </w:num>
  <w:num w:numId="43">
    <w:abstractNumId w:val="13"/>
  </w:num>
  <w:num w:numId="44">
    <w:abstractNumId w:val="9"/>
  </w:num>
  <w:num w:numId="4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5"/>
  </w:num>
  <w:num w:numId="48">
    <w:abstractNumId w:val="56"/>
  </w:num>
  <w:num w:numId="49">
    <w:abstractNumId w:val="1"/>
  </w:num>
  <w:num w:numId="50">
    <w:abstractNumId w:val="22"/>
  </w:num>
  <w:num w:numId="51">
    <w:abstractNumId w:val="31"/>
  </w:num>
  <w:num w:numId="52">
    <w:abstractNumId w:val="49"/>
  </w:num>
  <w:num w:numId="53">
    <w:abstractNumId w:val="36"/>
  </w:num>
  <w:num w:numId="54">
    <w:abstractNumId w:val="28"/>
  </w:num>
  <w:num w:numId="55">
    <w:abstractNumId w:val="50"/>
  </w:num>
  <w:num w:numId="56">
    <w:abstractNumId w:val="15"/>
  </w:num>
  <w:num w:numId="57">
    <w:abstractNumId w:val="2"/>
  </w:num>
  <w:num w:numId="58">
    <w:abstractNumId w:val="4"/>
  </w:num>
  <w:num w:numId="59">
    <w:abstractNumId w:val="34"/>
  </w:num>
  <w:num w:numId="60">
    <w:abstractNumId w:val="46"/>
  </w:num>
  <w:num w:numId="61">
    <w:abstractNumId w:val="47"/>
  </w:num>
  <w:num w:numId="62">
    <w:abstractNumId w:val="12"/>
  </w:num>
  <w:num w:numId="63">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F4"/>
    <w:rsid w:val="00000320"/>
    <w:rsid w:val="00003E69"/>
    <w:rsid w:val="000116B8"/>
    <w:rsid w:val="00014538"/>
    <w:rsid w:val="00020E07"/>
    <w:rsid w:val="0003402C"/>
    <w:rsid w:val="00034932"/>
    <w:rsid w:val="00037B54"/>
    <w:rsid w:val="00041C8B"/>
    <w:rsid w:val="0004595C"/>
    <w:rsid w:val="00053ABA"/>
    <w:rsid w:val="000568FB"/>
    <w:rsid w:val="00074285"/>
    <w:rsid w:val="00075DC3"/>
    <w:rsid w:val="00077408"/>
    <w:rsid w:val="000B2B9D"/>
    <w:rsid w:val="000C1673"/>
    <w:rsid w:val="000C716B"/>
    <w:rsid w:val="000D4932"/>
    <w:rsid w:val="000D7DFF"/>
    <w:rsid w:val="000E204D"/>
    <w:rsid w:val="000E3910"/>
    <w:rsid w:val="000E59BD"/>
    <w:rsid w:val="000E773C"/>
    <w:rsid w:val="000E792E"/>
    <w:rsid w:val="000F5B02"/>
    <w:rsid w:val="000F6DE7"/>
    <w:rsid w:val="00105A06"/>
    <w:rsid w:val="00107C33"/>
    <w:rsid w:val="00113BDA"/>
    <w:rsid w:val="00116D04"/>
    <w:rsid w:val="0013065F"/>
    <w:rsid w:val="001378D3"/>
    <w:rsid w:val="00143C93"/>
    <w:rsid w:val="00150F64"/>
    <w:rsid w:val="001575A4"/>
    <w:rsid w:val="00163AAC"/>
    <w:rsid w:val="0016524E"/>
    <w:rsid w:val="00173BBF"/>
    <w:rsid w:val="00177F16"/>
    <w:rsid w:val="00186004"/>
    <w:rsid w:val="00191ECF"/>
    <w:rsid w:val="00191FFA"/>
    <w:rsid w:val="00195E3E"/>
    <w:rsid w:val="001A696F"/>
    <w:rsid w:val="001A6A89"/>
    <w:rsid w:val="001B1185"/>
    <w:rsid w:val="001B5B96"/>
    <w:rsid w:val="001B64F0"/>
    <w:rsid w:val="001B67FC"/>
    <w:rsid w:val="001B77D4"/>
    <w:rsid w:val="001C4887"/>
    <w:rsid w:val="001C688F"/>
    <w:rsid w:val="001D33E0"/>
    <w:rsid w:val="001D68FE"/>
    <w:rsid w:val="001D74A7"/>
    <w:rsid w:val="001E0AD5"/>
    <w:rsid w:val="001E3005"/>
    <w:rsid w:val="001E3029"/>
    <w:rsid w:val="001E37F3"/>
    <w:rsid w:val="001F071A"/>
    <w:rsid w:val="0020311E"/>
    <w:rsid w:val="002058AD"/>
    <w:rsid w:val="0021663D"/>
    <w:rsid w:val="002203CB"/>
    <w:rsid w:val="002342D2"/>
    <w:rsid w:val="00246912"/>
    <w:rsid w:val="0025090E"/>
    <w:rsid w:val="00251C66"/>
    <w:rsid w:val="00251D06"/>
    <w:rsid w:val="002542D2"/>
    <w:rsid w:val="0025440B"/>
    <w:rsid w:val="002564F3"/>
    <w:rsid w:val="00265056"/>
    <w:rsid w:val="002672E8"/>
    <w:rsid w:val="00267B46"/>
    <w:rsid w:val="00272B98"/>
    <w:rsid w:val="00274827"/>
    <w:rsid w:val="00281F25"/>
    <w:rsid w:val="00282882"/>
    <w:rsid w:val="002856E3"/>
    <w:rsid w:val="00291835"/>
    <w:rsid w:val="002A69FB"/>
    <w:rsid w:val="002A7853"/>
    <w:rsid w:val="002B0003"/>
    <w:rsid w:val="002B7CDC"/>
    <w:rsid w:val="002C1784"/>
    <w:rsid w:val="002D3A61"/>
    <w:rsid w:val="002D53EC"/>
    <w:rsid w:val="002E06B9"/>
    <w:rsid w:val="002E16D8"/>
    <w:rsid w:val="002F632C"/>
    <w:rsid w:val="002F6CA5"/>
    <w:rsid w:val="00300A38"/>
    <w:rsid w:val="003045A3"/>
    <w:rsid w:val="0030542D"/>
    <w:rsid w:val="00320A30"/>
    <w:rsid w:val="003262A6"/>
    <w:rsid w:val="00341DB5"/>
    <w:rsid w:val="003545A3"/>
    <w:rsid w:val="00362315"/>
    <w:rsid w:val="003639C8"/>
    <w:rsid w:val="00365283"/>
    <w:rsid w:val="00371093"/>
    <w:rsid w:val="00381829"/>
    <w:rsid w:val="003848A9"/>
    <w:rsid w:val="003B5FA1"/>
    <w:rsid w:val="003C68E4"/>
    <w:rsid w:val="003C7121"/>
    <w:rsid w:val="003E77C7"/>
    <w:rsid w:val="003F1031"/>
    <w:rsid w:val="00403A7C"/>
    <w:rsid w:val="00432AFF"/>
    <w:rsid w:val="00435F51"/>
    <w:rsid w:val="004446A6"/>
    <w:rsid w:val="00444844"/>
    <w:rsid w:val="00466690"/>
    <w:rsid w:val="00467E51"/>
    <w:rsid w:val="004764A3"/>
    <w:rsid w:val="00480785"/>
    <w:rsid w:val="0049431F"/>
    <w:rsid w:val="00496E52"/>
    <w:rsid w:val="004A0EED"/>
    <w:rsid w:val="004A6EC1"/>
    <w:rsid w:val="004B495C"/>
    <w:rsid w:val="004C1EAD"/>
    <w:rsid w:val="004C79CF"/>
    <w:rsid w:val="004C7DF9"/>
    <w:rsid w:val="004D27C8"/>
    <w:rsid w:val="004D29B3"/>
    <w:rsid w:val="004D355A"/>
    <w:rsid w:val="004D5A23"/>
    <w:rsid w:val="004E57B8"/>
    <w:rsid w:val="004F0E84"/>
    <w:rsid w:val="004F23E8"/>
    <w:rsid w:val="004F3042"/>
    <w:rsid w:val="0050539C"/>
    <w:rsid w:val="0054595C"/>
    <w:rsid w:val="00560652"/>
    <w:rsid w:val="00582AB0"/>
    <w:rsid w:val="005835DD"/>
    <w:rsid w:val="005836E2"/>
    <w:rsid w:val="00593692"/>
    <w:rsid w:val="0059406B"/>
    <w:rsid w:val="005A0E7A"/>
    <w:rsid w:val="005A2657"/>
    <w:rsid w:val="005C0A3A"/>
    <w:rsid w:val="005C330F"/>
    <w:rsid w:val="005C3ECE"/>
    <w:rsid w:val="005D712C"/>
    <w:rsid w:val="005E4A68"/>
    <w:rsid w:val="005F04AF"/>
    <w:rsid w:val="005F1DA1"/>
    <w:rsid w:val="005F61CF"/>
    <w:rsid w:val="005F6F3B"/>
    <w:rsid w:val="0060090D"/>
    <w:rsid w:val="006015D5"/>
    <w:rsid w:val="00606F8D"/>
    <w:rsid w:val="00607D49"/>
    <w:rsid w:val="00610030"/>
    <w:rsid w:val="00611C02"/>
    <w:rsid w:val="00614382"/>
    <w:rsid w:val="00631B9C"/>
    <w:rsid w:val="00631F52"/>
    <w:rsid w:val="00634FBD"/>
    <w:rsid w:val="006463F3"/>
    <w:rsid w:val="00657C06"/>
    <w:rsid w:val="00663C6E"/>
    <w:rsid w:val="00680EA8"/>
    <w:rsid w:val="00682CAC"/>
    <w:rsid w:val="006A0548"/>
    <w:rsid w:val="006A130C"/>
    <w:rsid w:val="006A2EFA"/>
    <w:rsid w:val="006A671C"/>
    <w:rsid w:val="006A6E34"/>
    <w:rsid w:val="006A7A78"/>
    <w:rsid w:val="006B2B7B"/>
    <w:rsid w:val="006B3C3A"/>
    <w:rsid w:val="006C14C4"/>
    <w:rsid w:val="006C4740"/>
    <w:rsid w:val="006C7701"/>
    <w:rsid w:val="006C7CF4"/>
    <w:rsid w:val="006D270B"/>
    <w:rsid w:val="006D34B8"/>
    <w:rsid w:val="006D34F0"/>
    <w:rsid w:val="006D4423"/>
    <w:rsid w:val="006F0928"/>
    <w:rsid w:val="006F1F55"/>
    <w:rsid w:val="006F78A4"/>
    <w:rsid w:val="00701E03"/>
    <w:rsid w:val="00703433"/>
    <w:rsid w:val="00703861"/>
    <w:rsid w:val="0070445C"/>
    <w:rsid w:val="00706E7B"/>
    <w:rsid w:val="007150AC"/>
    <w:rsid w:val="007228DA"/>
    <w:rsid w:val="00725CA9"/>
    <w:rsid w:val="00725DA3"/>
    <w:rsid w:val="007269EF"/>
    <w:rsid w:val="0073447A"/>
    <w:rsid w:val="007347FD"/>
    <w:rsid w:val="007410B8"/>
    <w:rsid w:val="00744B7D"/>
    <w:rsid w:val="007544F0"/>
    <w:rsid w:val="00772D00"/>
    <w:rsid w:val="00772E75"/>
    <w:rsid w:val="00785935"/>
    <w:rsid w:val="00786F53"/>
    <w:rsid w:val="0079087D"/>
    <w:rsid w:val="00791CC1"/>
    <w:rsid w:val="00795040"/>
    <w:rsid w:val="007955DD"/>
    <w:rsid w:val="007A558A"/>
    <w:rsid w:val="007B4023"/>
    <w:rsid w:val="007B73CE"/>
    <w:rsid w:val="007B79FA"/>
    <w:rsid w:val="007C7363"/>
    <w:rsid w:val="007D6640"/>
    <w:rsid w:val="007D7AF0"/>
    <w:rsid w:val="007E60B8"/>
    <w:rsid w:val="007E7FEB"/>
    <w:rsid w:val="007F0583"/>
    <w:rsid w:val="007F273A"/>
    <w:rsid w:val="00801172"/>
    <w:rsid w:val="0080301A"/>
    <w:rsid w:val="0080318D"/>
    <w:rsid w:val="00806E0D"/>
    <w:rsid w:val="00820B2F"/>
    <w:rsid w:val="00832E17"/>
    <w:rsid w:val="00840360"/>
    <w:rsid w:val="00842A07"/>
    <w:rsid w:val="008439E5"/>
    <w:rsid w:val="00844429"/>
    <w:rsid w:val="008475D5"/>
    <w:rsid w:val="0085264E"/>
    <w:rsid w:val="00857F46"/>
    <w:rsid w:val="00873088"/>
    <w:rsid w:val="00875F20"/>
    <w:rsid w:val="0087726E"/>
    <w:rsid w:val="00881883"/>
    <w:rsid w:val="00881B31"/>
    <w:rsid w:val="008978F0"/>
    <w:rsid w:val="008A7A82"/>
    <w:rsid w:val="008B0B69"/>
    <w:rsid w:val="008B5338"/>
    <w:rsid w:val="008B768C"/>
    <w:rsid w:val="008C4858"/>
    <w:rsid w:val="008C4B57"/>
    <w:rsid w:val="008D1856"/>
    <w:rsid w:val="008D365F"/>
    <w:rsid w:val="008E0E21"/>
    <w:rsid w:val="008E5FF7"/>
    <w:rsid w:val="00903C3F"/>
    <w:rsid w:val="00921A09"/>
    <w:rsid w:val="00942851"/>
    <w:rsid w:val="00944D4F"/>
    <w:rsid w:val="009457EF"/>
    <w:rsid w:val="0094686C"/>
    <w:rsid w:val="0095584A"/>
    <w:rsid w:val="00957EC3"/>
    <w:rsid w:val="00960982"/>
    <w:rsid w:val="0096177D"/>
    <w:rsid w:val="009A0102"/>
    <w:rsid w:val="009A37FA"/>
    <w:rsid w:val="009B5664"/>
    <w:rsid w:val="009B6060"/>
    <w:rsid w:val="009B7603"/>
    <w:rsid w:val="009C4965"/>
    <w:rsid w:val="00A136CC"/>
    <w:rsid w:val="00A2080B"/>
    <w:rsid w:val="00A21072"/>
    <w:rsid w:val="00A26C00"/>
    <w:rsid w:val="00A30441"/>
    <w:rsid w:val="00A506A9"/>
    <w:rsid w:val="00A50A8D"/>
    <w:rsid w:val="00A61A47"/>
    <w:rsid w:val="00A62145"/>
    <w:rsid w:val="00A62792"/>
    <w:rsid w:val="00A63A42"/>
    <w:rsid w:val="00A67809"/>
    <w:rsid w:val="00A8269C"/>
    <w:rsid w:val="00A85EF4"/>
    <w:rsid w:val="00A93334"/>
    <w:rsid w:val="00A94353"/>
    <w:rsid w:val="00AB0128"/>
    <w:rsid w:val="00AB23AC"/>
    <w:rsid w:val="00AB4B72"/>
    <w:rsid w:val="00AD5D35"/>
    <w:rsid w:val="00AE2BE6"/>
    <w:rsid w:val="00AE3B27"/>
    <w:rsid w:val="00AE4B32"/>
    <w:rsid w:val="00B0347A"/>
    <w:rsid w:val="00B100A9"/>
    <w:rsid w:val="00B1058C"/>
    <w:rsid w:val="00B214BE"/>
    <w:rsid w:val="00B459DD"/>
    <w:rsid w:val="00B4604C"/>
    <w:rsid w:val="00B47A5C"/>
    <w:rsid w:val="00B53746"/>
    <w:rsid w:val="00B54DA8"/>
    <w:rsid w:val="00B600DE"/>
    <w:rsid w:val="00B63AB5"/>
    <w:rsid w:val="00B70185"/>
    <w:rsid w:val="00B756B1"/>
    <w:rsid w:val="00B76951"/>
    <w:rsid w:val="00B85DED"/>
    <w:rsid w:val="00B94FCF"/>
    <w:rsid w:val="00B95F3F"/>
    <w:rsid w:val="00BA1E5B"/>
    <w:rsid w:val="00BB09F4"/>
    <w:rsid w:val="00BB3DDF"/>
    <w:rsid w:val="00BB6EBD"/>
    <w:rsid w:val="00BB6F80"/>
    <w:rsid w:val="00BC1487"/>
    <w:rsid w:val="00BC4CED"/>
    <w:rsid w:val="00BC5803"/>
    <w:rsid w:val="00BC7C0E"/>
    <w:rsid w:val="00BC7E87"/>
    <w:rsid w:val="00BF2E5E"/>
    <w:rsid w:val="00C029DF"/>
    <w:rsid w:val="00C07EC8"/>
    <w:rsid w:val="00C1002A"/>
    <w:rsid w:val="00C1055E"/>
    <w:rsid w:val="00C1063B"/>
    <w:rsid w:val="00C13681"/>
    <w:rsid w:val="00C160A1"/>
    <w:rsid w:val="00C1790A"/>
    <w:rsid w:val="00C17A00"/>
    <w:rsid w:val="00C227BA"/>
    <w:rsid w:val="00C27E02"/>
    <w:rsid w:val="00C31FF6"/>
    <w:rsid w:val="00C353E6"/>
    <w:rsid w:val="00C366BD"/>
    <w:rsid w:val="00C4615B"/>
    <w:rsid w:val="00C6397D"/>
    <w:rsid w:val="00C80FB7"/>
    <w:rsid w:val="00C81E13"/>
    <w:rsid w:val="00CA6E75"/>
    <w:rsid w:val="00CB76E6"/>
    <w:rsid w:val="00CD4818"/>
    <w:rsid w:val="00CE40CC"/>
    <w:rsid w:val="00CE57F1"/>
    <w:rsid w:val="00CE6B7B"/>
    <w:rsid w:val="00CF25C4"/>
    <w:rsid w:val="00CF25C6"/>
    <w:rsid w:val="00D03D6B"/>
    <w:rsid w:val="00D11E55"/>
    <w:rsid w:val="00D17F90"/>
    <w:rsid w:val="00D32637"/>
    <w:rsid w:val="00D440DF"/>
    <w:rsid w:val="00D45CD9"/>
    <w:rsid w:val="00D51F02"/>
    <w:rsid w:val="00D53138"/>
    <w:rsid w:val="00D63E99"/>
    <w:rsid w:val="00D704AF"/>
    <w:rsid w:val="00D70B4B"/>
    <w:rsid w:val="00D73AC8"/>
    <w:rsid w:val="00D84461"/>
    <w:rsid w:val="00DA512E"/>
    <w:rsid w:val="00DB01EF"/>
    <w:rsid w:val="00DC368F"/>
    <w:rsid w:val="00DC64B2"/>
    <w:rsid w:val="00DE38D5"/>
    <w:rsid w:val="00DE40F5"/>
    <w:rsid w:val="00DE51A1"/>
    <w:rsid w:val="00DE5A20"/>
    <w:rsid w:val="00DF4BAF"/>
    <w:rsid w:val="00DF6C31"/>
    <w:rsid w:val="00E06BEE"/>
    <w:rsid w:val="00E1419D"/>
    <w:rsid w:val="00E32C39"/>
    <w:rsid w:val="00E523CF"/>
    <w:rsid w:val="00E55DE2"/>
    <w:rsid w:val="00E624DA"/>
    <w:rsid w:val="00E62DC2"/>
    <w:rsid w:val="00E7363B"/>
    <w:rsid w:val="00E74EC6"/>
    <w:rsid w:val="00E75538"/>
    <w:rsid w:val="00E75990"/>
    <w:rsid w:val="00E759E1"/>
    <w:rsid w:val="00E84C36"/>
    <w:rsid w:val="00E86BCD"/>
    <w:rsid w:val="00E90E62"/>
    <w:rsid w:val="00E93F45"/>
    <w:rsid w:val="00E95890"/>
    <w:rsid w:val="00EA1E20"/>
    <w:rsid w:val="00EB1D51"/>
    <w:rsid w:val="00EB5E24"/>
    <w:rsid w:val="00ED22AC"/>
    <w:rsid w:val="00ED5F10"/>
    <w:rsid w:val="00ED740D"/>
    <w:rsid w:val="00EE15C6"/>
    <w:rsid w:val="00EE4923"/>
    <w:rsid w:val="00EE7893"/>
    <w:rsid w:val="00EF2EFD"/>
    <w:rsid w:val="00F036B4"/>
    <w:rsid w:val="00F0694E"/>
    <w:rsid w:val="00F145C3"/>
    <w:rsid w:val="00F17118"/>
    <w:rsid w:val="00F2177C"/>
    <w:rsid w:val="00F46D15"/>
    <w:rsid w:val="00F47303"/>
    <w:rsid w:val="00F64F6D"/>
    <w:rsid w:val="00F728CF"/>
    <w:rsid w:val="00F743ED"/>
    <w:rsid w:val="00F957D4"/>
    <w:rsid w:val="00F95893"/>
    <w:rsid w:val="00FA01C0"/>
    <w:rsid w:val="00FA5B20"/>
    <w:rsid w:val="00FB26CD"/>
    <w:rsid w:val="00FC2BFF"/>
    <w:rsid w:val="00FF0AE6"/>
    <w:rsid w:val="00FF12A7"/>
    <w:rsid w:val="00FF7D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1"/>
    <w:qFormat/>
    <w:rsid w:val="00BB09F4"/>
    <w:pPr>
      <w:keepNext/>
      <w:spacing w:after="0" w:line="360" w:lineRule="auto"/>
      <w:jc w:val="center"/>
      <w:outlineLvl w:val="0"/>
    </w:pPr>
    <w:rPr>
      <w:rFonts w:ascii="Times New Roman" w:eastAsia="Times New Roman" w:hAnsi="Times New Roman" w:cs="Times New Roman"/>
      <w:b/>
      <w:bCs/>
      <w:sz w:val="24"/>
      <w:szCs w:val="24"/>
      <w:lang w:eastAsia="pl-PL"/>
    </w:rPr>
  </w:style>
  <w:style w:type="paragraph" w:styleId="Nagwek2">
    <w:name w:val="heading 2"/>
    <w:aliases w:val=" Car, Znak Znak, Znak,Car,Znak Znak,Znak"/>
    <w:basedOn w:val="Normalny"/>
    <w:next w:val="Normalny"/>
    <w:link w:val="Nagwek2Znak"/>
    <w:qFormat/>
    <w:rsid w:val="00BB09F4"/>
    <w:pPr>
      <w:keepNext/>
      <w:spacing w:after="0" w:line="360" w:lineRule="auto"/>
      <w:jc w:val="center"/>
      <w:outlineLvl w:val="1"/>
    </w:pPr>
    <w:rPr>
      <w:rFonts w:ascii="Times New Roman" w:eastAsia="Times New Roman" w:hAnsi="Times New Roman" w:cs="Times New Roman"/>
      <w:b/>
      <w:sz w:val="28"/>
      <w:szCs w:val="24"/>
      <w:lang w:eastAsia="pl-PL"/>
    </w:rPr>
  </w:style>
  <w:style w:type="paragraph" w:styleId="Nagwek3">
    <w:name w:val="heading 3"/>
    <w:basedOn w:val="Normalny"/>
    <w:next w:val="Normalny"/>
    <w:link w:val="Nagwek3Znak"/>
    <w:qFormat/>
    <w:rsid w:val="00BB09F4"/>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BB09F4"/>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BB09F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BB09F4"/>
    <w:pPr>
      <w:keepNext/>
      <w:spacing w:after="0" w:line="240" w:lineRule="auto"/>
      <w:jc w:val="center"/>
      <w:outlineLvl w:val="5"/>
    </w:pPr>
    <w:rPr>
      <w:rFonts w:ascii="Times New Roman" w:eastAsia="Times New Roman" w:hAnsi="Times New Roman" w:cs="Times New Roman"/>
      <w:sz w:val="24"/>
      <w:szCs w:val="20"/>
      <w:lang w:eastAsia="pl-PL"/>
    </w:rPr>
  </w:style>
  <w:style w:type="paragraph" w:styleId="Nagwek7">
    <w:name w:val="heading 7"/>
    <w:basedOn w:val="Normalny"/>
    <w:next w:val="Normalny"/>
    <w:link w:val="Nagwek7Znak"/>
    <w:qFormat/>
    <w:rsid w:val="00BB09F4"/>
    <w:pPr>
      <w:keepNext/>
      <w:tabs>
        <w:tab w:val="num" w:pos="1296"/>
      </w:tabs>
      <w:spacing w:after="0" w:line="360" w:lineRule="auto"/>
      <w:ind w:left="1296" w:hanging="1296"/>
      <w:outlineLvl w:val="6"/>
    </w:pPr>
    <w:rPr>
      <w:rFonts w:ascii="Times New Roman" w:eastAsia="Times New Roman" w:hAnsi="Times New Roman" w:cs="Times New Roman"/>
      <w:b/>
      <w:sz w:val="24"/>
      <w:szCs w:val="24"/>
      <w:lang w:eastAsia="pl-PL"/>
    </w:rPr>
  </w:style>
  <w:style w:type="paragraph" w:styleId="Nagwek8">
    <w:name w:val="heading 8"/>
    <w:basedOn w:val="Normalny"/>
    <w:next w:val="Normalny"/>
    <w:link w:val="Nagwek8Znak"/>
    <w:qFormat/>
    <w:rsid w:val="00BB09F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BB09F4"/>
    <w:pPr>
      <w:tabs>
        <w:tab w:val="num" w:pos="1584"/>
      </w:tabs>
      <w:spacing w:before="240" w:after="60" w:line="240" w:lineRule="auto"/>
      <w:ind w:left="1584" w:hanging="1584"/>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sid w:val="00BB09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 Car Znak, Znak Znak Znak, Znak Znak1,Car Znak2,Znak Znak Znak4,Znak Znak1"/>
    <w:basedOn w:val="Domylnaczcionkaakapitu"/>
    <w:link w:val="Nagwek2"/>
    <w:rsid w:val="00BB09F4"/>
    <w:rPr>
      <w:rFonts w:ascii="Times New Roman" w:eastAsia="Times New Roman" w:hAnsi="Times New Roman" w:cs="Times New Roman"/>
      <w:b/>
      <w:sz w:val="28"/>
      <w:szCs w:val="24"/>
      <w:lang w:eastAsia="pl-PL"/>
    </w:rPr>
  </w:style>
  <w:style w:type="character" w:customStyle="1" w:styleId="Nagwek3Znak">
    <w:name w:val="Nagłówek 3 Znak"/>
    <w:basedOn w:val="Domylnaczcionkaakapitu"/>
    <w:link w:val="Nagwek3"/>
    <w:rsid w:val="00BB09F4"/>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BB09F4"/>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BB09F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BB09F4"/>
    <w:rPr>
      <w:rFonts w:ascii="Times New Roman" w:eastAsia="Times New Roman" w:hAnsi="Times New Roman" w:cs="Times New Roman"/>
      <w:sz w:val="24"/>
      <w:szCs w:val="20"/>
      <w:lang w:eastAsia="pl-PL"/>
    </w:rPr>
  </w:style>
  <w:style w:type="character" w:customStyle="1" w:styleId="Nagwek7Znak">
    <w:name w:val="Nagłówek 7 Znak"/>
    <w:basedOn w:val="Domylnaczcionkaakapitu"/>
    <w:link w:val="Nagwek7"/>
    <w:rsid w:val="00BB09F4"/>
    <w:rPr>
      <w:rFonts w:ascii="Times New Roman" w:eastAsia="Times New Roman" w:hAnsi="Times New Roman" w:cs="Times New Roman"/>
      <w:b/>
      <w:sz w:val="24"/>
      <w:szCs w:val="24"/>
      <w:lang w:eastAsia="pl-PL"/>
    </w:rPr>
  </w:style>
  <w:style w:type="character" w:customStyle="1" w:styleId="Nagwek8Znak">
    <w:name w:val="Nagłówek 8 Znak"/>
    <w:basedOn w:val="Domylnaczcionkaakapitu"/>
    <w:link w:val="Nagwek8"/>
    <w:rsid w:val="00BB09F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BB09F4"/>
    <w:rPr>
      <w:rFonts w:ascii="Arial" w:eastAsia="Times New Roman" w:hAnsi="Arial" w:cs="Arial"/>
      <w:lang w:eastAsia="pl-PL"/>
    </w:rPr>
  </w:style>
  <w:style w:type="numbering" w:customStyle="1" w:styleId="Bezlisty1">
    <w:name w:val="Bez listy1"/>
    <w:next w:val="Bezlisty"/>
    <w:uiPriority w:val="99"/>
    <w:semiHidden/>
    <w:unhideWhenUsed/>
    <w:rsid w:val="00BB09F4"/>
  </w:style>
  <w:style w:type="character" w:customStyle="1" w:styleId="Nagwek1Znak1">
    <w:name w:val="Nagłówek 1 Znak1"/>
    <w:link w:val="Nagwek1"/>
    <w:rsid w:val="00BB09F4"/>
    <w:rPr>
      <w:rFonts w:ascii="Times New Roman" w:eastAsia="Times New Roman" w:hAnsi="Times New Roman" w:cs="Times New Roman"/>
      <w:b/>
      <w:bCs/>
      <w:sz w:val="24"/>
      <w:szCs w:val="24"/>
      <w:lang w:eastAsia="pl-PL"/>
    </w:rPr>
  </w:style>
  <w:style w:type="paragraph" w:styleId="Tekstpodstawowywcity">
    <w:name w:val="Body Text Indent"/>
    <w:basedOn w:val="Normalny"/>
    <w:link w:val="TekstpodstawowywcityZnak"/>
    <w:rsid w:val="00BB09F4"/>
    <w:pPr>
      <w:spacing w:after="0" w:line="360" w:lineRule="auto"/>
      <w:ind w:left="360"/>
    </w:pPr>
    <w:rPr>
      <w:rFonts w:ascii="Times New Roman" w:eastAsia="Times New Roman" w:hAnsi="Times New Roman" w:cs="Times New Roman"/>
      <w:sz w:val="24"/>
      <w:szCs w:val="28"/>
      <w:lang w:eastAsia="pl-PL"/>
    </w:rPr>
  </w:style>
  <w:style w:type="character" w:customStyle="1" w:styleId="TekstpodstawowywcityZnak">
    <w:name w:val="Tekst podstawowy wcięty Znak"/>
    <w:basedOn w:val="Domylnaczcionkaakapitu"/>
    <w:link w:val="Tekstpodstawowywcity"/>
    <w:rsid w:val="00BB09F4"/>
    <w:rPr>
      <w:rFonts w:ascii="Times New Roman" w:eastAsia="Times New Roman" w:hAnsi="Times New Roman" w:cs="Times New Roman"/>
      <w:sz w:val="24"/>
      <w:szCs w:val="28"/>
      <w:lang w:eastAsia="pl-PL"/>
    </w:rPr>
  </w:style>
  <w:style w:type="paragraph" w:styleId="Tekstpodstawowy">
    <w:name w:val="Body Text"/>
    <w:basedOn w:val="Normalny"/>
    <w:link w:val="TekstpodstawowyZnak"/>
    <w:uiPriority w:val="99"/>
    <w:rsid w:val="00BB09F4"/>
    <w:pPr>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BB09F4"/>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BB09F4"/>
    <w:pPr>
      <w:spacing w:after="0" w:line="360" w:lineRule="auto"/>
      <w:ind w:firstLine="708"/>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BB09F4"/>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BB09F4"/>
    <w:pPr>
      <w:spacing w:after="0" w:line="360" w:lineRule="auto"/>
    </w:pPr>
    <w:rPr>
      <w:rFonts w:ascii="Times New Roman" w:eastAsia="Times New Roman" w:hAnsi="Times New Roman" w:cs="Times New Roman"/>
      <w:b/>
      <w:sz w:val="24"/>
      <w:szCs w:val="20"/>
      <w:lang w:eastAsia="pl-PL"/>
    </w:rPr>
  </w:style>
  <w:style w:type="character" w:customStyle="1" w:styleId="Tekstpodstawowy2Znak">
    <w:name w:val="Tekst podstawowy 2 Znak"/>
    <w:basedOn w:val="Domylnaczcionkaakapitu"/>
    <w:link w:val="Tekstpodstawowy2"/>
    <w:rsid w:val="00BB09F4"/>
    <w:rPr>
      <w:rFonts w:ascii="Times New Roman" w:eastAsia="Times New Roman" w:hAnsi="Times New Roman" w:cs="Times New Roman"/>
      <w:b/>
      <w:sz w:val="24"/>
      <w:szCs w:val="20"/>
      <w:lang w:eastAsia="pl-PL"/>
    </w:rPr>
  </w:style>
  <w:style w:type="paragraph" w:styleId="Tekstpodstawowy3">
    <w:name w:val="Body Text 3"/>
    <w:basedOn w:val="Normalny"/>
    <w:link w:val="Tekstpodstawowy3Znak"/>
    <w:rsid w:val="00BB09F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BB09F4"/>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rsid w:val="00BB09F4"/>
    <w:pPr>
      <w:tabs>
        <w:tab w:val="left" w:pos="360"/>
      </w:tabs>
      <w:spacing w:after="0" w:line="240" w:lineRule="auto"/>
      <w:ind w:left="360" w:hanging="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rsid w:val="00BB09F4"/>
    <w:rPr>
      <w:rFonts w:ascii="Times New Roman" w:eastAsia="Times New Roman" w:hAnsi="Times New Roman" w:cs="Times New Roman"/>
      <w:sz w:val="24"/>
      <w:szCs w:val="24"/>
      <w:lang w:eastAsia="pl-PL"/>
    </w:rPr>
  </w:style>
  <w:style w:type="paragraph" w:styleId="Listapunktowana">
    <w:name w:val="List Bullet"/>
    <w:basedOn w:val="Normalny"/>
    <w:autoRedefine/>
    <w:rsid w:val="00BB09F4"/>
    <w:pPr>
      <w:spacing w:after="0" w:line="360" w:lineRule="auto"/>
      <w:jc w:val="both"/>
    </w:pPr>
    <w:rPr>
      <w:rFonts w:ascii="Times New Roman" w:eastAsia="Times New Roman" w:hAnsi="Times New Roman" w:cs="Times New Roman"/>
      <w:b/>
      <w:color w:val="000080"/>
      <w:sz w:val="24"/>
      <w:szCs w:val="24"/>
      <w:lang w:eastAsia="pl-PL"/>
    </w:rPr>
  </w:style>
  <w:style w:type="paragraph" w:customStyle="1" w:styleId="BodyText21">
    <w:name w:val="Body Text 21"/>
    <w:basedOn w:val="Normalny"/>
    <w:rsid w:val="00BB09F4"/>
    <w:pPr>
      <w:spacing w:after="0" w:line="240" w:lineRule="auto"/>
      <w:jc w:val="both"/>
    </w:pPr>
    <w:rPr>
      <w:rFonts w:ascii="Times New Roman" w:eastAsia="Times New Roman" w:hAnsi="Times New Roman" w:cs="Times New Roman"/>
      <w:sz w:val="24"/>
      <w:szCs w:val="20"/>
      <w:lang w:eastAsia="pl-PL"/>
    </w:rPr>
  </w:style>
  <w:style w:type="paragraph" w:styleId="Nagwek">
    <w:name w:val="header"/>
    <w:basedOn w:val="Normalny"/>
    <w:link w:val="Nagwek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BB09F4"/>
    <w:rPr>
      <w:rFonts w:ascii="Times New Roman" w:eastAsia="Times New Roman" w:hAnsi="Times New Roman" w:cs="Times New Roman"/>
      <w:sz w:val="24"/>
      <w:szCs w:val="24"/>
      <w:lang w:eastAsia="pl-PL"/>
    </w:rPr>
  </w:style>
  <w:style w:type="paragraph" w:styleId="Stopka">
    <w:name w:val="footer"/>
    <w:basedOn w:val="Normalny"/>
    <w:link w:val="Stopka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BB09F4"/>
    <w:rPr>
      <w:rFonts w:ascii="Times New Roman" w:eastAsia="Times New Roman" w:hAnsi="Times New Roman" w:cs="Times New Roman"/>
      <w:sz w:val="24"/>
      <w:szCs w:val="24"/>
      <w:lang w:eastAsia="pl-PL"/>
    </w:rPr>
  </w:style>
  <w:style w:type="character" w:styleId="Numerstrony">
    <w:name w:val="page number"/>
    <w:basedOn w:val="Domylnaczcionkaakapitu"/>
    <w:rsid w:val="00BB09F4"/>
  </w:style>
  <w:style w:type="character" w:customStyle="1" w:styleId="CarZnak">
    <w:name w:val="Car Znak"/>
    <w:aliases w:val=" Znak Znak Znak Znak, Znak Znak Znak1,Znak Znak Znak Znak,Znak Znak Znak1"/>
    <w:rsid w:val="00BB09F4"/>
    <w:rPr>
      <w:b/>
      <w:sz w:val="28"/>
      <w:szCs w:val="24"/>
      <w:lang w:val="pl-PL" w:eastAsia="pl-PL" w:bidi="ar-SA"/>
    </w:rPr>
  </w:style>
  <w:style w:type="paragraph" w:styleId="Tekstprzypisudolnego">
    <w:name w:val="footnote text"/>
    <w:basedOn w:val="Normalny"/>
    <w:link w:val="TekstprzypisudolnegoZnak"/>
    <w:uiPriority w:val="99"/>
    <w:rsid w:val="00BB09F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B09F4"/>
    <w:rPr>
      <w:rFonts w:ascii="Times New Roman" w:eastAsia="Times New Roman" w:hAnsi="Times New Roman" w:cs="Times New Roman"/>
      <w:sz w:val="20"/>
      <w:szCs w:val="20"/>
      <w:lang w:eastAsia="pl-PL"/>
    </w:rPr>
  </w:style>
  <w:style w:type="character" w:styleId="Odwoanieprzypisudolnego">
    <w:name w:val="footnote reference"/>
    <w:uiPriority w:val="99"/>
    <w:rsid w:val="00BB09F4"/>
    <w:rPr>
      <w:vertAlign w:val="superscript"/>
    </w:rPr>
  </w:style>
  <w:style w:type="paragraph" w:styleId="NormalnyWeb">
    <w:name w:val="Normal (Web)"/>
    <w:basedOn w:val="Normalny"/>
    <w:uiPriority w:val="99"/>
    <w:rsid w:val="00BB09F4"/>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Znak">
    <w:name w:val="Znak Znak Znak"/>
    <w:rsid w:val="00BB09F4"/>
    <w:rPr>
      <w:rFonts w:ascii="Arial" w:hAnsi="Arial" w:cs="Arial"/>
      <w:b/>
      <w:bCs/>
      <w:i/>
      <w:iCs/>
      <w:sz w:val="28"/>
      <w:szCs w:val="28"/>
      <w:lang w:val="pl-PL" w:eastAsia="pl-PL" w:bidi="ar-SA"/>
    </w:rPr>
  </w:style>
  <w:style w:type="character" w:styleId="Pogrubienie">
    <w:name w:val="Strong"/>
    <w:uiPriority w:val="22"/>
    <w:qFormat/>
    <w:rsid w:val="00BB09F4"/>
    <w:rPr>
      <w:b/>
      <w:bCs/>
    </w:rPr>
  </w:style>
  <w:style w:type="paragraph" w:styleId="Tytu">
    <w:name w:val="Title"/>
    <w:basedOn w:val="Normalny"/>
    <w:link w:val="TytuZnak"/>
    <w:qFormat/>
    <w:rsid w:val="00BB09F4"/>
    <w:pPr>
      <w:spacing w:after="0" w:line="240" w:lineRule="auto"/>
      <w:jc w:val="center"/>
    </w:pPr>
    <w:rPr>
      <w:rFonts w:ascii="Arial" w:eastAsia="Times New Roman" w:hAnsi="Arial" w:cs="Times New Roman"/>
      <w:b/>
      <w:sz w:val="28"/>
      <w:szCs w:val="20"/>
      <w:lang w:eastAsia="pl-PL"/>
    </w:rPr>
  </w:style>
  <w:style w:type="character" w:customStyle="1" w:styleId="TytuZnak">
    <w:name w:val="Tytuł Znak"/>
    <w:basedOn w:val="Domylnaczcionkaakapitu"/>
    <w:link w:val="Tytu"/>
    <w:rsid w:val="00BB09F4"/>
    <w:rPr>
      <w:rFonts w:ascii="Arial" w:eastAsia="Times New Roman" w:hAnsi="Arial" w:cs="Times New Roman"/>
      <w:b/>
      <w:sz w:val="28"/>
      <w:szCs w:val="20"/>
      <w:lang w:eastAsia="pl-PL"/>
    </w:rPr>
  </w:style>
  <w:style w:type="paragraph" w:customStyle="1" w:styleId="xl26">
    <w:name w:val="xl26"/>
    <w:basedOn w:val="Normalny"/>
    <w:rsid w:val="00BB09F4"/>
    <w:pPr>
      <w:spacing w:before="100" w:after="100" w:line="240" w:lineRule="auto"/>
      <w:textAlignment w:val="center"/>
    </w:pPr>
    <w:rPr>
      <w:rFonts w:ascii="Arial" w:eastAsia="Times New Roman" w:hAnsi="Arial" w:cs="Times New Roman"/>
      <w:b/>
      <w:sz w:val="28"/>
      <w:szCs w:val="20"/>
      <w:lang w:eastAsia="pl-PL"/>
    </w:rPr>
  </w:style>
  <w:style w:type="character" w:customStyle="1" w:styleId="CarZnak1">
    <w:name w:val="Car Znak1"/>
    <w:aliases w:val=" Znak Znak Znak2, Znak Znak Znak3, Car Znak1,Znak Znak Znak2,Znak Znak Znak3"/>
    <w:rsid w:val="00BB09F4"/>
    <w:rPr>
      <w:b/>
      <w:sz w:val="28"/>
      <w:szCs w:val="24"/>
      <w:lang w:val="pl-PL" w:eastAsia="pl-PL" w:bidi="ar-SA"/>
    </w:rPr>
  </w:style>
  <w:style w:type="paragraph" w:styleId="Spistreci1">
    <w:name w:val="toc 1"/>
    <w:basedOn w:val="Normalny"/>
    <w:next w:val="Normalny"/>
    <w:autoRedefine/>
    <w:rsid w:val="00BB09F4"/>
    <w:pPr>
      <w:spacing w:after="0" w:line="240" w:lineRule="auto"/>
    </w:pPr>
    <w:rPr>
      <w:rFonts w:ascii="Times New Roman" w:eastAsia="Times New Roman" w:hAnsi="Times New Roman" w:cs="Times New Roman"/>
      <w:sz w:val="24"/>
      <w:szCs w:val="24"/>
      <w:lang w:eastAsia="pl-PL"/>
    </w:rPr>
  </w:style>
  <w:style w:type="character" w:styleId="Hipercze">
    <w:name w:val="Hyperlink"/>
    <w:rsid w:val="00BB09F4"/>
    <w:rPr>
      <w:color w:val="0000FF"/>
      <w:u w:val="single"/>
    </w:rPr>
  </w:style>
  <w:style w:type="character" w:customStyle="1" w:styleId="CarZnakZnakZnak">
    <w:name w:val="Car Znak Znak Znak"/>
    <w:rsid w:val="00BB09F4"/>
    <w:rPr>
      <w:b/>
      <w:sz w:val="28"/>
      <w:szCs w:val="24"/>
      <w:lang w:val="pl-PL" w:eastAsia="pl-PL" w:bidi="ar-SA"/>
    </w:rPr>
  </w:style>
  <w:style w:type="paragraph" w:styleId="Tekstdymka">
    <w:name w:val="Balloon Text"/>
    <w:basedOn w:val="Normalny"/>
    <w:link w:val="TekstdymkaZnak"/>
    <w:rsid w:val="00BB09F4"/>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BB09F4"/>
    <w:rPr>
      <w:rFonts w:ascii="Tahoma" w:eastAsia="Times New Roman" w:hAnsi="Tahoma" w:cs="Tahoma"/>
      <w:sz w:val="16"/>
      <w:szCs w:val="16"/>
      <w:lang w:eastAsia="pl-PL"/>
    </w:rPr>
  </w:style>
  <w:style w:type="character" w:styleId="Odwoaniedokomentarza">
    <w:name w:val="annotation reference"/>
    <w:rsid w:val="00BB09F4"/>
    <w:rPr>
      <w:sz w:val="16"/>
      <w:szCs w:val="16"/>
    </w:rPr>
  </w:style>
  <w:style w:type="paragraph" w:customStyle="1" w:styleId="Zawartotabeli">
    <w:name w:val="Zawartość tabeli"/>
    <w:basedOn w:val="Normalny"/>
    <w:rsid w:val="00BB09F4"/>
    <w:pPr>
      <w:widowControl w:val="0"/>
      <w:suppressLineNumbers/>
      <w:suppressAutoHyphens/>
      <w:spacing w:after="0" w:line="240" w:lineRule="auto"/>
    </w:pPr>
    <w:rPr>
      <w:rFonts w:ascii="Times New Roman" w:eastAsia="Arial Unicode MS" w:hAnsi="Times New Roman" w:cs="Times New Roman"/>
      <w:color w:val="000000"/>
      <w:sz w:val="24"/>
      <w:szCs w:val="24"/>
      <w:lang w:eastAsia="pl-PL"/>
    </w:rPr>
  </w:style>
  <w:style w:type="character" w:customStyle="1" w:styleId="apple-converted-space">
    <w:name w:val="apple-converted-space"/>
    <w:basedOn w:val="Domylnaczcionkaakapitu"/>
    <w:rsid w:val="00BB09F4"/>
  </w:style>
  <w:style w:type="character" w:customStyle="1" w:styleId="apple-style-span">
    <w:name w:val="apple-style-span"/>
    <w:basedOn w:val="Domylnaczcionkaakapitu"/>
    <w:rsid w:val="00BB09F4"/>
  </w:style>
  <w:style w:type="character" w:styleId="Uwydatnienie">
    <w:name w:val="Emphasis"/>
    <w:uiPriority w:val="20"/>
    <w:qFormat/>
    <w:rsid w:val="00BB09F4"/>
    <w:rPr>
      <w:i/>
      <w:iCs/>
    </w:rPr>
  </w:style>
  <w:style w:type="paragraph" w:customStyle="1" w:styleId="Kolorowalistaakcent11">
    <w:name w:val="Kolorowa lista — akcent 11"/>
    <w:basedOn w:val="Normalny"/>
    <w:qFormat/>
    <w:rsid w:val="00BB09F4"/>
    <w:pPr>
      <w:ind w:left="720"/>
      <w:contextualSpacing/>
    </w:pPr>
    <w:rPr>
      <w:rFonts w:ascii="Calibri" w:eastAsia="Calibri" w:hAnsi="Calibri" w:cs="Times New Roman"/>
    </w:rPr>
  </w:style>
  <w:style w:type="paragraph" w:customStyle="1" w:styleId="1">
    <w:name w:val="1"/>
    <w:basedOn w:val="Normalny"/>
    <w:next w:val="Mapadokumentu"/>
    <w:uiPriority w:val="99"/>
    <w:rsid w:val="00BB09F4"/>
    <w:pPr>
      <w:shd w:val="clear" w:color="auto" w:fill="000080"/>
      <w:spacing w:after="0" w:line="240" w:lineRule="auto"/>
    </w:pPr>
    <w:rPr>
      <w:rFonts w:ascii="Tahoma" w:eastAsia="Times New Roman" w:hAnsi="Tahoma" w:cs="Tahoma"/>
      <w:sz w:val="20"/>
      <w:szCs w:val="20"/>
      <w:lang w:eastAsia="pl-PL"/>
    </w:rPr>
  </w:style>
  <w:style w:type="paragraph" w:styleId="Tekstkomentarza">
    <w:name w:val="annotation text"/>
    <w:basedOn w:val="Normalny"/>
    <w:link w:val="TekstkomentarzaZnak"/>
    <w:rsid w:val="00BB09F4"/>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BB09F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BB09F4"/>
    <w:rPr>
      <w:b/>
      <w:bCs/>
    </w:rPr>
  </w:style>
  <w:style w:type="character" w:customStyle="1" w:styleId="TematkomentarzaZnak">
    <w:name w:val="Temat komentarza Znak"/>
    <w:basedOn w:val="TekstkomentarzaZnak"/>
    <w:link w:val="Tematkomentarza"/>
    <w:rsid w:val="00BB09F4"/>
    <w:rPr>
      <w:rFonts w:ascii="Times New Roman" w:eastAsia="Times New Roman" w:hAnsi="Times New Roman" w:cs="Times New Roman"/>
      <w:b/>
      <w:bCs/>
      <w:sz w:val="20"/>
      <w:szCs w:val="20"/>
      <w:lang w:eastAsia="pl-PL"/>
    </w:rPr>
  </w:style>
  <w:style w:type="paragraph" w:customStyle="1" w:styleId="Default">
    <w:name w:val="Default"/>
    <w:rsid w:val="00BB09F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rsid w:val="00BB09F4"/>
    <w:pPr>
      <w:spacing w:after="0" w:line="240" w:lineRule="auto"/>
    </w:pPr>
    <w:rPr>
      <w:rFonts w:ascii="Times New Roman" w:eastAsia="Times New Roman" w:hAnsi="Times New Roman" w:cs="Times New Roman"/>
      <w:spacing w:val="-6"/>
      <w:kern w:val="32"/>
      <w:sz w:val="20"/>
      <w:szCs w:val="20"/>
      <w:lang w:eastAsia="pl-PL"/>
    </w:rPr>
  </w:style>
  <w:style w:type="character" w:customStyle="1" w:styleId="TekstprzypisukocowegoZnak">
    <w:name w:val="Tekst przypisu końcowego Znak"/>
    <w:basedOn w:val="Domylnaczcionkaakapitu"/>
    <w:link w:val="Tekstprzypisukocowego"/>
    <w:rsid w:val="00BB09F4"/>
    <w:rPr>
      <w:rFonts w:ascii="Times New Roman" w:eastAsia="Times New Roman" w:hAnsi="Times New Roman" w:cs="Times New Roman"/>
      <w:spacing w:val="-6"/>
      <w:kern w:val="32"/>
      <w:sz w:val="20"/>
      <w:szCs w:val="20"/>
      <w:lang w:eastAsia="pl-PL"/>
    </w:rPr>
  </w:style>
  <w:style w:type="paragraph" w:customStyle="1" w:styleId="duz">
    <w:name w:val="duz"/>
    <w:basedOn w:val="Normalny"/>
    <w:rsid w:val="00BB09F4"/>
    <w:pPr>
      <w:spacing w:before="20" w:after="20" w:line="240" w:lineRule="auto"/>
      <w:ind w:left="101" w:right="193"/>
      <w:jc w:val="both"/>
    </w:pPr>
    <w:rPr>
      <w:rFonts w:ascii="Arial" w:eastAsia="Times New Roman" w:hAnsi="Arial" w:cs="Arial"/>
      <w:sz w:val="13"/>
      <w:szCs w:val="13"/>
      <w:lang w:eastAsia="pl-PL"/>
    </w:rPr>
  </w:style>
  <w:style w:type="paragraph" w:customStyle="1" w:styleId="bigg">
    <w:name w:val="bigg"/>
    <w:basedOn w:val="Normalny"/>
    <w:rsid w:val="00BB09F4"/>
    <w:pPr>
      <w:spacing w:before="75" w:after="75" w:line="240" w:lineRule="auto"/>
      <w:ind w:left="675" w:right="375"/>
    </w:pPr>
    <w:rPr>
      <w:rFonts w:ascii="Arial" w:eastAsia="Times New Roman" w:hAnsi="Arial" w:cs="Arial"/>
      <w:sz w:val="20"/>
      <w:szCs w:val="20"/>
      <w:lang w:eastAsia="pl-PL"/>
    </w:rPr>
  </w:style>
  <w:style w:type="character" w:customStyle="1" w:styleId="CarZnakZnak">
    <w:name w:val="Car Znak Znak"/>
    <w:rsid w:val="00BB09F4"/>
    <w:rPr>
      <w:b/>
      <w:sz w:val="28"/>
      <w:szCs w:val="24"/>
      <w:lang w:val="pl-PL" w:eastAsia="pl-PL" w:bidi="ar-SA"/>
    </w:rPr>
  </w:style>
  <w:style w:type="character" w:styleId="Odwoanieprzypisukocowego">
    <w:name w:val="endnote reference"/>
    <w:rsid w:val="00BB09F4"/>
    <w:rPr>
      <w:vertAlign w:val="superscript"/>
    </w:rPr>
  </w:style>
  <w:style w:type="paragraph" w:customStyle="1" w:styleId="Akapitzlist1">
    <w:name w:val="Akapit z listą1"/>
    <w:basedOn w:val="Normalny"/>
    <w:rsid w:val="00BB09F4"/>
    <w:pPr>
      <w:ind w:left="720"/>
      <w:contextualSpacing/>
    </w:pPr>
    <w:rPr>
      <w:rFonts w:ascii="Calibri" w:eastAsia="Times New Roman" w:hAnsi="Calibri" w:cs="Times New Roman"/>
      <w:lang w:eastAsia="pl-PL"/>
    </w:rPr>
  </w:style>
  <w:style w:type="paragraph" w:customStyle="1" w:styleId="default0">
    <w:name w:val="default"/>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jarostyl">
    <w:name w:val="jaro_styl"/>
    <w:basedOn w:val="Normalny"/>
    <w:rsid w:val="00BB09F4"/>
    <w:pPr>
      <w:numPr>
        <w:numId w:val="9"/>
      </w:numPr>
      <w:spacing w:after="0"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BB09F4"/>
    <w:pPr>
      <w:spacing w:after="0" w:line="240" w:lineRule="auto"/>
      <w:ind w:left="720"/>
    </w:pPr>
    <w:rPr>
      <w:rFonts w:ascii="Times New Roman" w:eastAsia="Times New Roman" w:hAnsi="Times New Roman" w:cs="Times New Roman"/>
      <w:sz w:val="24"/>
      <w:szCs w:val="24"/>
      <w:lang w:eastAsia="pl-PL"/>
    </w:rPr>
  </w:style>
  <w:style w:type="character" w:customStyle="1" w:styleId="ZnakZnak3">
    <w:name w:val="Znak Znak3"/>
    <w:locked/>
    <w:rsid w:val="00BB09F4"/>
    <w:rPr>
      <w:b/>
      <w:sz w:val="24"/>
      <w:lang w:val="pl-PL" w:eastAsia="pl-PL" w:bidi="ar-SA"/>
    </w:rPr>
  </w:style>
  <w:style w:type="character" w:customStyle="1" w:styleId="st">
    <w:name w:val="st"/>
    <w:basedOn w:val="Domylnaczcionkaakapitu"/>
    <w:rsid w:val="00BB09F4"/>
  </w:style>
  <w:style w:type="character" w:customStyle="1" w:styleId="Kkursywa">
    <w:name w:val="_K_ – kursywa"/>
    <w:qFormat/>
    <w:rsid w:val="00BB09F4"/>
    <w:rPr>
      <w:i/>
      <w:iCs w:val="0"/>
    </w:rPr>
  </w:style>
  <w:style w:type="character" w:customStyle="1" w:styleId="ZnakZnak4">
    <w:name w:val="Znak Znak4"/>
    <w:locked/>
    <w:rsid w:val="00BB09F4"/>
    <w:rPr>
      <w:b/>
      <w:sz w:val="24"/>
      <w:lang w:val="pl-PL" w:eastAsia="pl-PL" w:bidi="ar-SA"/>
    </w:rPr>
  </w:style>
  <w:style w:type="character" w:customStyle="1" w:styleId="strongemphasis">
    <w:name w:val="strongemphasis"/>
    <w:basedOn w:val="Domylnaczcionkaakapitu"/>
    <w:rsid w:val="00BB09F4"/>
  </w:style>
  <w:style w:type="paragraph" w:customStyle="1" w:styleId="lead1">
    <w:name w:val="lead1"/>
    <w:basedOn w:val="Normalny"/>
    <w:rsid w:val="00BB09F4"/>
    <w:pPr>
      <w:spacing w:after="150" w:line="336" w:lineRule="atLeast"/>
    </w:pPr>
    <w:rPr>
      <w:rFonts w:ascii="Times New Roman" w:eastAsia="Times New Roman" w:hAnsi="Times New Roman" w:cs="Times New Roman"/>
      <w:b/>
      <w:bCs/>
      <w:color w:val="666666"/>
      <w:sz w:val="24"/>
      <w:szCs w:val="24"/>
      <w:lang w:eastAsia="pl-PL"/>
    </w:rPr>
  </w:style>
  <w:style w:type="paragraph" w:styleId="Bezodstpw">
    <w:name w:val="No Spacing"/>
    <w:uiPriority w:val="1"/>
    <w:qFormat/>
    <w:rsid w:val="00BB09F4"/>
    <w:pPr>
      <w:spacing w:after="0" w:line="240" w:lineRule="auto"/>
    </w:pPr>
    <w:rPr>
      <w:rFonts w:ascii="Calibri" w:eastAsia="Calibri" w:hAnsi="Calibri" w:cs="Times New Roman"/>
    </w:rPr>
  </w:style>
  <w:style w:type="paragraph" w:customStyle="1" w:styleId="Bodytext1">
    <w:name w:val="Body text1"/>
    <w:basedOn w:val="Normalny"/>
    <w:uiPriority w:val="99"/>
    <w:rsid w:val="00BB09F4"/>
    <w:pPr>
      <w:shd w:val="clear" w:color="auto" w:fill="FFFFFF"/>
      <w:spacing w:before="180" w:after="480" w:line="240" w:lineRule="atLeast"/>
      <w:ind w:hanging="360"/>
      <w:jc w:val="both"/>
    </w:pPr>
    <w:rPr>
      <w:rFonts w:ascii="Bookman Old Style" w:eastAsia="Times New Roman" w:hAnsi="Bookman Old Style" w:cs="Times New Roman"/>
      <w:sz w:val="21"/>
      <w:szCs w:val="21"/>
      <w:lang w:eastAsia="pl-PL"/>
    </w:rPr>
  </w:style>
  <w:style w:type="paragraph" w:styleId="Akapitzlist">
    <w:name w:val="List Paragraph"/>
    <w:basedOn w:val="Normalny"/>
    <w:uiPriority w:val="34"/>
    <w:qFormat/>
    <w:rsid w:val="00BB09F4"/>
    <w:pPr>
      <w:ind w:left="720"/>
    </w:pPr>
    <w:rPr>
      <w:rFonts w:ascii="Calibri" w:eastAsia="Calibri" w:hAnsi="Calibri" w:cs="Times New Roman"/>
      <w:lang w:eastAsia="pl-PL"/>
    </w:rPr>
  </w:style>
  <w:style w:type="paragraph" w:styleId="Mapadokumentu">
    <w:name w:val="Document Map"/>
    <w:basedOn w:val="Normalny"/>
    <w:link w:val="MapadokumentuZnak"/>
    <w:rsid w:val="00BB09F4"/>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BB09F4"/>
    <w:rPr>
      <w:rFonts w:ascii="Tahoma" w:eastAsia="Times New Roman" w:hAnsi="Tahoma" w:cs="Tahoma"/>
      <w:sz w:val="16"/>
      <w:szCs w:val="16"/>
      <w:lang w:eastAsia="pl-PL"/>
    </w:rPr>
  </w:style>
  <w:style w:type="character" w:customStyle="1" w:styleId="CarZnakZnakZnak1">
    <w:name w:val="Car Znak Znak Znak1"/>
    <w:uiPriority w:val="99"/>
    <w:rsid w:val="00BB09F4"/>
    <w:rPr>
      <w:b/>
      <w:sz w:val="28"/>
      <w:szCs w:val="24"/>
      <w:lang w:val="pl-PL" w:eastAsia="pl-PL" w:bidi="ar-SA"/>
    </w:rPr>
  </w:style>
  <w:style w:type="character" w:customStyle="1" w:styleId="CarZnakZnak1">
    <w:name w:val="Car Znak Znak1"/>
    <w:uiPriority w:val="99"/>
    <w:rsid w:val="00BB09F4"/>
    <w:rPr>
      <w:b/>
      <w:sz w:val="28"/>
      <w:szCs w:val="24"/>
      <w:lang w:val="pl-PL" w:eastAsia="pl-PL" w:bidi="ar-SA"/>
    </w:rPr>
  </w:style>
  <w:style w:type="paragraph" w:customStyle="1" w:styleId="Akapitzlist2">
    <w:name w:val="Akapit z listą2"/>
    <w:basedOn w:val="Normalny"/>
    <w:uiPriority w:val="99"/>
    <w:rsid w:val="00BB09F4"/>
    <w:pPr>
      <w:ind w:left="720"/>
      <w:contextualSpacing/>
    </w:pPr>
    <w:rPr>
      <w:rFonts w:ascii="Calibri" w:eastAsia="Times New Roman" w:hAnsi="Calibri" w:cs="Times New Roman"/>
      <w:lang w:eastAsia="pl-PL"/>
    </w:rPr>
  </w:style>
  <w:style w:type="character" w:customStyle="1" w:styleId="ZnakZnak31">
    <w:name w:val="Znak Znak31"/>
    <w:uiPriority w:val="99"/>
    <w:locked/>
    <w:rsid w:val="00BB09F4"/>
    <w:rPr>
      <w:b/>
      <w:sz w:val="24"/>
      <w:lang w:val="pl-PL" w:eastAsia="pl-PL" w:bidi="ar-SA"/>
    </w:rPr>
  </w:style>
  <w:style w:type="character" w:customStyle="1" w:styleId="ZnakZnak41">
    <w:name w:val="Znak Znak41"/>
    <w:uiPriority w:val="99"/>
    <w:locked/>
    <w:rsid w:val="00BB09F4"/>
    <w:rPr>
      <w:b/>
      <w:sz w:val="24"/>
      <w:lang w:val="pl-PL" w:eastAsia="pl-PL" w:bidi="ar-SA"/>
    </w:rPr>
  </w:style>
  <w:style w:type="numbering" w:customStyle="1" w:styleId="Bezlisty11">
    <w:name w:val="Bez listy11"/>
    <w:next w:val="Bezlisty"/>
    <w:uiPriority w:val="99"/>
    <w:semiHidden/>
    <w:unhideWhenUsed/>
    <w:rsid w:val="00BB09F4"/>
  </w:style>
  <w:style w:type="table" w:customStyle="1" w:styleId="Tabela-Siatka1">
    <w:name w:val="Tabela - Siatka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Domylnaczcionkaakapitu"/>
    <w:link w:val="Heading30"/>
    <w:uiPriority w:val="99"/>
    <w:locked/>
    <w:rsid w:val="00BB09F4"/>
    <w:rPr>
      <w:rFonts w:ascii="Calibri" w:hAnsi="Calibri" w:cs="Calibri"/>
      <w:b/>
      <w:bCs/>
      <w:shd w:val="clear" w:color="auto" w:fill="FFFFFF"/>
    </w:rPr>
  </w:style>
  <w:style w:type="character" w:customStyle="1" w:styleId="BodytextBold13">
    <w:name w:val="Body text + Bold13"/>
    <w:basedOn w:val="Domylnaczcionkaakapitu"/>
    <w:uiPriority w:val="99"/>
    <w:rsid w:val="00BB09F4"/>
    <w:rPr>
      <w:rFonts w:ascii="Calibri" w:eastAsia="Calibri" w:hAnsi="Calibri" w:cs="Calibri"/>
      <w:b/>
      <w:bCs/>
      <w:sz w:val="20"/>
      <w:szCs w:val="20"/>
      <w:shd w:val="clear" w:color="auto" w:fill="FFFFFF"/>
    </w:rPr>
  </w:style>
  <w:style w:type="paragraph" w:customStyle="1" w:styleId="Heading30">
    <w:name w:val="Heading #3"/>
    <w:basedOn w:val="Normalny"/>
    <w:link w:val="Heading3"/>
    <w:uiPriority w:val="99"/>
    <w:rsid w:val="00BB09F4"/>
    <w:pPr>
      <w:shd w:val="clear" w:color="auto" w:fill="FFFFFF"/>
      <w:spacing w:before="540" w:after="540" w:line="240" w:lineRule="atLeast"/>
      <w:ind w:hanging="420"/>
      <w:jc w:val="both"/>
      <w:outlineLvl w:val="2"/>
    </w:pPr>
    <w:rPr>
      <w:rFonts w:ascii="Calibri" w:hAnsi="Calibri" w:cs="Calibri"/>
      <w:b/>
      <w:bCs/>
    </w:rPr>
  </w:style>
  <w:style w:type="character" w:customStyle="1" w:styleId="Bodytext">
    <w:name w:val="Body text_"/>
    <w:link w:val="Tekstpodstawowy1"/>
    <w:uiPriority w:val="99"/>
    <w:locked/>
    <w:rsid w:val="00BB09F4"/>
    <w:rPr>
      <w:rFonts w:ascii="Calibri" w:eastAsia="Calibri" w:hAnsi="Calibri" w:cs="Calibri"/>
      <w:sz w:val="18"/>
      <w:szCs w:val="18"/>
      <w:shd w:val="clear" w:color="auto" w:fill="FFFFFF"/>
    </w:rPr>
  </w:style>
  <w:style w:type="paragraph" w:customStyle="1" w:styleId="Tekstpodstawowy1">
    <w:name w:val="Tekst podstawowy1"/>
    <w:basedOn w:val="Normalny"/>
    <w:link w:val="Bodytext"/>
    <w:uiPriority w:val="99"/>
    <w:rsid w:val="00BB09F4"/>
    <w:pPr>
      <w:shd w:val="clear" w:color="auto" w:fill="FFFFFF"/>
      <w:spacing w:after="0" w:line="0" w:lineRule="atLeast"/>
      <w:ind w:hanging="420"/>
    </w:pPr>
    <w:rPr>
      <w:rFonts w:ascii="Calibri" w:eastAsia="Calibri" w:hAnsi="Calibri" w:cs="Calibri"/>
      <w:sz w:val="18"/>
      <w:szCs w:val="18"/>
    </w:rPr>
  </w:style>
  <w:style w:type="numbering" w:customStyle="1" w:styleId="Bezlisty2">
    <w:name w:val="Bez listy2"/>
    <w:next w:val="Bezlisty"/>
    <w:uiPriority w:val="99"/>
    <w:semiHidden/>
    <w:unhideWhenUsed/>
    <w:rsid w:val="00BB09F4"/>
  </w:style>
  <w:style w:type="table" w:customStyle="1" w:styleId="Tabela-Siatka2">
    <w:name w:val="Tabela - Siatka2"/>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B09F4"/>
  </w:style>
  <w:style w:type="table" w:customStyle="1" w:styleId="Tabela-Siatka11">
    <w:name w:val="Tabela - Siatka1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B09F4"/>
  </w:style>
  <w:style w:type="table" w:customStyle="1" w:styleId="Tabela-Siatka3">
    <w:name w:val="Tabela - Siatka3"/>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BB09F4"/>
  </w:style>
  <w:style w:type="table" w:customStyle="1" w:styleId="Tabela-Siatka12">
    <w:name w:val="Tabela - Siatka12"/>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B09F4"/>
  </w:style>
  <w:style w:type="table" w:customStyle="1" w:styleId="Tabela-Siatka4">
    <w:name w:val="Tabela - Siatka4"/>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BB09F4"/>
  </w:style>
  <w:style w:type="table" w:customStyle="1" w:styleId="Tabela-Siatka13">
    <w:name w:val="Tabela - Siatka13"/>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BB09F4"/>
  </w:style>
  <w:style w:type="table" w:customStyle="1" w:styleId="Tabela-Siatka5">
    <w:name w:val="Tabela - Siatka5"/>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BB09F4"/>
  </w:style>
  <w:style w:type="table" w:customStyle="1" w:styleId="Tabela-Siatka14">
    <w:name w:val="Tabela - Siatka14"/>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BB09F4"/>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BB09F4"/>
    <w:rPr>
      <w:rFonts w:ascii="Calibri" w:hAnsi="Calibri" w:cs="Calibri"/>
    </w:rPr>
  </w:style>
  <w:style w:type="character" w:customStyle="1" w:styleId="s1">
    <w:name w:val="s1"/>
    <w:rsid w:val="002166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1"/>
    <w:qFormat/>
    <w:rsid w:val="00BB09F4"/>
    <w:pPr>
      <w:keepNext/>
      <w:spacing w:after="0" w:line="360" w:lineRule="auto"/>
      <w:jc w:val="center"/>
      <w:outlineLvl w:val="0"/>
    </w:pPr>
    <w:rPr>
      <w:rFonts w:ascii="Times New Roman" w:eastAsia="Times New Roman" w:hAnsi="Times New Roman" w:cs="Times New Roman"/>
      <w:b/>
      <w:bCs/>
      <w:sz w:val="24"/>
      <w:szCs w:val="24"/>
      <w:lang w:eastAsia="pl-PL"/>
    </w:rPr>
  </w:style>
  <w:style w:type="paragraph" w:styleId="Nagwek2">
    <w:name w:val="heading 2"/>
    <w:aliases w:val=" Car, Znak Znak, Znak,Car,Znak Znak,Znak"/>
    <w:basedOn w:val="Normalny"/>
    <w:next w:val="Normalny"/>
    <w:link w:val="Nagwek2Znak"/>
    <w:qFormat/>
    <w:rsid w:val="00BB09F4"/>
    <w:pPr>
      <w:keepNext/>
      <w:spacing w:after="0" w:line="360" w:lineRule="auto"/>
      <w:jc w:val="center"/>
      <w:outlineLvl w:val="1"/>
    </w:pPr>
    <w:rPr>
      <w:rFonts w:ascii="Times New Roman" w:eastAsia="Times New Roman" w:hAnsi="Times New Roman" w:cs="Times New Roman"/>
      <w:b/>
      <w:sz w:val="28"/>
      <w:szCs w:val="24"/>
      <w:lang w:eastAsia="pl-PL"/>
    </w:rPr>
  </w:style>
  <w:style w:type="paragraph" w:styleId="Nagwek3">
    <w:name w:val="heading 3"/>
    <w:basedOn w:val="Normalny"/>
    <w:next w:val="Normalny"/>
    <w:link w:val="Nagwek3Znak"/>
    <w:qFormat/>
    <w:rsid w:val="00BB09F4"/>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BB09F4"/>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BB09F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BB09F4"/>
    <w:pPr>
      <w:keepNext/>
      <w:spacing w:after="0" w:line="240" w:lineRule="auto"/>
      <w:jc w:val="center"/>
      <w:outlineLvl w:val="5"/>
    </w:pPr>
    <w:rPr>
      <w:rFonts w:ascii="Times New Roman" w:eastAsia="Times New Roman" w:hAnsi="Times New Roman" w:cs="Times New Roman"/>
      <w:sz w:val="24"/>
      <w:szCs w:val="20"/>
      <w:lang w:eastAsia="pl-PL"/>
    </w:rPr>
  </w:style>
  <w:style w:type="paragraph" w:styleId="Nagwek7">
    <w:name w:val="heading 7"/>
    <w:basedOn w:val="Normalny"/>
    <w:next w:val="Normalny"/>
    <w:link w:val="Nagwek7Znak"/>
    <w:qFormat/>
    <w:rsid w:val="00BB09F4"/>
    <w:pPr>
      <w:keepNext/>
      <w:tabs>
        <w:tab w:val="num" w:pos="1296"/>
      </w:tabs>
      <w:spacing w:after="0" w:line="360" w:lineRule="auto"/>
      <w:ind w:left="1296" w:hanging="1296"/>
      <w:outlineLvl w:val="6"/>
    </w:pPr>
    <w:rPr>
      <w:rFonts w:ascii="Times New Roman" w:eastAsia="Times New Roman" w:hAnsi="Times New Roman" w:cs="Times New Roman"/>
      <w:b/>
      <w:sz w:val="24"/>
      <w:szCs w:val="24"/>
      <w:lang w:eastAsia="pl-PL"/>
    </w:rPr>
  </w:style>
  <w:style w:type="paragraph" w:styleId="Nagwek8">
    <w:name w:val="heading 8"/>
    <w:basedOn w:val="Normalny"/>
    <w:next w:val="Normalny"/>
    <w:link w:val="Nagwek8Znak"/>
    <w:qFormat/>
    <w:rsid w:val="00BB09F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BB09F4"/>
    <w:pPr>
      <w:tabs>
        <w:tab w:val="num" w:pos="1584"/>
      </w:tabs>
      <w:spacing w:before="240" w:after="60" w:line="240" w:lineRule="auto"/>
      <w:ind w:left="1584" w:hanging="1584"/>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sid w:val="00BB09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 Car Znak, Znak Znak Znak, Znak Znak1,Car Znak2,Znak Znak Znak4,Znak Znak1"/>
    <w:basedOn w:val="Domylnaczcionkaakapitu"/>
    <w:link w:val="Nagwek2"/>
    <w:rsid w:val="00BB09F4"/>
    <w:rPr>
      <w:rFonts w:ascii="Times New Roman" w:eastAsia="Times New Roman" w:hAnsi="Times New Roman" w:cs="Times New Roman"/>
      <w:b/>
      <w:sz w:val="28"/>
      <w:szCs w:val="24"/>
      <w:lang w:eastAsia="pl-PL"/>
    </w:rPr>
  </w:style>
  <w:style w:type="character" w:customStyle="1" w:styleId="Nagwek3Znak">
    <w:name w:val="Nagłówek 3 Znak"/>
    <w:basedOn w:val="Domylnaczcionkaakapitu"/>
    <w:link w:val="Nagwek3"/>
    <w:rsid w:val="00BB09F4"/>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BB09F4"/>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BB09F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BB09F4"/>
    <w:rPr>
      <w:rFonts w:ascii="Times New Roman" w:eastAsia="Times New Roman" w:hAnsi="Times New Roman" w:cs="Times New Roman"/>
      <w:sz w:val="24"/>
      <w:szCs w:val="20"/>
      <w:lang w:eastAsia="pl-PL"/>
    </w:rPr>
  </w:style>
  <w:style w:type="character" w:customStyle="1" w:styleId="Nagwek7Znak">
    <w:name w:val="Nagłówek 7 Znak"/>
    <w:basedOn w:val="Domylnaczcionkaakapitu"/>
    <w:link w:val="Nagwek7"/>
    <w:rsid w:val="00BB09F4"/>
    <w:rPr>
      <w:rFonts w:ascii="Times New Roman" w:eastAsia="Times New Roman" w:hAnsi="Times New Roman" w:cs="Times New Roman"/>
      <w:b/>
      <w:sz w:val="24"/>
      <w:szCs w:val="24"/>
      <w:lang w:eastAsia="pl-PL"/>
    </w:rPr>
  </w:style>
  <w:style w:type="character" w:customStyle="1" w:styleId="Nagwek8Znak">
    <w:name w:val="Nagłówek 8 Znak"/>
    <w:basedOn w:val="Domylnaczcionkaakapitu"/>
    <w:link w:val="Nagwek8"/>
    <w:rsid w:val="00BB09F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BB09F4"/>
    <w:rPr>
      <w:rFonts w:ascii="Arial" w:eastAsia="Times New Roman" w:hAnsi="Arial" w:cs="Arial"/>
      <w:lang w:eastAsia="pl-PL"/>
    </w:rPr>
  </w:style>
  <w:style w:type="numbering" w:customStyle="1" w:styleId="Bezlisty1">
    <w:name w:val="Bez listy1"/>
    <w:next w:val="Bezlisty"/>
    <w:uiPriority w:val="99"/>
    <w:semiHidden/>
    <w:unhideWhenUsed/>
    <w:rsid w:val="00BB09F4"/>
  </w:style>
  <w:style w:type="character" w:customStyle="1" w:styleId="Nagwek1Znak1">
    <w:name w:val="Nagłówek 1 Znak1"/>
    <w:link w:val="Nagwek1"/>
    <w:rsid w:val="00BB09F4"/>
    <w:rPr>
      <w:rFonts w:ascii="Times New Roman" w:eastAsia="Times New Roman" w:hAnsi="Times New Roman" w:cs="Times New Roman"/>
      <w:b/>
      <w:bCs/>
      <w:sz w:val="24"/>
      <w:szCs w:val="24"/>
      <w:lang w:eastAsia="pl-PL"/>
    </w:rPr>
  </w:style>
  <w:style w:type="paragraph" w:styleId="Tekstpodstawowywcity">
    <w:name w:val="Body Text Indent"/>
    <w:basedOn w:val="Normalny"/>
    <w:link w:val="TekstpodstawowywcityZnak"/>
    <w:rsid w:val="00BB09F4"/>
    <w:pPr>
      <w:spacing w:after="0" w:line="360" w:lineRule="auto"/>
      <w:ind w:left="360"/>
    </w:pPr>
    <w:rPr>
      <w:rFonts w:ascii="Times New Roman" w:eastAsia="Times New Roman" w:hAnsi="Times New Roman" w:cs="Times New Roman"/>
      <w:sz w:val="24"/>
      <w:szCs w:val="28"/>
      <w:lang w:eastAsia="pl-PL"/>
    </w:rPr>
  </w:style>
  <w:style w:type="character" w:customStyle="1" w:styleId="TekstpodstawowywcityZnak">
    <w:name w:val="Tekst podstawowy wcięty Znak"/>
    <w:basedOn w:val="Domylnaczcionkaakapitu"/>
    <w:link w:val="Tekstpodstawowywcity"/>
    <w:rsid w:val="00BB09F4"/>
    <w:rPr>
      <w:rFonts w:ascii="Times New Roman" w:eastAsia="Times New Roman" w:hAnsi="Times New Roman" w:cs="Times New Roman"/>
      <w:sz w:val="24"/>
      <w:szCs w:val="28"/>
      <w:lang w:eastAsia="pl-PL"/>
    </w:rPr>
  </w:style>
  <w:style w:type="paragraph" w:styleId="Tekstpodstawowy">
    <w:name w:val="Body Text"/>
    <w:basedOn w:val="Normalny"/>
    <w:link w:val="TekstpodstawowyZnak"/>
    <w:uiPriority w:val="99"/>
    <w:rsid w:val="00BB09F4"/>
    <w:pPr>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BB09F4"/>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BB09F4"/>
    <w:pPr>
      <w:spacing w:after="0" w:line="360" w:lineRule="auto"/>
      <w:ind w:firstLine="708"/>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BB09F4"/>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BB09F4"/>
    <w:pPr>
      <w:spacing w:after="0" w:line="360" w:lineRule="auto"/>
    </w:pPr>
    <w:rPr>
      <w:rFonts w:ascii="Times New Roman" w:eastAsia="Times New Roman" w:hAnsi="Times New Roman" w:cs="Times New Roman"/>
      <w:b/>
      <w:sz w:val="24"/>
      <w:szCs w:val="20"/>
      <w:lang w:eastAsia="pl-PL"/>
    </w:rPr>
  </w:style>
  <w:style w:type="character" w:customStyle="1" w:styleId="Tekstpodstawowy2Znak">
    <w:name w:val="Tekst podstawowy 2 Znak"/>
    <w:basedOn w:val="Domylnaczcionkaakapitu"/>
    <w:link w:val="Tekstpodstawowy2"/>
    <w:rsid w:val="00BB09F4"/>
    <w:rPr>
      <w:rFonts w:ascii="Times New Roman" w:eastAsia="Times New Roman" w:hAnsi="Times New Roman" w:cs="Times New Roman"/>
      <w:b/>
      <w:sz w:val="24"/>
      <w:szCs w:val="20"/>
      <w:lang w:eastAsia="pl-PL"/>
    </w:rPr>
  </w:style>
  <w:style w:type="paragraph" w:styleId="Tekstpodstawowy3">
    <w:name w:val="Body Text 3"/>
    <w:basedOn w:val="Normalny"/>
    <w:link w:val="Tekstpodstawowy3Znak"/>
    <w:rsid w:val="00BB09F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BB09F4"/>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rsid w:val="00BB09F4"/>
    <w:pPr>
      <w:tabs>
        <w:tab w:val="left" w:pos="360"/>
      </w:tabs>
      <w:spacing w:after="0" w:line="240" w:lineRule="auto"/>
      <w:ind w:left="360" w:hanging="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rsid w:val="00BB09F4"/>
    <w:rPr>
      <w:rFonts w:ascii="Times New Roman" w:eastAsia="Times New Roman" w:hAnsi="Times New Roman" w:cs="Times New Roman"/>
      <w:sz w:val="24"/>
      <w:szCs w:val="24"/>
      <w:lang w:eastAsia="pl-PL"/>
    </w:rPr>
  </w:style>
  <w:style w:type="paragraph" w:styleId="Listapunktowana">
    <w:name w:val="List Bullet"/>
    <w:basedOn w:val="Normalny"/>
    <w:autoRedefine/>
    <w:rsid w:val="00BB09F4"/>
    <w:pPr>
      <w:spacing w:after="0" w:line="360" w:lineRule="auto"/>
      <w:jc w:val="both"/>
    </w:pPr>
    <w:rPr>
      <w:rFonts w:ascii="Times New Roman" w:eastAsia="Times New Roman" w:hAnsi="Times New Roman" w:cs="Times New Roman"/>
      <w:b/>
      <w:color w:val="000080"/>
      <w:sz w:val="24"/>
      <w:szCs w:val="24"/>
      <w:lang w:eastAsia="pl-PL"/>
    </w:rPr>
  </w:style>
  <w:style w:type="paragraph" w:customStyle="1" w:styleId="BodyText21">
    <w:name w:val="Body Text 21"/>
    <w:basedOn w:val="Normalny"/>
    <w:rsid w:val="00BB09F4"/>
    <w:pPr>
      <w:spacing w:after="0" w:line="240" w:lineRule="auto"/>
      <w:jc w:val="both"/>
    </w:pPr>
    <w:rPr>
      <w:rFonts w:ascii="Times New Roman" w:eastAsia="Times New Roman" w:hAnsi="Times New Roman" w:cs="Times New Roman"/>
      <w:sz w:val="24"/>
      <w:szCs w:val="20"/>
      <w:lang w:eastAsia="pl-PL"/>
    </w:rPr>
  </w:style>
  <w:style w:type="paragraph" w:styleId="Nagwek">
    <w:name w:val="header"/>
    <w:basedOn w:val="Normalny"/>
    <w:link w:val="Nagwek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BB09F4"/>
    <w:rPr>
      <w:rFonts w:ascii="Times New Roman" w:eastAsia="Times New Roman" w:hAnsi="Times New Roman" w:cs="Times New Roman"/>
      <w:sz w:val="24"/>
      <w:szCs w:val="24"/>
      <w:lang w:eastAsia="pl-PL"/>
    </w:rPr>
  </w:style>
  <w:style w:type="paragraph" w:styleId="Stopka">
    <w:name w:val="footer"/>
    <w:basedOn w:val="Normalny"/>
    <w:link w:val="Stopka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BB09F4"/>
    <w:rPr>
      <w:rFonts w:ascii="Times New Roman" w:eastAsia="Times New Roman" w:hAnsi="Times New Roman" w:cs="Times New Roman"/>
      <w:sz w:val="24"/>
      <w:szCs w:val="24"/>
      <w:lang w:eastAsia="pl-PL"/>
    </w:rPr>
  </w:style>
  <w:style w:type="character" w:styleId="Numerstrony">
    <w:name w:val="page number"/>
    <w:basedOn w:val="Domylnaczcionkaakapitu"/>
    <w:rsid w:val="00BB09F4"/>
  </w:style>
  <w:style w:type="character" w:customStyle="1" w:styleId="CarZnak">
    <w:name w:val="Car Znak"/>
    <w:aliases w:val=" Znak Znak Znak Znak, Znak Znak Znak1,Znak Znak Znak Znak,Znak Znak Znak1"/>
    <w:rsid w:val="00BB09F4"/>
    <w:rPr>
      <w:b/>
      <w:sz w:val="28"/>
      <w:szCs w:val="24"/>
      <w:lang w:val="pl-PL" w:eastAsia="pl-PL" w:bidi="ar-SA"/>
    </w:rPr>
  </w:style>
  <w:style w:type="paragraph" w:styleId="Tekstprzypisudolnego">
    <w:name w:val="footnote text"/>
    <w:basedOn w:val="Normalny"/>
    <w:link w:val="TekstprzypisudolnegoZnak"/>
    <w:uiPriority w:val="99"/>
    <w:rsid w:val="00BB09F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B09F4"/>
    <w:rPr>
      <w:rFonts w:ascii="Times New Roman" w:eastAsia="Times New Roman" w:hAnsi="Times New Roman" w:cs="Times New Roman"/>
      <w:sz w:val="20"/>
      <w:szCs w:val="20"/>
      <w:lang w:eastAsia="pl-PL"/>
    </w:rPr>
  </w:style>
  <w:style w:type="character" w:styleId="Odwoanieprzypisudolnego">
    <w:name w:val="footnote reference"/>
    <w:uiPriority w:val="99"/>
    <w:rsid w:val="00BB09F4"/>
    <w:rPr>
      <w:vertAlign w:val="superscript"/>
    </w:rPr>
  </w:style>
  <w:style w:type="paragraph" w:styleId="NormalnyWeb">
    <w:name w:val="Normal (Web)"/>
    <w:basedOn w:val="Normalny"/>
    <w:uiPriority w:val="99"/>
    <w:rsid w:val="00BB09F4"/>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Znak">
    <w:name w:val="Znak Znak Znak"/>
    <w:rsid w:val="00BB09F4"/>
    <w:rPr>
      <w:rFonts w:ascii="Arial" w:hAnsi="Arial" w:cs="Arial"/>
      <w:b/>
      <w:bCs/>
      <w:i/>
      <w:iCs/>
      <w:sz w:val="28"/>
      <w:szCs w:val="28"/>
      <w:lang w:val="pl-PL" w:eastAsia="pl-PL" w:bidi="ar-SA"/>
    </w:rPr>
  </w:style>
  <w:style w:type="character" w:styleId="Pogrubienie">
    <w:name w:val="Strong"/>
    <w:uiPriority w:val="22"/>
    <w:qFormat/>
    <w:rsid w:val="00BB09F4"/>
    <w:rPr>
      <w:b/>
      <w:bCs/>
    </w:rPr>
  </w:style>
  <w:style w:type="paragraph" w:styleId="Tytu">
    <w:name w:val="Title"/>
    <w:basedOn w:val="Normalny"/>
    <w:link w:val="TytuZnak"/>
    <w:qFormat/>
    <w:rsid w:val="00BB09F4"/>
    <w:pPr>
      <w:spacing w:after="0" w:line="240" w:lineRule="auto"/>
      <w:jc w:val="center"/>
    </w:pPr>
    <w:rPr>
      <w:rFonts w:ascii="Arial" w:eastAsia="Times New Roman" w:hAnsi="Arial" w:cs="Times New Roman"/>
      <w:b/>
      <w:sz w:val="28"/>
      <w:szCs w:val="20"/>
      <w:lang w:eastAsia="pl-PL"/>
    </w:rPr>
  </w:style>
  <w:style w:type="character" w:customStyle="1" w:styleId="TytuZnak">
    <w:name w:val="Tytuł Znak"/>
    <w:basedOn w:val="Domylnaczcionkaakapitu"/>
    <w:link w:val="Tytu"/>
    <w:rsid w:val="00BB09F4"/>
    <w:rPr>
      <w:rFonts w:ascii="Arial" w:eastAsia="Times New Roman" w:hAnsi="Arial" w:cs="Times New Roman"/>
      <w:b/>
      <w:sz w:val="28"/>
      <w:szCs w:val="20"/>
      <w:lang w:eastAsia="pl-PL"/>
    </w:rPr>
  </w:style>
  <w:style w:type="paragraph" w:customStyle="1" w:styleId="xl26">
    <w:name w:val="xl26"/>
    <w:basedOn w:val="Normalny"/>
    <w:rsid w:val="00BB09F4"/>
    <w:pPr>
      <w:spacing w:before="100" w:after="100" w:line="240" w:lineRule="auto"/>
      <w:textAlignment w:val="center"/>
    </w:pPr>
    <w:rPr>
      <w:rFonts w:ascii="Arial" w:eastAsia="Times New Roman" w:hAnsi="Arial" w:cs="Times New Roman"/>
      <w:b/>
      <w:sz w:val="28"/>
      <w:szCs w:val="20"/>
      <w:lang w:eastAsia="pl-PL"/>
    </w:rPr>
  </w:style>
  <w:style w:type="character" w:customStyle="1" w:styleId="CarZnak1">
    <w:name w:val="Car Znak1"/>
    <w:aliases w:val=" Znak Znak Znak2, Znak Znak Znak3, Car Znak1,Znak Znak Znak2,Znak Znak Znak3"/>
    <w:rsid w:val="00BB09F4"/>
    <w:rPr>
      <w:b/>
      <w:sz w:val="28"/>
      <w:szCs w:val="24"/>
      <w:lang w:val="pl-PL" w:eastAsia="pl-PL" w:bidi="ar-SA"/>
    </w:rPr>
  </w:style>
  <w:style w:type="paragraph" w:styleId="Spistreci1">
    <w:name w:val="toc 1"/>
    <w:basedOn w:val="Normalny"/>
    <w:next w:val="Normalny"/>
    <w:autoRedefine/>
    <w:rsid w:val="00BB09F4"/>
    <w:pPr>
      <w:spacing w:after="0" w:line="240" w:lineRule="auto"/>
    </w:pPr>
    <w:rPr>
      <w:rFonts w:ascii="Times New Roman" w:eastAsia="Times New Roman" w:hAnsi="Times New Roman" w:cs="Times New Roman"/>
      <w:sz w:val="24"/>
      <w:szCs w:val="24"/>
      <w:lang w:eastAsia="pl-PL"/>
    </w:rPr>
  </w:style>
  <w:style w:type="character" w:styleId="Hipercze">
    <w:name w:val="Hyperlink"/>
    <w:rsid w:val="00BB09F4"/>
    <w:rPr>
      <w:color w:val="0000FF"/>
      <w:u w:val="single"/>
    </w:rPr>
  </w:style>
  <w:style w:type="character" w:customStyle="1" w:styleId="CarZnakZnakZnak">
    <w:name w:val="Car Znak Znak Znak"/>
    <w:rsid w:val="00BB09F4"/>
    <w:rPr>
      <w:b/>
      <w:sz w:val="28"/>
      <w:szCs w:val="24"/>
      <w:lang w:val="pl-PL" w:eastAsia="pl-PL" w:bidi="ar-SA"/>
    </w:rPr>
  </w:style>
  <w:style w:type="paragraph" w:styleId="Tekstdymka">
    <w:name w:val="Balloon Text"/>
    <w:basedOn w:val="Normalny"/>
    <w:link w:val="TekstdymkaZnak"/>
    <w:rsid w:val="00BB09F4"/>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BB09F4"/>
    <w:rPr>
      <w:rFonts w:ascii="Tahoma" w:eastAsia="Times New Roman" w:hAnsi="Tahoma" w:cs="Tahoma"/>
      <w:sz w:val="16"/>
      <w:szCs w:val="16"/>
      <w:lang w:eastAsia="pl-PL"/>
    </w:rPr>
  </w:style>
  <w:style w:type="character" w:styleId="Odwoaniedokomentarza">
    <w:name w:val="annotation reference"/>
    <w:rsid w:val="00BB09F4"/>
    <w:rPr>
      <w:sz w:val="16"/>
      <w:szCs w:val="16"/>
    </w:rPr>
  </w:style>
  <w:style w:type="paragraph" w:customStyle="1" w:styleId="Zawartotabeli">
    <w:name w:val="Zawartość tabeli"/>
    <w:basedOn w:val="Normalny"/>
    <w:rsid w:val="00BB09F4"/>
    <w:pPr>
      <w:widowControl w:val="0"/>
      <w:suppressLineNumbers/>
      <w:suppressAutoHyphens/>
      <w:spacing w:after="0" w:line="240" w:lineRule="auto"/>
    </w:pPr>
    <w:rPr>
      <w:rFonts w:ascii="Times New Roman" w:eastAsia="Arial Unicode MS" w:hAnsi="Times New Roman" w:cs="Times New Roman"/>
      <w:color w:val="000000"/>
      <w:sz w:val="24"/>
      <w:szCs w:val="24"/>
      <w:lang w:eastAsia="pl-PL"/>
    </w:rPr>
  </w:style>
  <w:style w:type="character" w:customStyle="1" w:styleId="apple-converted-space">
    <w:name w:val="apple-converted-space"/>
    <w:basedOn w:val="Domylnaczcionkaakapitu"/>
    <w:rsid w:val="00BB09F4"/>
  </w:style>
  <w:style w:type="character" w:customStyle="1" w:styleId="apple-style-span">
    <w:name w:val="apple-style-span"/>
    <w:basedOn w:val="Domylnaczcionkaakapitu"/>
    <w:rsid w:val="00BB09F4"/>
  </w:style>
  <w:style w:type="character" w:styleId="Uwydatnienie">
    <w:name w:val="Emphasis"/>
    <w:uiPriority w:val="20"/>
    <w:qFormat/>
    <w:rsid w:val="00BB09F4"/>
    <w:rPr>
      <w:i/>
      <w:iCs/>
    </w:rPr>
  </w:style>
  <w:style w:type="paragraph" w:customStyle="1" w:styleId="Kolorowalistaakcent11">
    <w:name w:val="Kolorowa lista — akcent 11"/>
    <w:basedOn w:val="Normalny"/>
    <w:qFormat/>
    <w:rsid w:val="00BB09F4"/>
    <w:pPr>
      <w:ind w:left="720"/>
      <w:contextualSpacing/>
    </w:pPr>
    <w:rPr>
      <w:rFonts w:ascii="Calibri" w:eastAsia="Calibri" w:hAnsi="Calibri" w:cs="Times New Roman"/>
    </w:rPr>
  </w:style>
  <w:style w:type="paragraph" w:customStyle="1" w:styleId="1">
    <w:name w:val="1"/>
    <w:basedOn w:val="Normalny"/>
    <w:next w:val="Mapadokumentu"/>
    <w:uiPriority w:val="99"/>
    <w:rsid w:val="00BB09F4"/>
    <w:pPr>
      <w:shd w:val="clear" w:color="auto" w:fill="000080"/>
      <w:spacing w:after="0" w:line="240" w:lineRule="auto"/>
    </w:pPr>
    <w:rPr>
      <w:rFonts w:ascii="Tahoma" w:eastAsia="Times New Roman" w:hAnsi="Tahoma" w:cs="Tahoma"/>
      <w:sz w:val="20"/>
      <w:szCs w:val="20"/>
      <w:lang w:eastAsia="pl-PL"/>
    </w:rPr>
  </w:style>
  <w:style w:type="paragraph" w:styleId="Tekstkomentarza">
    <w:name w:val="annotation text"/>
    <w:basedOn w:val="Normalny"/>
    <w:link w:val="TekstkomentarzaZnak"/>
    <w:rsid w:val="00BB09F4"/>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BB09F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BB09F4"/>
    <w:rPr>
      <w:b/>
      <w:bCs/>
    </w:rPr>
  </w:style>
  <w:style w:type="character" w:customStyle="1" w:styleId="TematkomentarzaZnak">
    <w:name w:val="Temat komentarza Znak"/>
    <w:basedOn w:val="TekstkomentarzaZnak"/>
    <w:link w:val="Tematkomentarza"/>
    <w:rsid w:val="00BB09F4"/>
    <w:rPr>
      <w:rFonts w:ascii="Times New Roman" w:eastAsia="Times New Roman" w:hAnsi="Times New Roman" w:cs="Times New Roman"/>
      <w:b/>
      <w:bCs/>
      <w:sz w:val="20"/>
      <w:szCs w:val="20"/>
      <w:lang w:eastAsia="pl-PL"/>
    </w:rPr>
  </w:style>
  <w:style w:type="paragraph" w:customStyle="1" w:styleId="Default">
    <w:name w:val="Default"/>
    <w:rsid w:val="00BB09F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rsid w:val="00BB09F4"/>
    <w:pPr>
      <w:spacing w:after="0" w:line="240" w:lineRule="auto"/>
    </w:pPr>
    <w:rPr>
      <w:rFonts w:ascii="Times New Roman" w:eastAsia="Times New Roman" w:hAnsi="Times New Roman" w:cs="Times New Roman"/>
      <w:spacing w:val="-6"/>
      <w:kern w:val="32"/>
      <w:sz w:val="20"/>
      <w:szCs w:val="20"/>
      <w:lang w:eastAsia="pl-PL"/>
    </w:rPr>
  </w:style>
  <w:style w:type="character" w:customStyle="1" w:styleId="TekstprzypisukocowegoZnak">
    <w:name w:val="Tekst przypisu końcowego Znak"/>
    <w:basedOn w:val="Domylnaczcionkaakapitu"/>
    <w:link w:val="Tekstprzypisukocowego"/>
    <w:rsid w:val="00BB09F4"/>
    <w:rPr>
      <w:rFonts w:ascii="Times New Roman" w:eastAsia="Times New Roman" w:hAnsi="Times New Roman" w:cs="Times New Roman"/>
      <w:spacing w:val="-6"/>
      <w:kern w:val="32"/>
      <w:sz w:val="20"/>
      <w:szCs w:val="20"/>
      <w:lang w:eastAsia="pl-PL"/>
    </w:rPr>
  </w:style>
  <w:style w:type="paragraph" w:customStyle="1" w:styleId="duz">
    <w:name w:val="duz"/>
    <w:basedOn w:val="Normalny"/>
    <w:rsid w:val="00BB09F4"/>
    <w:pPr>
      <w:spacing w:before="20" w:after="20" w:line="240" w:lineRule="auto"/>
      <w:ind w:left="101" w:right="193"/>
      <w:jc w:val="both"/>
    </w:pPr>
    <w:rPr>
      <w:rFonts w:ascii="Arial" w:eastAsia="Times New Roman" w:hAnsi="Arial" w:cs="Arial"/>
      <w:sz w:val="13"/>
      <w:szCs w:val="13"/>
      <w:lang w:eastAsia="pl-PL"/>
    </w:rPr>
  </w:style>
  <w:style w:type="paragraph" w:customStyle="1" w:styleId="bigg">
    <w:name w:val="bigg"/>
    <w:basedOn w:val="Normalny"/>
    <w:rsid w:val="00BB09F4"/>
    <w:pPr>
      <w:spacing w:before="75" w:after="75" w:line="240" w:lineRule="auto"/>
      <w:ind w:left="675" w:right="375"/>
    </w:pPr>
    <w:rPr>
      <w:rFonts w:ascii="Arial" w:eastAsia="Times New Roman" w:hAnsi="Arial" w:cs="Arial"/>
      <w:sz w:val="20"/>
      <w:szCs w:val="20"/>
      <w:lang w:eastAsia="pl-PL"/>
    </w:rPr>
  </w:style>
  <w:style w:type="character" w:customStyle="1" w:styleId="CarZnakZnak">
    <w:name w:val="Car Znak Znak"/>
    <w:rsid w:val="00BB09F4"/>
    <w:rPr>
      <w:b/>
      <w:sz w:val="28"/>
      <w:szCs w:val="24"/>
      <w:lang w:val="pl-PL" w:eastAsia="pl-PL" w:bidi="ar-SA"/>
    </w:rPr>
  </w:style>
  <w:style w:type="character" w:styleId="Odwoanieprzypisukocowego">
    <w:name w:val="endnote reference"/>
    <w:rsid w:val="00BB09F4"/>
    <w:rPr>
      <w:vertAlign w:val="superscript"/>
    </w:rPr>
  </w:style>
  <w:style w:type="paragraph" w:customStyle="1" w:styleId="Akapitzlist1">
    <w:name w:val="Akapit z listą1"/>
    <w:basedOn w:val="Normalny"/>
    <w:rsid w:val="00BB09F4"/>
    <w:pPr>
      <w:ind w:left="720"/>
      <w:contextualSpacing/>
    </w:pPr>
    <w:rPr>
      <w:rFonts w:ascii="Calibri" w:eastAsia="Times New Roman" w:hAnsi="Calibri" w:cs="Times New Roman"/>
      <w:lang w:eastAsia="pl-PL"/>
    </w:rPr>
  </w:style>
  <w:style w:type="paragraph" w:customStyle="1" w:styleId="default0">
    <w:name w:val="default"/>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jarostyl">
    <w:name w:val="jaro_styl"/>
    <w:basedOn w:val="Normalny"/>
    <w:rsid w:val="00BB09F4"/>
    <w:pPr>
      <w:numPr>
        <w:numId w:val="9"/>
      </w:numPr>
      <w:spacing w:after="0"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BB09F4"/>
    <w:pPr>
      <w:spacing w:after="0" w:line="240" w:lineRule="auto"/>
      <w:ind w:left="720"/>
    </w:pPr>
    <w:rPr>
      <w:rFonts w:ascii="Times New Roman" w:eastAsia="Times New Roman" w:hAnsi="Times New Roman" w:cs="Times New Roman"/>
      <w:sz w:val="24"/>
      <w:szCs w:val="24"/>
      <w:lang w:eastAsia="pl-PL"/>
    </w:rPr>
  </w:style>
  <w:style w:type="character" w:customStyle="1" w:styleId="ZnakZnak3">
    <w:name w:val="Znak Znak3"/>
    <w:locked/>
    <w:rsid w:val="00BB09F4"/>
    <w:rPr>
      <w:b/>
      <w:sz w:val="24"/>
      <w:lang w:val="pl-PL" w:eastAsia="pl-PL" w:bidi="ar-SA"/>
    </w:rPr>
  </w:style>
  <w:style w:type="character" w:customStyle="1" w:styleId="st">
    <w:name w:val="st"/>
    <w:basedOn w:val="Domylnaczcionkaakapitu"/>
    <w:rsid w:val="00BB09F4"/>
  </w:style>
  <w:style w:type="character" w:customStyle="1" w:styleId="Kkursywa">
    <w:name w:val="_K_ – kursywa"/>
    <w:qFormat/>
    <w:rsid w:val="00BB09F4"/>
    <w:rPr>
      <w:i/>
      <w:iCs w:val="0"/>
    </w:rPr>
  </w:style>
  <w:style w:type="character" w:customStyle="1" w:styleId="ZnakZnak4">
    <w:name w:val="Znak Znak4"/>
    <w:locked/>
    <w:rsid w:val="00BB09F4"/>
    <w:rPr>
      <w:b/>
      <w:sz w:val="24"/>
      <w:lang w:val="pl-PL" w:eastAsia="pl-PL" w:bidi="ar-SA"/>
    </w:rPr>
  </w:style>
  <w:style w:type="character" w:customStyle="1" w:styleId="strongemphasis">
    <w:name w:val="strongemphasis"/>
    <w:basedOn w:val="Domylnaczcionkaakapitu"/>
    <w:rsid w:val="00BB09F4"/>
  </w:style>
  <w:style w:type="paragraph" w:customStyle="1" w:styleId="lead1">
    <w:name w:val="lead1"/>
    <w:basedOn w:val="Normalny"/>
    <w:rsid w:val="00BB09F4"/>
    <w:pPr>
      <w:spacing w:after="150" w:line="336" w:lineRule="atLeast"/>
    </w:pPr>
    <w:rPr>
      <w:rFonts w:ascii="Times New Roman" w:eastAsia="Times New Roman" w:hAnsi="Times New Roman" w:cs="Times New Roman"/>
      <w:b/>
      <w:bCs/>
      <w:color w:val="666666"/>
      <w:sz w:val="24"/>
      <w:szCs w:val="24"/>
      <w:lang w:eastAsia="pl-PL"/>
    </w:rPr>
  </w:style>
  <w:style w:type="paragraph" w:styleId="Bezodstpw">
    <w:name w:val="No Spacing"/>
    <w:uiPriority w:val="1"/>
    <w:qFormat/>
    <w:rsid w:val="00BB09F4"/>
    <w:pPr>
      <w:spacing w:after="0" w:line="240" w:lineRule="auto"/>
    </w:pPr>
    <w:rPr>
      <w:rFonts w:ascii="Calibri" w:eastAsia="Calibri" w:hAnsi="Calibri" w:cs="Times New Roman"/>
    </w:rPr>
  </w:style>
  <w:style w:type="paragraph" w:customStyle="1" w:styleId="Bodytext1">
    <w:name w:val="Body text1"/>
    <w:basedOn w:val="Normalny"/>
    <w:uiPriority w:val="99"/>
    <w:rsid w:val="00BB09F4"/>
    <w:pPr>
      <w:shd w:val="clear" w:color="auto" w:fill="FFFFFF"/>
      <w:spacing w:before="180" w:after="480" w:line="240" w:lineRule="atLeast"/>
      <w:ind w:hanging="360"/>
      <w:jc w:val="both"/>
    </w:pPr>
    <w:rPr>
      <w:rFonts w:ascii="Bookman Old Style" w:eastAsia="Times New Roman" w:hAnsi="Bookman Old Style" w:cs="Times New Roman"/>
      <w:sz w:val="21"/>
      <w:szCs w:val="21"/>
      <w:lang w:eastAsia="pl-PL"/>
    </w:rPr>
  </w:style>
  <w:style w:type="paragraph" w:styleId="Akapitzlist">
    <w:name w:val="List Paragraph"/>
    <w:basedOn w:val="Normalny"/>
    <w:uiPriority w:val="34"/>
    <w:qFormat/>
    <w:rsid w:val="00BB09F4"/>
    <w:pPr>
      <w:ind w:left="720"/>
    </w:pPr>
    <w:rPr>
      <w:rFonts w:ascii="Calibri" w:eastAsia="Calibri" w:hAnsi="Calibri" w:cs="Times New Roman"/>
      <w:lang w:eastAsia="pl-PL"/>
    </w:rPr>
  </w:style>
  <w:style w:type="paragraph" w:styleId="Mapadokumentu">
    <w:name w:val="Document Map"/>
    <w:basedOn w:val="Normalny"/>
    <w:link w:val="MapadokumentuZnak"/>
    <w:rsid w:val="00BB09F4"/>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BB09F4"/>
    <w:rPr>
      <w:rFonts w:ascii="Tahoma" w:eastAsia="Times New Roman" w:hAnsi="Tahoma" w:cs="Tahoma"/>
      <w:sz w:val="16"/>
      <w:szCs w:val="16"/>
      <w:lang w:eastAsia="pl-PL"/>
    </w:rPr>
  </w:style>
  <w:style w:type="character" w:customStyle="1" w:styleId="CarZnakZnakZnak1">
    <w:name w:val="Car Znak Znak Znak1"/>
    <w:uiPriority w:val="99"/>
    <w:rsid w:val="00BB09F4"/>
    <w:rPr>
      <w:b/>
      <w:sz w:val="28"/>
      <w:szCs w:val="24"/>
      <w:lang w:val="pl-PL" w:eastAsia="pl-PL" w:bidi="ar-SA"/>
    </w:rPr>
  </w:style>
  <w:style w:type="character" w:customStyle="1" w:styleId="CarZnakZnak1">
    <w:name w:val="Car Znak Znak1"/>
    <w:uiPriority w:val="99"/>
    <w:rsid w:val="00BB09F4"/>
    <w:rPr>
      <w:b/>
      <w:sz w:val="28"/>
      <w:szCs w:val="24"/>
      <w:lang w:val="pl-PL" w:eastAsia="pl-PL" w:bidi="ar-SA"/>
    </w:rPr>
  </w:style>
  <w:style w:type="paragraph" w:customStyle="1" w:styleId="Akapitzlist2">
    <w:name w:val="Akapit z listą2"/>
    <w:basedOn w:val="Normalny"/>
    <w:uiPriority w:val="99"/>
    <w:rsid w:val="00BB09F4"/>
    <w:pPr>
      <w:ind w:left="720"/>
      <w:contextualSpacing/>
    </w:pPr>
    <w:rPr>
      <w:rFonts w:ascii="Calibri" w:eastAsia="Times New Roman" w:hAnsi="Calibri" w:cs="Times New Roman"/>
      <w:lang w:eastAsia="pl-PL"/>
    </w:rPr>
  </w:style>
  <w:style w:type="character" w:customStyle="1" w:styleId="ZnakZnak31">
    <w:name w:val="Znak Znak31"/>
    <w:uiPriority w:val="99"/>
    <w:locked/>
    <w:rsid w:val="00BB09F4"/>
    <w:rPr>
      <w:b/>
      <w:sz w:val="24"/>
      <w:lang w:val="pl-PL" w:eastAsia="pl-PL" w:bidi="ar-SA"/>
    </w:rPr>
  </w:style>
  <w:style w:type="character" w:customStyle="1" w:styleId="ZnakZnak41">
    <w:name w:val="Znak Znak41"/>
    <w:uiPriority w:val="99"/>
    <w:locked/>
    <w:rsid w:val="00BB09F4"/>
    <w:rPr>
      <w:b/>
      <w:sz w:val="24"/>
      <w:lang w:val="pl-PL" w:eastAsia="pl-PL" w:bidi="ar-SA"/>
    </w:rPr>
  </w:style>
  <w:style w:type="numbering" w:customStyle="1" w:styleId="Bezlisty11">
    <w:name w:val="Bez listy11"/>
    <w:next w:val="Bezlisty"/>
    <w:uiPriority w:val="99"/>
    <w:semiHidden/>
    <w:unhideWhenUsed/>
    <w:rsid w:val="00BB09F4"/>
  </w:style>
  <w:style w:type="table" w:customStyle="1" w:styleId="Tabela-Siatka1">
    <w:name w:val="Tabela - Siatka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Domylnaczcionkaakapitu"/>
    <w:link w:val="Heading30"/>
    <w:uiPriority w:val="99"/>
    <w:locked/>
    <w:rsid w:val="00BB09F4"/>
    <w:rPr>
      <w:rFonts w:ascii="Calibri" w:hAnsi="Calibri" w:cs="Calibri"/>
      <w:b/>
      <w:bCs/>
      <w:shd w:val="clear" w:color="auto" w:fill="FFFFFF"/>
    </w:rPr>
  </w:style>
  <w:style w:type="character" w:customStyle="1" w:styleId="BodytextBold13">
    <w:name w:val="Body text + Bold13"/>
    <w:basedOn w:val="Domylnaczcionkaakapitu"/>
    <w:uiPriority w:val="99"/>
    <w:rsid w:val="00BB09F4"/>
    <w:rPr>
      <w:rFonts w:ascii="Calibri" w:eastAsia="Calibri" w:hAnsi="Calibri" w:cs="Calibri"/>
      <w:b/>
      <w:bCs/>
      <w:sz w:val="20"/>
      <w:szCs w:val="20"/>
      <w:shd w:val="clear" w:color="auto" w:fill="FFFFFF"/>
    </w:rPr>
  </w:style>
  <w:style w:type="paragraph" w:customStyle="1" w:styleId="Heading30">
    <w:name w:val="Heading #3"/>
    <w:basedOn w:val="Normalny"/>
    <w:link w:val="Heading3"/>
    <w:uiPriority w:val="99"/>
    <w:rsid w:val="00BB09F4"/>
    <w:pPr>
      <w:shd w:val="clear" w:color="auto" w:fill="FFFFFF"/>
      <w:spacing w:before="540" w:after="540" w:line="240" w:lineRule="atLeast"/>
      <w:ind w:hanging="420"/>
      <w:jc w:val="both"/>
      <w:outlineLvl w:val="2"/>
    </w:pPr>
    <w:rPr>
      <w:rFonts w:ascii="Calibri" w:hAnsi="Calibri" w:cs="Calibri"/>
      <w:b/>
      <w:bCs/>
    </w:rPr>
  </w:style>
  <w:style w:type="character" w:customStyle="1" w:styleId="Bodytext">
    <w:name w:val="Body text_"/>
    <w:link w:val="Tekstpodstawowy1"/>
    <w:uiPriority w:val="99"/>
    <w:locked/>
    <w:rsid w:val="00BB09F4"/>
    <w:rPr>
      <w:rFonts w:ascii="Calibri" w:eastAsia="Calibri" w:hAnsi="Calibri" w:cs="Calibri"/>
      <w:sz w:val="18"/>
      <w:szCs w:val="18"/>
      <w:shd w:val="clear" w:color="auto" w:fill="FFFFFF"/>
    </w:rPr>
  </w:style>
  <w:style w:type="paragraph" w:customStyle="1" w:styleId="Tekstpodstawowy1">
    <w:name w:val="Tekst podstawowy1"/>
    <w:basedOn w:val="Normalny"/>
    <w:link w:val="Bodytext"/>
    <w:uiPriority w:val="99"/>
    <w:rsid w:val="00BB09F4"/>
    <w:pPr>
      <w:shd w:val="clear" w:color="auto" w:fill="FFFFFF"/>
      <w:spacing w:after="0" w:line="0" w:lineRule="atLeast"/>
      <w:ind w:hanging="420"/>
    </w:pPr>
    <w:rPr>
      <w:rFonts w:ascii="Calibri" w:eastAsia="Calibri" w:hAnsi="Calibri" w:cs="Calibri"/>
      <w:sz w:val="18"/>
      <w:szCs w:val="18"/>
    </w:rPr>
  </w:style>
  <w:style w:type="numbering" w:customStyle="1" w:styleId="Bezlisty2">
    <w:name w:val="Bez listy2"/>
    <w:next w:val="Bezlisty"/>
    <w:uiPriority w:val="99"/>
    <w:semiHidden/>
    <w:unhideWhenUsed/>
    <w:rsid w:val="00BB09F4"/>
  </w:style>
  <w:style w:type="table" w:customStyle="1" w:styleId="Tabela-Siatka2">
    <w:name w:val="Tabela - Siatka2"/>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B09F4"/>
  </w:style>
  <w:style w:type="table" w:customStyle="1" w:styleId="Tabela-Siatka11">
    <w:name w:val="Tabela - Siatka1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B09F4"/>
  </w:style>
  <w:style w:type="table" w:customStyle="1" w:styleId="Tabela-Siatka3">
    <w:name w:val="Tabela - Siatka3"/>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BB09F4"/>
  </w:style>
  <w:style w:type="table" w:customStyle="1" w:styleId="Tabela-Siatka12">
    <w:name w:val="Tabela - Siatka12"/>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B09F4"/>
  </w:style>
  <w:style w:type="table" w:customStyle="1" w:styleId="Tabela-Siatka4">
    <w:name w:val="Tabela - Siatka4"/>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BB09F4"/>
  </w:style>
  <w:style w:type="table" w:customStyle="1" w:styleId="Tabela-Siatka13">
    <w:name w:val="Tabela - Siatka13"/>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BB09F4"/>
  </w:style>
  <w:style w:type="table" w:customStyle="1" w:styleId="Tabela-Siatka5">
    <w:name w:val="Tabela - Siatka5"/>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BB09F4"/>
  </w:style>
  <w:style w:type="table" w:customStyle="1" w:styleId="Tabela-Siatka14">
    <w:name w:val="Tabela - Siatka14"/>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BB09F4"/>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BB09F4"/>
    <w:rPr>
      <w:rFonts w:ascii="Calibri" w:hAnsi="Calibri" w:cs="Calibri"/>
    </w:rPr>
  </w:style>
  <w:style w:type="character" w:customStyle="1" w:styleId="s1">
    <w:name w:val="s1"/>
    <w:rsid w:val="00216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934">
      <w:bodyDiv w:val="1"/>
      <w:marLeft w:val="0"/>
      <w:marRight w:val="0"/>
      <w:marTop w:val="0"/>
      <w:marBottom w:val="0"/>
      <w:divBdr>
        <w:top w:val="none" w:sz="0" w:space="0" w:color="auto"/>
        <w:left w:val="none" w:sz="0" w:space="0" w:color="auto"/>
        <w:bottom w:val="none" w:sz="0" w:space="0" w:color="auto"/>
        <w:right w:val="none" w:sz="0" w:space="0" w:color="auto"/>
      </w:divBdr>
    </w:div>
    <w:div w:id="9600578">
      <w:bodyDiv w:val="1"/>
      <w:marLeft w:val="0"/>
      <w:marRight w:val="0"/>
      <w:marTop w:val="0"/>
      <w:marBottom w:val="0"/>
      <w:divBdr>
        <w:top w:val="none" w:sz="0" w:space="0" w:color="auto"/>
        <w:left w:val="none" w:sz="0" w:space="0" w:color="auto"/>
        <w:bottom w:val="none" w:sz="0" w:space="0" w:color="auto"/>
        <w:right w:val="none" w:sz="0" w:space="0" w:color="auto"/>
      </w:divBdr>
    </w:div>
    <w:div w:id="37322438">
      <w:bodyDiv w:val="1"/>
      <w:marLeft w:val="0"/>
      <w:marRight w:val="0"/>
      <w:marTop w:val="0"/>
      <w:marBottom w:val="0"/>
      <w:divBdr>
        <w:top w:val="none" w:sz="0" w:space="0" w:color="auto"/>
        <w:left w:val="none" w:sz="0" w:space="0" w:color="auto"/>
        <w:bottom w:val="none" w:sz="0" w:space="0" w:color="auto"/>
        <w:right w:val="none" w:sz="0" w:space="0" w:color="auto"/>
      </w:divBdr>
    </w:div>
    <w:div w:id="94251683">
      <w:bodyDiv w:val="1"/>
      <w:marLeft w:val="0"/>
      <w:marRight w:val="0"/>
      <w:marTop w:val="0"/>
      <w:marBottom w:val="0"/>
      <w:divBdr>
        <w:top w:val="none" w:sz="0" w:space="0" w:color="auto"/>
        <w:left w:val="none" w:sz="0" w:space="0" w:color="auto"/>
        <w:bottom w:val="none" w:sz="0" w:space="0" w:color="auto"/>
        <w:right w:val="none" w:sz="0" w:space="0" w:color="auto"/>
      </w:divBdr>
    </w:div>
    <w:div w:id="99107745">
      <w:bodyDiv w:val="1"/>
      <w:marLeft w:val="0"/>
      <w:marRight w:val="0"/>
      <w:marTop w:val="0"/>
      <w:marBottom w:val="0"/>
      <w:divBdr>
        <w:top w:val="none" w:sz="0" w:space="0" w:color="auto"/>
        <w:left w:val="none" w:sz="0" w:space="0" w:color="auto"/>
        <w:bottom w:val="none" w:sz="0" w:space="0" w:color="auto"/>
        <w:right w:val="none" w:sz="0" w:space="0" w:color="auto"/>
      </w:divBdr>
    </w:div>
    <w:div w:id="106244739">
      <w:bodyDiv w:val="1"/>
      <w:marLeft w:val="0"/>
      <w:marRight w:val="0"/>
      <w:marTop w:val="0"/>
      <w:marBottom w:val="0"/>
      <w:divBdr>
        <w:top w:val="none" w:sz="0" w:space="0" w:color="auto"/>
        <w:left w:val="none" w:sz="0" w:space="0" w:color="auto"/>
        <w:bottom w:val="none" w:sz="0" w:space="0" w:color="auto"/>
        <w:right w:val="none" w:sz="0" w:space="0" w:color="auto"/>
      </w:divBdr>
    </w:div>
    <w:div w:id="135605529">
      <w:bodyDiv w:val="1"/>
      <w:marLeft w:val="0"/>
      <w:marRight w:val="0"/>
      <w:marTop w:val="0"/>
      <w:marBottom w:val="0"/>
      <w:divBdr>
        <w:top w:val="none" w:sz="0" w:space="0" w:color="auto"/>
        <w:left w:val="none" w:sz="0" w:space="0" w:color="auto"/>
        <w:bottom w:val="none" w:sz="0" w:space="0" w:color="auto"/>
        <w:right w:val="none" w:sz="0" w:space="0" w:color="auto"/>
      </w:divBdr>
    </w:div>
    <w:div w:id="200365242">
      <w:bodyDiv w:val="1"/>
      <w:marLeft w:val="0"/>
      <w:marRight w:val="0"/>
      <w:marTop w:val="0"/>
      <w:marBottom w:val="0"/>
      <w:divBdr>
        <w:top w:val="none" w:sz="0" w:space="0" w:color="auto"/>
        <w:left w:val="none" w:sz="0" w:space="0" w:color="auto"/>
        <w:bottom w:val="none" w:sz="0" w:space="0" w:color="auto"/>
        <w:right w:val="none" w:sz="0" w:space="0" w:color="auto"/>
      </w:divBdr>
    </w:div>
    <w:div w:id="206842538">
      <w:bodyDiv w:val="1"/>
      <w:marLeft w:val="0"/>
      <w:marRight w:val="0"/>
      <w:marTop w:val="0"/>
      <w:marBottom w:val="0"/>
      <w:divBdr>
        <w:top w:val="none" w:sz="0" w:space="0" w:color="auto"/>
        <w:left w:val="none" w:sz="0" w:space="0" w:color="auto"/>
        <w:bottom w:val="none" w:sz="0" w:space="0" w:color="auto"/>
        <w:right w:val="none" w:sz="0" w:space="0" w:color="auto"/>
      </w:divBdr>
    </w:div>
    <w:div w:id="221642962">
      <w:bodyDiv w:val="1"/>
      <w:marLeft w:val="0"/>
      <w:marRight w:val="0"/>
      <w:marTop w:val="0"/>
      <w:marBottom w:val="0"/>
      <w:divBdr>
        <w:top w:val="none" w:sz="0" w:space="0" w:color="auto"/>
        <w:left w:val="none" w:sz="0" w:space="0" w:color="auto"/>
        <w:bottom w:val="none" w:sz="0" w:space="0" w:color="auto"/>
        <w:right w:val="none" w:sz="0" w:space="0" w:color="auto"/>
      </w:divBdr>
    </w:div>
    <w:div w:id="264271874">
      <w:bodyDiv w:val="1"/>
      <w:marLeft w:val="0"/>
      <w:marRight w:val="0"/>
      <w:marTop w:val="0"/>
      <w:marBottom w:val="0"/>
      <w:divBdr>
        <w:top w:val="none" w:sz="0" w:space="0" w:color="auto"/>
        <w:left w:val="none" w:sz="0" w:space="0" w:color="auto"/>
        <w:bottom w:val="none" w:sz="0" w:space="0" w:color="auto"/>
        <w:right w:val="none" w:sz="0" w:space="0" w:color="auto"/>
      </w:divBdr>
    </w:div>
    <w:div w:id="273249206">
      <w:bodyDiv w:val="1"/>
      <w:marLeft w:val="0"/>
      <w:marRight w:val="0"/>
      <w:marTop w:val="0"/>
      <w:marBottom w:val="0"/>
      <w:divBdr>
        <w:top w:val="none" w:sz="0" w:space="0" w:color="auto"/>
        <w:left w:val="none" w:sz="0" w:space="0" w:color="auto"/>
        <w:bottom w:val="none" w:sz="0" w:space="0" w:color="auto"/>
        <w:right w:val="none" w:sz="0" w:space="0" w:color="auto"/>
      </w:divBdr>
    </w:div>
    <w:div w:id="315301712">
      <w:bodyDiv w:val="1"/>
      <w:marLeft w:val="0"/>
      <w:marRight w:val="0"/>
      <w:marTop w:val="0"/>
      <w:marBottom w:val="0"/>
      <w:divBdr>
        <w:top w:val="none" w:sz="0" w:space="0" w:color="auto"/>
        <w:left w:val="none" w:sz="0" w:space="0" w:color="auto"/>
        <w:bottom w:val="none" w:sz="0" w:space="0" w:color="auto"/>
        <w:right w:val="none" w:sz="0" w:space="0" w:color="auto"/>
      </w:divBdr>
    </w:div>
    <w:div w:id="324212460">
      <w:bodyDiv w:val="1"/>
      <w:marLeft w:val="0"/>
      <w:marRight w:val="0"/>
      <w:marTop w:val="0"/>
      <w:marBottom w:val="0"/>
      <w:divBdr>
        <w:top w:val="none" w:sz="0" w:space="0" w:color="auto"/>
        <w:left w:val="none" w:sz="0" w:space="0" w:color="auto"/>
        <w:bottom w:val="none" w:sz="0" w:space="0" w:color="auto"/>
        <w:right w:val="none" w:sz="0" w:space="0" w:color="auto"/>
      </w:divBdr>
    </w:div>
    <w:div w:id="342174024">
      <w:bodyDiv w:val="1"/>
      <w:marLeft w:val="0"/>
      <w:marRight w:val="0"/>
      <w:marTop w:val="0"/>
      <w:marBottom w:val="0"/>
      <w:divBdr>
        <w:top w:val="none" w:sz="0" w:space="0" w:color="auto"/>
        <w:left w:val="none" w:sz="0" w:space="0" w:color="auto"/>
        <w:bottom w:val="none" w:sz="0" w:space="0" w:color="auto"/>
        <w:right w:val="none" w:sz="0" w:space="0" w:color="auto"/>
      </w:divBdr>
    </w:div>
    <w:div w:id="371420859">
      <w:bodyDiv w:val="1"/>
      <w:marLeft w:val="0"/>
      <w:marRight w:val="0"/>
      <w:marTop w:val="0"/>
      <w:marBottom w:val="0"/>
      <w:divBdr>
        <w:top w:val="none" w:sz="0" w:space="0" w:color="auto"/>
        <w:left w:val="none" w:sz="0" w:space="0" w:color="auto"/>
        <w:bottom w:val="none" w:sz="0" w:space="0" w:color="auto"/>
        <w:right w:val="none" w:sz="0" w:space="0" w:color="auto"/>
      </w:divBdr>
    </w:div>
    <w:div w:id="372075274">
      <w:bodyDiv w:val="1"/>
      <w:marLeft w:val="0"/>
      <w:marRight w:val="0"/>
      <w:marTop w:val="0"/>
      <w:marBottom w:val="0"/>
      <w:divBdr>
        <w:top w:val="none" w:sz="0" w:space="0" w:color="auto"/>
        <w:left w:val="none" w:sz="0" w:space="0" w:color="auto"/>
        <w:bottom w:val="none" w:sz="0" w:space="0" w:color="auto"/>
        <w:right w:val="none" w:sz="0" w:space="0" w:color="auto"/>
      </w:divBdr>
    </w:div>
    <w:div w:id="384066763">
      <w:bodyDiv w:val="1"/>
      <w:marLeft w:val="0"/>
      <w:marRight w:val="0"/>
      <w:marTop w:val="0"/>
      <w:marBottom w:val="0"/>
      <w:divBdr>
        <w:top w:val="none" w:sz="0" w:space="0" w:color="auto"/>
        <w:left w:val="none" w:sz="0" w:space="0" w:color="auto"/>
        <w:bottom w:val="none" w:sz="0" w:space="0" w:color="auto"/>
        <w:right w:val="none" w:sz="0" w:space="0" w:color="auto"/>
      </w:divBdr>
    </w:div>
    <w:div w:id="400835234">
      <w:bodyDiv w:val="1"/>
      <w:marLeft w:val="0"/>
      <w:marRight w:val="0"/>
      <w:marTop w:val="0"/>
      <w:marBottom w:val="0"/>
      <w:divBdr>
        <w:top w:val="none" w:sz="0" w:space="0" w:color="auto"/>
        <w:left w:val="none" w:sz="0" w:space="0" w:color="auto"/>
        <w:bottom w:val="none" w:sz="0" w:space="0" w:color="auto"/>
        <w:right w:val="none" w:sz="0" w:space="0" w:color="auto"/>
      </w:divBdr>
    </w:div>
    <w:div w:id="407266909">
      <w:bodyDiv w:val="1"/>
      <w:marLeft w:val="0"/>
      <w:marRight w:val="0"/>
      <w:marTop w:val="0"/>
      <w:marBottom w:val="0"/>
      <w:divBdr>
        <w:top w:val="none" w:sz="0" w:space="0" w:color="auto"/>
        <w:left w:val="none" w:sz="0" w:space="0" w:color="auto"/>
        <w:bottom w:val="none" w:sz="0" w:space="0" w:color="auto"/>
        <w:right w:val="none" w:sz="0" w:space="0" w:color="auto"/>
      </w:divBdr>
    </w:div>
    <w:div w:id="478613517">
      <w:bodyDiv w:val="1"/>
      <w:marLeft w:val="0"/>
      <w:marRight w:val="0"/>
      <w:marTop w:val="0"/>
      <w:marBottom w:val="0"/>
      <w:divBdr>
        <w:top w:val="none" w:sz="0" w:space="0" w:color="auto"/>
        <w:left w:val="none" w:sz="0" w:space="0" w:color="auto"/>
        <w:bottom w:val="none" w:sz="0" w:space="0" w:color="auto"/>
        <w:right w:val="none" w:sz="0" w:space="0" w:color="auto"/>
      </w:divBdr>
    </w:div>
    <w:div w:id="490947244">
      <w:bodyDiv w:val="1"/>
      <w:marLeft w:val="0"/>
      <w:marRight w:val="0"/>
      <w:marTop w:val="0"/>
      <w:marBottom w:val="0"/>
      <w:divBdr>
        <w:top w:val="none" w:sz="0" w:space="0" w:color="auto"/>
        <w:left w:val="none" w:sz="0" w:space="0" w:color="auto"/>
        <w:bottom w:val="none" w:sz="0" w:space="0" w:color="auto"/>
        <w:right w:val="none" w:sz="0" w:space="0" w:color="auto"/>
      </w:divBdr>
    </w:div>
    <w:div w:id="499395442">
      <w:bodyDiv w:val="1"/>
      <w:marLeft w:val="0"/>
      <w:marRight w:val="0"/>
      <w:marTop w:val="0"/>
      <w:marBottom w:val="0"/>
      <w:divBdr>
        <w:top w:val="none" w:sz="0" w:space="0" w:color="auto"/>
        <w:left w:val="none" w:sz="0" w:space="0" w:color="auto"/>
        <w:bottom w:val="none" w:sz="0" w:space="0" w:color="auto"/>
        <w:right w:val="none" w:sz="0" w:space="0" w:color="auto"/>
      </w:divBdr>
    </w:div>
    <w:div w:id="532887730">
      <w:bodyDiv w:val="1"/>
      <w:marLeft w:val="0"/>
      <w:marRight w:val="0"/>
      <w:marTop w:val="0"/>
      <w:marBottom w:val="0"/>
      <w:divBdr>
        <w:top w:val="none" w:sz="0" w:space="0" w:color="auto"/>
        <w:left w:val="none" w:sz="0" w:space="0" w:color="auto"/>
        <w:bottom w:val="none" w:sz="0" w:space="0" w:color="auto"/>
        <w:right w:val="none" w:sz="0" w:space="0" w:color="auto"/>
      </w:divBdr>
    </w:div>
    <w:div w:id="535194512">
      <w:bodyDiv w:val="1"/>
      <w:marLeft w:val="0"/>
      <w:marRight w:val="0"/>
      <w:marTop w:val="0"/>
      <w:marBottom w:val="0"/>
      <w:divBdr>
        <w:top w:val="none" w:sz="0" w:space="0" w:color="auto"/>
        <w:left w:val="none" w:sz="0" w:space="0" w:color="auto"/>
        <w:bottom w:val="none" w:sz="0" w:space="0" w:color="auto"/>
        <w:right w:val="none" w:sz="0" w:space="0" w:color="auto"/>
      </w:divBdr>
    </w:div>
    <w:div w:id="535509868">
      <w:bodyDiv w:val="1"/>
      <w:marLeft w:val="0"/>
      <w:marRight w:val="0"/>
      <w:marTop w:val="0"/>
      <w:marBottom w:val="0"/>
      <w:divBdr>
        <w:top w:val="none" w:sz="0" w:space="0" w:color="auto"/>
        <w:left w:val="none" w:sz="0" w:space="0" w:color="auto"/>
        <w:bottom w:val="none" w:sz="0" w:space="0" w:color="auto"/>
        <w:right w:val="none" w:sz="0" w:space="0" w:color="auto"/>
      </w:divBdr>
    </w:div>
    <w:div w:id="542517662">
      <w:bodyDiv w:val="1"/>
      <w:marLeft w:val="0"/>
      <w:marRight w:val="0"/>
      <w:marTop w:val="0"/>
      <w:marBottom w:val="0"/>
      <w:divBdr>
        <w:top w:val="none" w:sz="0" w:space="0" w:color="auto"/>
        <w:left w:val="none" w:sz="0" w:space="0" w:color="auto"/>
        <w:bottom w:val="none" w:sz="0" w:space="0" w:color="auto"/>
        <w:right w:val="none" w:sz="0" w:space="0" w:color="auto"/>
      </w:divBdr>
    </w:div>
    <w:div w:id="545488299">
      <w:bodyDiv w:val="1"/>
      <w:marLeft w:val="0"/>
      <w:marRight w:val="0"/>
      <w:marTop w:val="0"/>
      <w:marBottom w:val="0"/>
      <w:divBdr>
        <w:top w:val="none" w:sz="0" w:space="0" w:color="auto"/>
        <w:left w:val="none" w:sz="0" w:space="0" w:color="auto"/>
        <w:bottom w:val="none" w:sz="0" w:space="0" w:color="auto"/>
        <w:right w:val="none" w:sz="0" w:space="0" w:color="auto"/>
      </w:divBdr>
    </w:div>
    <w:div w:id="551501725">
      <w:bodyDiv w:val="1"/>
      <w:marLeft w:val="0"/>
      <w:marRight w:val="0"/>
      <w:marTop w:val="0"/>
      <w:marBottom w:val="0"/>
      <w:divBdr>
        <w:top w:val="none" w:sz="0" w:space="0" w:color="auto"/>
        <w:left w:val="none" w:sz="0" w:space="0" w:color="auto"/>
        <w:bottom w:val="none" w:sz="0" w:space="0" w:color="auto"/>
        <w:right w:val="none" w:sz="0" w:space="0" w:color="auto"/>
      </w:divBdr>
    </w:div>
    <w:div w:id="553390202">
      <w:bodyDiv w:val="1"/>
      <w:marLeft w:val="0"/>
      <w:marRight w:val="0"/>
      <w:marTop w:val="0"/>
      <w:marBottom w:val="0"/>
      <w:divBdr>
        <w:top w:val="none" w:sz="0" w:space="0" w:color="auto"/>
        <w:left w:val="none" w:sz="0" w:space="0" w:color="auto"/>
        <w:bottom w:val="none" w:sz="0" w:space="0" w:color="auto"/>
        <w:right w:val="none" w:sz="0" w:space="0" w:color="auto"/>
      </w:divBdr>
    </w:div>
    <w:div w:id="564024058">
      <w:bodyDiv w:val="1"/>
      <w:marLeft w:val="0"/>
      <w:marRight w:val="0"/>
      <w:marTop w:val="0"/>
      <w:marBottom w:val="0"/>
      <w:divBdr>
        <w:top w:val="none" w:sz="0" w:space="0" w:color="auto"/>
        <w:left w:val="none" w:sz="0" w:space="0" w:color="auto"/>
        <w:bottom w:val="none" w:sz="0" w:space="0" w:color="auto"/>
        <w:right w:val="none" w:sz="0" w:space="0" w:color="auto"/>
      </w:divBdr>
    </w:div>
    <w:div w:id="564024287">
      <w:bodyDiv w:val="1"/>
      <w:marLeft w:val="0"/>
      <w:marRight w:val="0"/>
      <w:marTop w:val="0"/>
      <w:marBottom w:val="0"/>
      <w:divBdr>
        <w:top w:val="none" w:sz="0" w:space="0" w:color="auto"/>
        <w:left w:val="none" w:sz="0" w:space="0" w:color="auto"/>
        <w:bottom w:val="none" w:sz="0" w:space="0" w:color="auto"/>
        <w:right w:val="none" w:sz="0" w:space="0" w:color="auto"/>
      </w:divBdr>
    </w:div>
    <w:div w:id="584919334">
      <w:bodyDiv w:val="1"/>
      <w:marLeft w:val="0"/>
      <w:marRight w:val="0"/>
      <w:marTop w:val="0"/>
      <w:marBottom w:val="0"/>
      <w:divBdr>
        <w:top w:val="none" w:sz="0" w:space="0" w:color="auto"/>
        <w:left w:val="none" w:sz="0" w:space="0" w:color="auto"/>
        <w:bottom w:val="none" w:sz="0" w:space="0" w:color="auto"/>
        <w:right w:val="none" w:sz="0" w:space="0" w:color="auto"/>
      </w:divBdr>
    </w:div>
    <w:div w:id="610208423">
      <w:bodyDiv w:val="1"/>
      <w:marLeft w:val="0"/>
      <w:marRight w:val="0"/>
      <w:marTop w:val="0"/>
      <w:marBottom w:val="0"/>
      <w:divBdr>
        <w:top w:val="none" w:sz="0" w:space="0" w:color="auto"/>
        <w:left w:val="none" w:sz="0" w:space="0" w:color="auto"/>
        <w:bottom w:val="none" w:sz="0" w:space="0" w:color="auto"/>
        <w:right w:val="none" w:sz="0" w:space="0" w:color="auto"/>
      </w:divBdr>
    </w:div>
    <w:div w:id="640503754">
      <w:bodyDiv w:val="1"/>
      <w:marLeft w:val="0"/>
      <w:marRight w:val="0"/>
      <w:marTop w:val="0"/>
      <w:marBottom w:val="0"/>
      <w:divBdr>
        <w:top w:val="none" w:sz="0" w:space="0" w:color="auto"/>
        <w:left w:val="none" w:sz="0" w:space="0" w:color="auto"/>
        <w:bottom w:val="none" w:sz="0" w:space="0" w:color="auto"/>
        <w:right w:val="none" w:sz="0" w:space="0" w:color="auto"/>
      </w:divBdr>
    </w:div>
    <w:div w:id="650450019">
      <w:bodyDiv w:val="1"/>
      <w:marLeft w:val="0"/>
      <w:marRight w:val="0"/>
      <w:marTop w:val="0"/>
      <w:marBottom w:val="0"/>
      <w:divBdr>
        <w:top w:val="none" w:sz="0" w:space="0" w:color="auto"/>
        <w:left w:val="none" w:sz="0" w:space="0" w:color="auto"/>
        <w:bottom w:val="none" w:sz="0" w:space="0" w:color="auto"/>
        <w:right w:val="none" w:sz="0" w:space="0" w:color="auto"/>
      </w:divBdr>
    </w:div>
    <w:div w:id="655762533">
      <w:bodyDiv w:val="1"/>
      <w:marLeft w:val="0"/>
      <w:marRight w:val="0"/>
      <w:marTop w:val="0"/>
      <w:marBottom w:val="0"/>
      <w:divBdr>
        <w:top w:val="none" w:sz="0" w:space="0" w:color="auto"/>
        <w:left w:val="none" w:sz="0" w:space="0" w:color="auto"/>
        <w:bottom w:val="none" w:sz="0" w:space="0" w:color="auto"/>
        <w:right w:val="none" w:sz="0" w:space="0" w:color="auto"/>
      </w:divBdr>
    </w:div>
    <w:div w:id="705328592">
      <w:bodyDiv w:val="1"/>
      <w:marLeft w:val="0"/>
      <w:marRight w:val="0"/>
      <w:marTop w:val="0"/>
      <w:marBottom w:val="0"/>
      <w:divBdr>
        <w:top w:val="none" w:sz="0" w:space="0" w:color="auto"/>
        <w:left w:val="none" w:sz="0" w:space="0" w:color="auto"/>
        <w:bottom w:val="none" w:sz="0" w:space="0" w:color="auto"/>
        <w:right w:val="none" w:sz="0" w:space="0" w:color="auto"/>
      </w:divBdr>
    </w:div>
    <w:div w:id="748115629">
      <w:bodyDiv w:val="1"/>
      <w:marLeft w:val="0"/>
      <w:marRight w:val="0"/>
      <w:marTop w:val="0"/>
      <w:marBottom w:val="0"/>
      <w:divBdr>
        <w:top w:val="none" w:sz="0" w:space="0" w:color="auto"/>
        <w:left w:val="none" w:sz="0" w:space="0" w:color="auto"/>
        <w:bottom w:val="none" w:sz="0" w:space="0" w:color="auto"/>
        <w:right w:val="none" w:sz="0" w:space="0" w:color="auto"/>
      </w:divBdr>
    </w:div>
    <w:div w:id="765416855">
      <w:bodyDiv w:val="1"/>
      <w:marLeft w:val="0"/>
      <w:marRight w:val="0"/>
      <w:marTop w:val="0"/>
      <w:marBottom w:val="0"/>
      <w:divBdr>
        <w:top w:val="none" w:sz="0" w:space="0" w:color="auto"/>
        <w:left w:val="none" w:sz="0" w:space="0" w:color="auto"/>
        <w:bottom w:val="none" w:sz="0" w:space="0" w:color="auto"/>
        <w:right w:val="none" w:sz="0" w:space="0" w:color="auto"/>
      </w:divBdr>
    </w:div>
    <w:div w:id="845637460">
      <w:bodyDiv w:val="1"/>
      <w:marLeft w:val="0"/>
      <w:marRight w:val="0"/>
      <w:marTop w:val="0"/>
      <w:marBottom w:val="0"/>
      <w:divBdr>
        <w:top w:val="none" w:sz="0" w:space="0" w:color="auto"/>
        <w:left w:val="none" w:sz="0" w:space="0" w:color="auto"/>
        <w:bottom w:val="none" w:sz="0" w:space="0" w:color="auto"/>
        <w:right w:val="none" w:sz="0" w:space="0" w:color="auto"/>
      </w:divBdr>
    </w:div>
    <w:div w:id="849299285">
      <w:bodyDiv w:val="1"/>
      <w:marLeft w:val="0"/>
      <w:marRight w:val="0"/>
      <w:marTop w:val="0"/>
      <w:marBottom w:val="0"/>
      <w:divBdr>
        <w:top w:val="none" w:sz="0" w:space="0" w:color="auto"/>
        <w:left w:val="none" w:sz="0" w:space="0" w:color="auto"/>
        <w:bottom w:val="none" w:sz="0" w:space="0" w:color="auto"/>
        <w:right w:val="none" w:sz="0" w:space="0" w:color="auto"/>
      </w:divBdr>
    </w:div>
    <w:div w:id="872768100">
      <w:bodyDiv w:val="1"/>
      <w:marLeft w:val="0"/>
      <w:marRight w:val="0"/>
      <w:marTop w:val="0"/>
      <w:marBottom w:val="0"/>
      <w:divBdr>
        <w:top w:val="none" w:sz="0" w:space="0" w:color="auto"/>
        <w:left w:val="none" w:sz="0" w:space="0" w:color="auto"/>
        <w:bottom w:val="none" w:sz="0" w:space="0" w:color="auto"/>
        <w:right w:val="none" w:sz="0" w:space="0" w:color="auto"/>
      </w:divBdr>
    </w:div>
    <w:div w:id="908734231">
      <w:bodyDiv w:val="1"/>
      <w:marLeft w:val="0"/>
      <w:marRight w:val="0"/>
      <w:marTop w:val="0"/>
      <w:marBottom w:val="0"/>
      <w:divBdr>
        <w:top w:val="none" w:sz="0" w:space="0" w:color="auto"/>
        <w:left w:val="none" w:sz="0" w:space="0" w:color="auto"/>
        <w:bottom w:val="none" w:sz="0" w:space="0" w:color="auto"/>
        <w:right w:val="none" w:sz="0" w:space="0" w:color="auto"/>
      </w:divBdr>
    </w:div>
    <w:div w:id="913318438">
      <w:bodyDiv w:val="1"/>
      <w:marLeft w:val="0"/>
      <w:marRight w:val="0"/>
      <w:marTop w:val="0"/>
      <w:marBottom w:val="0"/>
      <w:divBdr>
        <w:top w:val="none" w:sz="0" w:space="0" w:color="auto"/>
        <w:left w:val="none" w:sz="0" w:space="0" w:color="auto"/>
        <w:bottom w:val="none" w:sz="0" w:space="0" w:color="auto"/>
        <w:right w:val="none" w:sz="0" w:space="0" w:color="auto"/>
      </w:divBdr>
    </w:div>
    <w:div w:id="914702466">
      <w:bodyDiv w:val="1"/>
      <w:marLeft w:val="0"/>
      <w:marRight w:val="0"/>
      <w:marTop w:val="0"/>
      <w:marBottom w:val="0"/>
      <w:divBdr>
        <w:top w:val="none" w:sz="0" w:space="0" w:color="auto"/>
        <w:left w:val="none" w:sz="0" w:space="0" w:color="auto"/>
        <w:bottom w:val="none" w:sz="0" w:space="0" w:color="auto"/>
        <w:right w:val="none" w:sz="0" w:space="0" w:color="auto"/>
      </w:divBdr>
    </w:div>
    <w:div w:id="957223077">
      <w:bodyDiv w:val="1"/>
      <w:marLeft w:val="0"/>
      <w:marRight w:val="0"/>
      <w:marTop w:val="0"/>
      <w:marBottom w:val="0"/>
      <w:divBdr>
        <w:top w:val="none" w:sz="0" w:space="0" w:color="auto"/>
        <w:left w:val="none" w:sz="0" w:space="0" w:color="auto"/>
        <w:bottom w:val="none" w:sz="0" w:space="0" w:color="auto"/>
        <w:right w:val="none" w:sz="0" w:space="0" w:color="auto"/>
      </w:divBdr>
    </w:div>
    <w:div w:id="1013145361">
      <w:bodyDiv w:val="1"/>
      <w:marLeft w:val="0"/>
      <w:marRight w:val="0"/>
      <w:marTop w:val="0"/>
      <w:marBottom w:val="0"/>
      <w:divBdr>
        <w:top w:val="none" w:sz="0" w:space="0" w:color="auto"/>
        <w:left w:val="none" w:sz="0" w:space="0" w:color="auto"/>
        <w:bottom w:val="none" w:sz="0" w:space="0" w:color="auto"/>
        <w:right w:val="none" w:sz="0" w:space="0" w:color="auto"/>
      </w:divBdr>
    </w:div>
    <w:div w:id="1025254022">
      <w:bodyDiv w:val="1"/>
      <w:marLeft w:val="0"/>
      <w:marRight w:val="0"/>
      <w:marTop w:val="0"/>
      <w:marBottom w:val="0"/>
      <w:divBdr>
        <w:top w:val="none" w:sz="0" w:space="0" w:color="auto"/>
        <w:left w:val="none" w:sz="0" w:space="0" w:color="auto"/>
        <w:bottom w:val="none" w:sz="0" w:space="0" w:color="auto"/>
        <w:right w:val="none" w:sz="0" w:space="0" w:color="auto"/>
      </w:divBdr>
    </w:div>
    <w:div w:id="1029113149">
      <w:bodyDiv w:val="1"/>
      <w:marLeft w:val="0"/>
      <w:marRight w:val="0"/>
      <w:marTop w:val="0"/>
      <w:marBottom w:val="0"/>
      <w:divBdr>
        <w:top w:val="none" w:sz="0" w:space="0" w:color="auto"/>
        <w:left w:val="none" w:sz="0" w:space="0" w:color="auto"/>
        <w:bottom w:val="none" w:sz="0" w:space="0" w:color="auto"/>
        <w:right w:val="none" w:sz="0" w:space="0" w:color="auto"/>
      </w:divBdr>
    </w:div>
    <w:div w:id="1062945442">
      <w:bodyDiv w:val="1"/>
      <w:marLeft w:val="0"/>
      <w:marRight w:val="0"/>
      <w:marTop w:val="0"/>
      <w:marBottom w:val="0"/>
      <w:divBdr>
        <w:top w:val="none" w:sz="0" w:space="0" w:color="auto"/>
        <w:left w:val="none" w:sz="0" w:space="0" w:color="auto"/>
        <w:bottom w:val="none" w:sz="0" w:space="0" w:color="auto"/>
        <w:right w:val="none" w:sz="0" w:space="0" w:color="auto"/>
      </w:divBdr>
    </w:div>
    <w:div w:id="1094976593">
      <w:bodyDiv w:val="1"/>
      <w:marLeft w:val="0"/>
      <w:marRight w:val="0"/>
      <w:marTop w:val="0"/>
      <w:marBottom w:val="0"/>
      <w:divBdr>
        <w:top w:val="none" w:sz="0" w:space="0" w:color="auto"/>
        <w:left w:val="none" w:sz="0" w:space="0" w:color="auto"/>
        <w:bottom w:val="none" w:sz="0" w:space="0" w:color="auto"/>
        <w:right w:val="none" w:sz="0" w:space="0" w:color="auto"/>
      </w:divBdr>
    </w:div>
    <w:div w:id="1129593374">
      <w:bodyDiv w:val="1"/>
      <w:marLeft w:val="0"/>
      <w:marRight w:val="0"/>
      <w:marTop w:val="0"/>
      <w:marBottom w:val="0"/>
      <w:divBdr>
        <w:top w:val="none" w:sz="0" w:space="0" w:color="auto"/>
        <w:left w:val="none" w:sz="0" w:space="0" w:color="auto"/>
        <w:bottom w:val="none" w:sz="0" w:space="0" w:color="auto"/>
        <w:right w:val="none" w:sz="0" w:space="0" w:color="auto"/>
      </w:divBdr>
    </w:div>
    <w:div w:id="1142965831">
      <w:bodyDiv w:val="1"/>
      <w:marLeft w:val="0"/>
      <w:marRight w:val="0"/>
      <w:marTop w:val="0"/>
      <w:marBottom w:val="0"/>
      <w:divBdr>
        <w:top w:val="none" w:sz="0" w:space="0" w:color="auto"/>
        <w:left w:val="none" w:sz="0" w:space="0" w:color="auto"/>
        <w:bottom w:val="none" w:sz="0" w:space="0" w:color="auto"/>
        <w:right w:val="none" w:sz="0" w:space="0" w:color="auto"/>
      </w:divBdr>
    </w:div>
    <w:div w:id="1170801464">
      <w:bodyDiv w:val="1"/>
      <w:marLeft w:val="0"/>
      <w:marRight w:val="0"/>
      <w:marTop w:val="0"/>
      <w:marBottom w:val="0"/>
      <w:divBdr>
        <w:top w:val="none" w:sz="0" w:space="0" w:color="auto"/>
        <w:left w:val="none" w:sz="0" w:space="0" w:color="auto"/>
        <w:bottom w:val="none" w:sz="0" w:space="0" w:color="auto"/>
        <w:right w:val="none" w:sz="0" w:space="0" w:color="auto"/>
      </w:divBdr>
    </w:div>
    <w:div w:id="1173758679">
      <w:bodyDiv w:val="1"/>
      <w:marLeft w:val="0"/>
      <w:marRight w:val="0"/>
      <w:marTop w:val="0"/>
      <w:marBottom w:val="0"/>
      <w:divBdr>
        <w:top w:val="none" w:sz="0" w:space="0" w:color="auto"/>
        <w:left w:val="none" w:sz="0" w:space="0" w:color="auto"/>
        <w:bottom w:val="none" w:sz="0" w:space="0" w:color="auto"/>
        <w:right w:val="none" w:sz="0" w:space="0" w:color="auto"/>
      </w:divBdr>
    </w:div>
    <w:div w:id="1200826322">
      <w:bodyDiv w:val="1"/>
      <w:marLeft w:val="0"/>
      <w:marRight w:val="0"/>
      <w:marTop w:val="0"/>
      <w:marBottom w:val="0"/>
      <w:divBdr>
        <w:top w:val="none" w:sz="0" w:space="0" w:color="auto"/>
        <w:left w:val="none" w:sz="0" w:space="0" w:color="auto"/>
        <w:bottom w:val="none" w:sz="0" w:space="0" w:color="auto"/>
        <w:right w:val="none" w:sz="0" w:space="0" w:color="auto"/>
      </w:divBdr>
    </w:div>
    <w:div w:id="1211379121">
      <w:bodyDiv w:val="1"/>
      <w:marLeft w:val="0"/>
      <w:marRight w:val="0"/>
      <w:marTop w:val="0"/>
      <w:marBottom w:val="0"/>
      <w:divBdr>
        <w:top w:val="none" w:sz="0" w:space="0" w:color="auto"/>
        <w:left w:val="none" w:sz="0" w:space="0" w:color="auto"/>
        <w:bottom w:val="none" w:sz="0" w:space="0" w:color="auto"/>
        <w:right w:val="none" w:sz="0" w:space="0" w:color="auto"/>
      </w:divBdr>
    </w:div>
    <w:div w:id="1224565573">
      <w:bodyDiv w:val="1"/>
      <w:marLeft w:val="0"/>
      <w:marRight w:val="0"/>
      <w:marTop w:val="0"/>
      <w:marBottom w:val="0"/>
      <w:divBdr>
        <w:top w:val="none" w:sz="0" w:space="0" w:color="auto"/>
        <w:left w:val="none" w:sz="0" w:space="0" w:color="auto"/>
        <w:bottom w:val="none" w:sz="0" w:space="0" w:color="auto"/>
        <w:right w:val="none" w:sz="0" w:space="0" w:color="auto"/>
      </w:divBdr>
    </w:div>
    <w:div w:id="1242984675">
      <w:bodyDiv w:val="1"/>
      <w:marLeft w:val="0"/>
      <w:marRight w:val="0"/>
      <w:marTop w:val="0"/>
      <w:marBottom w:val="0"/>
      <w:divBdr>
        <w:top w:val="none" w:sz="0" w:space="0" w:color="auto"/>
        <w:left w:val="none" w:sz="0" w:space="0" w:color="auto"/>
        <w:bottom w:val="none" w:sz="0" w:space="0" w:color="auto"/>
        <w:right w:val="none" w:sz="0" w:space="0" w:color="auto"/>
      </w:divBdr>
    </w:div>
    <w:div w:id="1248464970">
      <w:bodyDiv w:val="1"/>
      <w:marLeft w:val="0"/>
      <w:marRight w:val="0"/>
      <w:marTop w:val="0"/>
      <w:marBottom w:val="0"/>
      <w:divBdr>
        <w:top w:val="none" w:sz="0" w:space="0" w:color="auto"/>
        <w:left w:val="none" w:sz="0" w:space="0" w:color="auto"/>
        <w:bottom w:val="none" w:sz="0" w:space="0" w:color="auto"/>
        <w:right w:val="none" w:sz="0" w:space="0" w:color="auto"/>
      </w:divBdr>
    </w:div>
    <w:div w:id="1263731096">
      <w:bodyDiv w:val="1"/>
      <w:marLeft w:val="0"/>
      <w:marRight w:val="0"/>
      <w:marTop w:val="0"/>
      <w:marBottom w:val="0"/>
      <w:divBdr>
        <w:top w:val="none" w:sz="0" w:space="0" w:color="auto"/>
        <w:left w:val="none" w:sz="0" w:space="0" w:color="auto"/>
        <w:bottom w:val="none" w:sz="0" w:space="0" w:color="auto"/>
        <w:right w:val="none" w:sz="0" w:space="0" w:color="auto"/>
      </w:divBdr>
    </w:div>
    <w:div w:id="1285039349">
      <w:bodyDiv w:val="1"/>
      <w:marLeft w:val="0"/>
      <w:marRight w:val="0"/>
      <w:marTop w:val="0"/>
      <w:marBottom w:val="0"/>
      <w:divBdr>
        <w:top w:val="none" w:sz="0" w:space="0" w:color="auto"/>
        <w:left w:val="none" w:sz="0" w:space="0" w:color="auto"/>
        <w:bottom w:val="none" w:sz="0" w:space="0" w:color="auto"/>
        <w:right w:val="none" w:sz="0" w:space="0" w:color="auto"/>
      </w:divBdr>
    </w:div>
    <w:div w:id="1285843975">
      <w:bodyDiv w:val="1"/>
      <w:marLeft w:val="0"/>
      <w:marRight w:val="0"/>
      <w:marTop w:val="0"/>
      <w:marBottom w:val="0"/>
      <w:divBdr>
        <w:top w:val="none" w:sz="0" w:space="0" w:color="auto"/>
        <w:left w:val="none" w:sz="0" w:space="0" w:color="auto"/>
        <w:bottom w:val="none" w:sz="0" w:space="0" w:color="auto"/>
        <w:right w:val="none" w:sz="0" w:space="0" w:color="auto"/>
      </w:divBdr>
    </w:div>
    <w:div w:id="1320040357">
      <w:bodyDiv w:val="1"/>
      <w:marLeft w:val="0"/>
      <w:marRight w:val="0"/>
      <w:marTop w:val="0"/>
      <w:marBottom w:val="0"/>
      <w:divBdr>
        <w:top w:val="none" w:sz="0" w:space="0" w:color="auto"/>
        <w:left w:val="none" w:sz="0" w:space="0" w:color="auto"/>
        <w:bottom w:val="none" w:sz="0" w:space="0" w:color="auto"/>
        <w:right w:val="none" w:sz="0" w:space="0" w:color="auto"/>
      </w:divBdr>
    </w:div>
    <w:div w:id="1320960539">
      <w:bodyDiv w:val="1"/>
      <w:marLeft w:val="0"/>
      <w:marRight w:val="0"/>
      <w:marTop w:val="0"/>
      <w:marBottom w:val="0"/>
      <w:divBdr>
        <w:top w:val="none" w:sz="0" w:space="0" w:color="auto"/>
        <w:left w:val="none" w:sz="0" w:space="0" w:color="auto"/>
        <w:bottom w:val="none" w:sz="0" w:space="0" w:color="auto"/>
        <w:right w:val="none" w:sz="0" w:space="0" w:color="auto"/>
      </w:divBdr>
    </w:div>
    <w:div w:id="1340505337">
      <w:bodyDiv w:val="1"/>
      <w:marLeft w:val="0"/>
      <w:marRight w:val="0"/>
      <w:marTop w:val="0"/>
      <w:marBottom w:val="0"/>
      <w:divBdr>
        <w:top w:val="none" w:sz="0" w:space="0" w:color="auto"/>
        <w:left w:val="none" w:sz="0" w:space="0" w:color="auto"/>
        <w:bottom w:val="none" w:sz="0" w:space="0" w:color="auto"/>
        <w:right w:val="none" w:sz="0" w:space="0" w:color="auto"/>
      </w:divBdr>
    </w:div>
    <w:div w:id="1369332545">
      <w:bodyDiv w:val="1"/>
      <w:marLeft w:val="0"/>
      <w:marRight w:val="0"/>
      <w:marTop w:val="0"/>
      <w:marBottom w:val="0"/>
      <w:divBdr>
        <w:top w:val="none" w:sz="0" w:space="0" w:color="auto"/>
        <w:left w:val="none" w:sz="0" w:space="0" w:color="auto"/>
        <w:bottom w:val="none" w:sz="0" w:space="0" w:color="auto"/>
        <w:right w:val="none" w:sz="0" w:space="0" w:color="auto"/>
      </w:divBdr>
    </w:div>
    <w:div w:id="1372072189">
      <w:bodyDiv w:val="1"/>
      <w:marLeft w:val="0"/>
      <w:marRight w:val="0"/>
      <w:marTop w:val="0"/>
      <w:marBottom w:val="0"/>
      <w:divBdr>
        <w:top w:val="none" w:sz="0" w:space="0" w:color="auto"/>
        <w:left w:val="none" w:sz="0" w:space="0" w:color="auto"/>
        <w:bottom w:val="none" w:sz="0" w:space="0" w:color="auto"/>
        <w:right w:val="none" w:sz="0" w:space="0" w:color="auto"/>
      </w:divBdr>
    </w:div>
    <w:div w:id="1454905244">
      <w:bodyDiv w:val="1"/>
      <w:marLeft w:val="0"/>
      <w:marRight w:val="0"/>
      <w:marTop w:val="0"/>
      <w:marBottom w:val="0"/>
      <w:divBdr>
        <w:top w:val="none" w:sz="0" w:space="0" w:color="auto"/>
        <w:left w:val="none" w:sz="0" w:space="0" w:color="auto"/>
        <w:bottom w:val="none" w:sz="0" w:space="0" w:color="auto"/>
        <w:right w:val="none" w:sz="0" w:space="0" w:color="auto"/>
      </w:divBdr>
    </w:div>
    <w:div w:id="1570848231">
      <w:bodyDiv w:val="1"/>
      <w:marLeft w:val="0"/>
      <w:marRight w:val="0"/>
      <w:marTop w:val="0"/>
      <w:marBottom w:val="0"/>
      <w:divBdr>
        <w:top w:val="none" w:sz="0" w:space="0" w:color="auto"/>
        <w:left w:val="none" w:sz="0" w:space="0" w:color="auto"/>
        <w:bottom w:val="none" w:sz="0" w:space="0" w:color="auto"/>
        <w:right w:val="none" w:sz="0" w:space="0" w:color="auto"/>
      </w:divBdr>
    </w:div>
    <w:div w:id="1595240126">
      <w:bodyDiv w:val="1"/>
      <w:marLeft w:val="0"/>
      <w:marRight w:val="0"/>
      <w:marTop w:val="0"/>
      <w:marBottom w:val="0"/>
      <w:divBdr>
        <w:top w:val="none" w:sz="0" w:space="0" w:color="auto"/>
        <w:left w:val="none" w:sz="0" w:space="0" w:color="auto"/>
        <w:bottom w:val="none" w:sz="0" w:space="0" w:color="auto"/>
        <w:right w:val="none" w:sz="0" w:space="0" w:color="auto"/>
      </w:divBdr>
    </w:div>
    <w:div w:id="1635024308">
      <w:bodyDiv w:val="1"/>
      <w:marLeft w:val="0"/>
      <w:marRight w:val="0"/>
      <w:marTop w:val="0"/>
      <w:marBottom w:val="0"/>
      <w:divBdr>
        <w:top w:val="none" w:sz="0" w:space="0" w:color="auto"/>
        <w:left w:val="none" w:sz="0" w:space="0" w:color="auto"/>
        <w:bottom w:val="none" w:sz="0" w:space="0" w:color="auto"/>
        <w:right w:val="none" w:sz="0" w:space="0" w:color="auto"/>
      </w:divBdr>
    </w:div>
    <w:div w:id="1748577985">
      <w:bodyDiv w:val="1"/>
      <w:marLeft w:val="0"/>
      <w:marRight w:val="0"/>
      <w:marTop w:val="0"/>
      <w:marBottom w:val="0"/>
      <w:divBdr>
        <w:top w:val="none" w:sz="0" w:space="0" w:color="auto"/>
        <w:left w:val="none" w:sz="0" w:space="0" w:color="auto"/>
        <w:bottom w:val="none" w:sz="0" w:space="0" w:color="auto"/>
        <w:right w:val="none" w:sz="0" w:space="0" w:color="auto"/>
      </w:divBdr>
    </w:div>
    <w:div w:id="1785146726">
      <w:bodyDiv w:val="1"/>
      <w:marLeft w:val="0"/>
      <w:marRight w:val="0"/>
      <w:marTop w:val="0"/>
      <w:marBottom w:val="0"/>
      <w:divBdr>
        <w:top w:val="none" w:sz="0" w:space="0" w:color="auto"/>
        <w:left w:val="none" w:sz="0" w:space="0" w:color="auto"/>
        <w:bottom w:val="none" w:sz="0" w:space="0" w:color="auto"/>
        <w:right w:val="none" w:sz="0" w:space="0" w:color="auto"/>
      </w:divBdr>
    </w:div>
    <w:div w:id="1787894278">
      <w:bodyDiv w:val="1"/>
      <w:marLeft w:val="0"/>
      <w:marRight w:val="0"/>
      <w:marTop w:val="0"/>
      <w:marBottom w:val="0"/>
      <w:divBdr>
        <w:top w:val="none" w:sz="0" w:space="0" w:color="auto"/>
        <w:left w:val="none" w:sz="0" w:space="0" w:color="auto"/>
        <w:bottom w:val="none" w:sz="0" w:space="0" w:color="auto"/>
        <w:right w:val="none" w:sz="0" w:space="0" w:color="auto"/>
      </w:divBdr>
    </w:div>
    <w:div w:id="1807309354">
      <w:bodyDiv w:val="1"/>
      <w:marLeft w:val="0"/>
      <w:marRight w:val="0"/>
      <w:marTop w:val="0"/>
      <w:marBottom w:val="0"/>
      <w:divBdr>
        <w:top w:val="none" w:sz="0" w:space="0" w:color="auto"/>
        <w:left w:val="none" w:sz="0" w:space="0" w:color="auto"/>
        <w:bottom w:val="none" w:sz="0" w:space="0" w:color="auto"/>
        <w:right w:val="none" w:sz="0" w:space="0" w:color="auto"/>
      </w:divBdr>
    </w:div>
    <w:div w:id="1811315678">
      <w:bodyDiv w:val="1"/>
      <w:marLeft w:val="0"/>
      <w:marRight w:val="0"/>
      <w:marTop w:val="0"/>
      <w:marBottom w:val="0"/>
      <w:divBdr>
        <w:top w:val="none" w:sz="0" w:space="0" w:color="auto"/>
        <w:left w:val="none" w:sz="0" w:space="0" w:color="auto"/>
        <w:bottom w:val="none" w:sz="0" w:space="0" w:color="auto"/>
        <w:right w:val="none" w:sz="0" w:space="0" w:color="auto"/>
      </w:divBdr>
    </w:div>
    <w:div w:id="1828665250">
      <w:bodyDiv w:val="1"/>
      <w:marLeft w:val="0"/>
      <w:marRight w:val="0"/>
      <w:marTop w:val="0"/>
      <w:marBottom w:val="0"/>
      <w:divBdr>
        <w:top w:val="none" w:sz="0" w:space="0" w:color="auto"/>
        <w:left w:val="none" w:sz="0" w:space="0" w:color="auto"/>
        <w:bottom w:val="none" w:sz="0" w:space="0" w:color="auto"/>
        <w:right w:val="none" w:sz="0" w:space="0" w:color="auto"/>
      </w:divBdr>
    </w:div>
    <w:div w:id="1846824422">
      <w:bodyDiv w:val="1"/>
      <w:marLeft w:val="0"/>
      <w:marRight w:val="0"/>
      <w:marTop w:val="0"/>
      <w:marBottom w:val="0"/>
      <w:divBdr>
        <w:top w:val="none" w:sz="0" w:space="0" w:color="auto"/>
        <w:left w:val="none" w:sz="0" w:space="0" w:color="auto"/>
        <w:bottom w:val="none" w:sz="0" w:space="0" w:color="auto"/>
        <w:right w:val="none" w:sz="0" w:space="0" w:color="auto"/>
      </w:divBdr>
    </w:div>
    <w:div w:id="1889566514">
      <w:bodyDiv w:val="1"/>
      <w:marLeft w:val="0"/>
      <w:marRight w:val="0"/>
      <w:marTop w:val="0"/>
      <w:marBottom w:val="0"/>
      <w:divBdr>
        <w:top w:val="none" w:sz="0" w:space="0" w:color="auto"/>
        <w:left w:val="none" w:sz="0" w:space="0" w:color="auto"/>
        <w:bottom w:val="none" w:sz="0" w:space="0" w:color="auto"/>
        <w:right w:val="none" w:sz="0" w:space="0" w:color="auto"/>
      </w:divBdr>
    </w:div>
    <w:div w:id="1901012030">
      <w:bodyDiv w:val="1"/>
      <w:marLeft w:val="0"/>
      <w:marRight w:val="0"/>
      <w:marTop w:val="0"/>
      <w:marBottom w:val="0"/>
      <w:divBdr>
        <w:top w:val="none" w:sz="0" w:space="0" w:color="auto"/>
        <w:left w:val="none" w:sz="0" w:space="0" w:color="auto"/>
        <w:bottom w:val="none" w:sz="0" w:space="0" w:color="auto"/>
        <w:right w:val="none" w:sz="0" w:space="0" w:color="auto"/>
      </w:divBdr>
    </w:div>
    <w:div w:id="1905335095">
      <w:bodyDiv w:val="1"/>
      <w:marLeft w:val="0"/>
      <w:marRight w:val="0"/>
      <w:marTop w:val="0"/>
      <w:marBottom w:val="0"/>
      <w:divBdr>
        <w:top w:val="none" w:sz="0" w:space="0" w:color="auto"/>
        <w:left w:val="none" w:sz="0" w:space="0" w:color="auto"/>
        <w:bottom w:val="none" w:sz="0" w:space="0" w:color="auto"/>
        <w:right w:val="none" w:sz="0" w:space="0" w:color="auto"/>
      </w:divBdr>
    </w:div>
    <w:div w:id="1970744851">
      <w:bodyDiv w:val="1"/>
      <w:marLeft w:val="0"/>
      <w:marRight w:val="0"/>
      <w:marTop w:val="0"/>
      <w:marBottom w:val="0"/>
      <w:divBdr>
        <w:top w:val="none" w:sz="0" w:space="0" w:color="auto"/>
        <w:left w:val="none" w:sz="0" w:space="0" w:color="auto"/>
        <w:bottom w:val="none" w:sz="0" w:space="0" w:color="auto"/>
        <w:right w:val="none" w:sz="0" w:space="0" w:color="auto"/>
      </w:divBdr>
    </w:div>
    <w:div w:id="2012634119">
      <w:bodyDiv w:val="1"/>
      <w:marLeft w:val="0"/>
      <w:marRight w:val="0"/>
      <w:marTop w:val="0"/>
      <w:marBottom w:val="0"/>
      <w:divBdr>
        <w:top w:val="none" w:sz="0" w:space="0" w:color="auto"/>
        <w:left w:val="none" w:sz="0" w:space="0" w:color="auto"/>
        <w:bottom w:val="none" w:sz="0" w:space="0" w:color="auto"/>
        <w:right w:val="none" w:sz="0" w:space="0" w:color="auto"/>
      </w:divBdr>
    </w:div>
    <w:div w:id="2031906314">
      <w:bodyDiv w:val="1"/>
      <w:marLeft w:val="0"/>
      <w:marRight w:val="0"/>
      <w:marTop w:val="0"/>
      <w:marBottom w:val="0"/>
      <w:divBdr>
        <w:top w:val="none" w:sz="0" w:space="0" w:color="auto"/>
        <w:left w:val="none" w:sz="0" w:space="0" w:color="auto"/>
        <w:bottom w:val="none" w:sz="0" w:space="0" w:color="auto"/>
        <w:right w:val="none" w:sz="0" w:space="0" w:color="auto"/>
      </w:divBdr>
    </w:div>
    <w:div w:id="2061703822">
      <w:bodyDiv w:val="1"/>
      <w:marLeft w:val="0"/>
      <w:marRight w:val="0"/>
      <w:marTop w:val="0"/>
      <w:marBottom w:val="0"/>
      <w:divBdr>
        <w:top w:val="none" w:sz="0" w:space="0" w:color="auto"/>
        <w:left w:val="none" w:sz="0" w:space="0" w:color="auto"/>
        <w:bottom w:val="none" w:sz="0" w:space="0" w:color="auto"/>
        <w:right w:val="none" w:sz="0" w:space="0" w:color="auto"/>
      </w:divBdr>
    </w:div>
    <w:div w:id="2071536291">
      <w:bodyDiv w:val="1"/>
      <w:marLeft w:val="0"/>
      <w:marRight w:val="0"/>
      <w:marTop w:val="0"/>
      <w:marBottom w:val="0"/>
      <w:divBdr>
        <w:top w:val="none" w:sz="0" w:space="0" w:color="auto"/>
        <w:left w:val="none" w:sz="0" w:space="0" w:color="auto"/>
        <w:bottom w:val="none" w:sz="0" w:space="0" w:color="auto"/>
        <w:right w:val="none" w:sz="0" w:space="0" w:color="auto"/>
      </w:divBdr>
    </w:div>
    <w:div w:id="2077895550">
      <w:bodyDiv w:val="1"/>
      <w:marLeft w:val="0"/>
      <w:marRight w:val="0"/>
      <w:marTop w:val="0"/>
      <w:marBottom w:val="0"/>
      <w:divBdr>
        <w:top w:val="none" w:sz="0" w:space="0" w:color="auto"/>
        <w:left w:val="none" w:sz="0" w:space="0" w:color="auto"/>
        <w:bottom w:val="none" w:sz="0" w:space="0" w:color="auto"/>
        <w:right w:val="none" w:sz="0" w:space="0" w:color="auto"/>
      </w:divBdr>
    </w:div>
    <w:div w:id="2081367774">
      <w:bodyDiv w:val="1"/>
      <w:marLeft w:val="0"/>
      <w:marRight w:val="0"/>
      <w:marTop w:val="0"/>
      <w:marBottom w:val="0"/>
      <w:divBdr>
        <w:top w:val="none" w:sz="0" w:space="0" w:color="auto"/>
        <w:left w:val="none" w:sz="0" w:space="0" w:color="auto"/>
        <w:bottom w:val="none" w:sz="0" w:space="0" w:color="auto"/>
        <w:right w:val="none" w:sz="0" w:space="0" w:color="auto"/>
      </w:divBdr>
    </w:div>
    <w:div w:id="20982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chart" Target="charts/chart20.xml"/><Relationship Id="rId54"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footer" Target="footer6.xml"/><Relationship Id="rId37" Type="http://schemas.openxmlformats.org/officeDocument/2006/relationships/chart" Target="charts/chart18.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footer" Target="footer3.xml"/><Relationship Id="rId36" Type="http://schemas.openxmlformats.org/officeDocument/2006/relationships/chart" Target="charts/chart17.xml"/><Relationship Id="rId49" Type="http://schemas.openxmlformats.org/officeDocument/2006/relationships/chart" Target="charts/chart28.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chart" Target="charts/chart23.xml"/><Relationship Id="rId52" Type="http://schemas.openxmlformats.org/officeDocument/2006/relationships/chart" Target="charts/chart3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2019</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Arkusz1!$B$2:$B$11</c:f>
              <c:numCache>
                <c:formatCode>General</c:formatCode>
                <c:ptCount val="10"/>
                <c:pt idx="0">
                  <c:v>1.4</c:v>
                </c:pt>
                <c:pt idx="1">
                  <c:v>2.5</c:v>
                </c:pt>
                <c:pt idx="2">
                  <c:v>1</c:v>
                </c:pt>
                <c:pt idx="3">
                  <c:v>2.1</c:v>
                </c:pt>
                <c:pt idx="4">
                  <c:v>4.9000000000000004</c:v>
                </c:pt>
                <c:pt idx="5">
                  <c:v>1.1000000000000001</c:v>
                </c:pt>
                <c:pt idx="6">
                  <c:v>1.6</c:v>
                </c:pt>
                <c:pt idx="8">
                  <c:v>4.4000000000000004</c:v>
                </c:pt>
                <c:pt idx="9">
                  <c:v>5.0999999999999996</c:v>
                </c:pt>
              </c:numCache>
            </c:numRef>
          </c:val>
        </c:ser>
        <c:ser>
          <c:idx val="1"/>
          <c:order val="1"/>
          <c:tx>
            <c:strRef>
              <c:f>Arkusz1!$C$1</c:f>
              <c:strCache>
                <c:ptCount val="1"/>
                <c:pt idx="0">
                  <c:v>2018</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Arkusz1!$C$2:$C$11</c:f>
              <c:numCache>
                <c:formatCode>General</c:formatCode>
                <c:ptCount val="10"/>
                <c:pt idx="0">
                  <c:v>1.6</c:v>
                </c:pt>
                <c:pt idx="1">
                  <c:v>2.6</c:v>
                </c:pt>
                <c:pt idx="2">
                  <c:v>1.7</c:v>
                </c:pt>
                <c:pt idx="3">
                  <c:v>2.4</c:v>
                </c:pt>
                <c:pt idx="4">
                  <c:v>5.7</c:v>
                </c:pt>
                <c:pt idx="5">
                  <c:v>1.2</c:v>
                </c:pt>
                <c:pt idx="6">
                  <c:v>1.9</c:v>
                </c:pt>
                <c:pt idx="8">
                  <c:v>4.9000000000000004</c:v>
                </c:pt>
                <c:pt idx="9">
                  <c:v>5.7</c:v>
                </c:pt>
              </c:numCache>
            </c:numRef>
          </c:val>
        </c:ser>
        <c:ser>
          <c:idx val="2"/>
          <c:order val="2"/>
          <c:tx>
            <c:strRef>
              <c:f>Arkusz1!$D$1</c:f>
              <c:strCache>
                <c:ptCount val="1"/>
                <c:pt idx="0">
                  <c:v>2017</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Arkusz1!$D$2:$D$11</c:f>
              <c:numCache>
                <c:formatCode>General</c:formatCode>
                <c:ptCount val="10"/>
                <c:pt idx="0">
                  <c:v>2.2999999999999998</c:v>
                </c:pt>
                <c:pt idx="1">
                  <c:v>3.3</c:v>
                </c:pt>
                <c:pt idx="2">
                  <c:v>2.2999999999999998</c:v>
                </c:pt>
                <c:pt idx="3">
                  <c:v>3</c:v>
                </c:pt>
                <c:pt idx="4">
                  <c:v>6.9</c:v>
                </c:pt>
                <c:pt idx="5">
                  <c:v>1.6</c:v>
                </c:pt>
                <c:pt idx="6">
                  <c:v>2.4</c:v>
                </c:pt>
                <c:pt idx="8">
                  <c:v>6.8</c:v>
                </c:pt>
                <c:pt idx="9">
                  <c:v>5.9</c:v>
                </c:pt>
              </c:numCache>
            </c:numRef>
          </c:val>
        </c:ser>
        <c:dLbls>
          <c:showLegendKey val="0"/>
          <c:showVal val="0"/>
          <c:showCatName val="0"/>
          <c:showSerName val="0"/>
          <c:showPercent val="0"/>
          <c:showBubbleSize val="0"/>
        </c:dLbls>
        <c:gapWidth val="150"/>
        <c:axId val="153569536"/>
        <c:axId val="153735168"/>
      </c:barChart>
      <c:catAx>
        <c:axId val="153569536"/>
        <c:scaling>
          <c:orientation val="minMax"/>
        </c:scaling>
        <c:delete val="0"/>
        <c:axPos val="b"/>
        <c:numFmt formatCode="General" sourceLinked="1"/>
        <c:majorTickMark val="out"/>
        <c:minorTickMark val="none"/>
        <c:tickLblPos val="nextTo"/>
        <c:txPr>
          <a:bodyPr rot="-2700000" vert="horz"/>
          <a:lstStyle/>
          <a:p>
            <a:pPr>
              <a:defRPr sz="1001" b="0" i="0" u="none" strike="noStrike" baseline="0">
                <a:solidFill>
                  <a:srgbClr val="000000"/>
                </a:solidFill>
                <a:latin typeface="Calibri"/>
                <a:ea typeface="Calibri"/>
                <a:cs typeface="Calibri"/>
              </a:defRPr>
            </a:pPr>
            <a:endParaRPr lang="pl-PL"/>
          </a:p>
        </c:txPr>
        <c:crossAx val="153735168"/>
        <c:crosses val="autoZero"/>
        <c:auto val="1"/>
        <c:lblAlgn val="ctr"/>
        <c:lblOffset val="100"/>
        <c:noMultiLvlLbl val="0"/>
      </c:catAx>
      <c:valAx>
        <c:axId val="153735168"/>
        <c:scaling>
          <c:orientation val="minMax"/>
        </c:scaling>
        <c:delete val="0"/>
        <c:axPos val="l"/>
        <c:majorGridlines/>
        <c:numFmt formatCode="General" sourceLinked="1"/>
        <c:majorTickMark val="out"/>
        <c:minorTickMark val="none"/>
        <c:tickLblPos val="nextTo"/>
        <c:txPr>
          <a:bodyPr rot="0" vert="horz"/>
          <a:lstStyle/>
          <a:p>
            <a:pPr>
              <a:defRPr sz="1001" b="0" i="0" u="none" strike="noStrike" baseline="0">
                <a:solidFill>
                  <a:srgbClr val="00B050"/>
                </a:solidFill>
                <a:latin typeface="Calibri"/>
                <a:ea typeface="Calibri"/>
                <a:cs typeface="Calibri"/>
              </a:defRPr>
            </a:pPr>
            <a:endParaRPr lang="pl-PL"/>
          </a:p>
        </c:txPr>
        <c:crossAx val="153569536"/>
        <c:crosses val="autoZero"/>
        <c:crossBetween val="between"/>
      </c:valAx>
    </c:plotArea>
    <c:legend>
      <c:legendPos val="r"/>
      <c:overlay val="0"/>
      <c:txPr>
        <a:bodyPr/>
        <a:lstStyle/>
        <a:p>
          <a:pPr>
            <a:defRPr sz="921"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Bezrobotni według wykształcenia w latach 2017-2019</a:t>
            </a:r>
          </a:p>
        </c:rich>
      </c:tx>
      <c:layout>
        <c:manualLayout>
          <c:xMode val="edge"/>
          <c:yMode val="edge"/>
          <c:x val="0.16503302283293017"/>
          <c:y val="3.3057851239669422E-2"/>
        </c:manualLayout>
      </c:layout>
      <c:overlay val="0"/>
      <c:spPr>
        <a:noFill/>
        <a:ln w="25400">
          <a:noFill/>
        </a:ln>
      </c:spPr>
    </c:title>
    <c:autoTitleDeleted val="0"/>
    <c:plotArea>
      <c:layout>
        <c:manualLayout>
          <c:layoutTarget val="inner"/>
          <c:xMode val="edge"/>
          <c:yMode val="edge"/>
          <c:x val="0.10130735119764731"/>
          <c:y val="0.19008315600022599"/>
          <c:w val="0.78921694562038147"/>
          <c:h val="0.46005633408750346"/>
        </c:manualLayout>
      </c:layout>
      <c:barChart>
        <c:barDir val="col"/>
        <c:grouping val="clustered"/>
        <c:varyColors val="0"/>
        <c:ser>
          <c:idx val="0"/>
          <c:order val="0"/>
          <c:tx>
            <c:strRef>
              <c:f>'[Wykres w programie Microsoft Word]wykształ 2016'!$D$6</c:f>
              <c:strCache>
                <c:ptCount val="1"/>
                <c:pt idx="0">
                  <c:v>2019</c:v>
                </c:pt>
              </c:strCache>
            </c:strRef>
          </c:tx>
          <c:spPr>
            <a:solidFill>
              <a:srgbClr val="FFFF00"/>
            </a:solidFill>
            <a:ln w="12700">
              <a:solidFill>
                <a:srgbClr val="000000"/>
              </a:solidFill>
              <a:prstDash val="solid"/>
            </a:ln>
          </c:spPr>
          <c:invertIfNegative val="0"/>
          <c:cat>
            <c:strRef>
              <c:f>'[Wykres w programie Microsoft Word]wykształ 2016'!$C$7:$C$11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2016'!$D$7:$D$11</c:f>
              <c:numCache>
                <c:formatCode>General</c:formatCode>
                <c:ptCount val="5"/>
                <c:pt idx="0">
                  <c:v>6012</c:v>
                </c:pt>
                <c:pt idx="1">
                  <c:v>3531</c:v>
                </c:pt>
                <c:pt idx="2">
                  <c:v>2011</c:v>
                </c:pt>
                <c:pt idx="3">
                  <c:v>1888</c:v>
                </c:pt>
                <c:pt idx="4">
                  <c:v>3925</c:v>
                </c:pt>
              </c:numCache>
            </c:numRef>
          </c:val>
        </c:ser>
        <c:ser>
          <c:idx val="1"/>
          <c:order val="1"/>
          <c:tx>
            <c:strRef>
              <c:f>'[Wykres w programie Microsoft Word]wykształ 2016'!$E$6</c:f>
              <c:strCache>
                <c:ptCount val="1"/>
                <c:pt idx="0">
                  <c:v>2018</c:v>
                </c:pt>
              </c:strCache>
            </c:strRef>
          </c:tx>
          <c:spPr>
            <a:solidFill>
              <a:srgbClr val="FF0000"/>
            </a:solidFill>
            <a:ln w="12700">
              <a:solidFill>
                <a:srgbClr val="000000"/>
              </a:solidFill>
              <a:prstDash val="solid"/>
            </a:ln>
          </c:spPr>
          <c:invertIfNegative val="0"/>
          <c:cat>
            <c:strRef>
              <c:f>'[Wykres w programie Microsoft Word]wykształ 2016'!$C$7:$C$11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2016'!$E$7:$E$11</c:f>
              <c:numCache>
                <c:formatCode>General</c:formatCode>
                <c:ptCount val="5"/>
                <c:pt idx="0">
                  <c:v>6419</c:v>
                </c:pt>
                <c:pt idx="1">
                  <c:v>4126</c:v>
                </c:pt>
                <c:pt idx="2">
                  <c:v>2206</c:v>
                </c:pt>
                <c:pt idx="3">
                  <c:v>2179</c:v>
                </c:pt>
                <c:pt idx="4">
                  <c:v>4452</c:v>
                </c:pt>
              </c:numCache>
            </c:numRef>
          </c:val>
        </c:ser>
        <c:ser>
          <c:idx val="2"/>
          <c:order val="2"/>
          <c:tx>
            <c:strRef>
              <c:f>'[Wykres w programie Microsoft Word]wykształ 2016'!$F$6</c:f>
              <c:strCache>
                <c:ptCount val="1"/>
                <c:pt idx="0">
                  <c:v>2017</c:v>
                </c:pt>
              </c:strCache>
            </c:strRef>
          </c:tx>
          <c:spPr>
            <a:solidFill>
              <a:srgbClr val="0000FF"/>
            </a:solidFill>
            <a:ln w="12700">
              <a:solidFill>
                <a:srgbClr val="000000"/>
              </a:solidFill>
              <a:prstDash val="solid"/>
            </a:ln>
          </c:spPr>
          <c:invertIfNegative val="0"/>
          <c:cat>
            <c:strRef>
              <c:f>'[Wykres w programie Microsoft Word]wykształ 2016'!$C$7:$C$11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2016'!$F$7:$F$11</c:f>
              <c:numCache>
                <c:formatCode>General</c:formatCode>
                <c:ptCount val="5"/>
                <c:pt idx="0">
                  <c:v>8184</c:v>
                </c:pt>
                <c:pt idx="1">
                  <c:v>5697</c:v>
                </c:pt>
                <c:pt idx="2">
                  <c:v>2912</c:v>
                </c:pt>
                <c:pt idx="3">
                  <c:v>3052</c:v>
                </c:pt>
                <c:pt idx="4">
                  <c:v>6211</c:v>
                </c:pt>
              </c:numCache>
            </c:numRef>
          </c:val>
        </c:ser>
        <c:dLbls>
          <c:showLegendKey val="0"/>
          <c:showVal val="0"/>
          <c:showCatName val="0"/>
          <c:showSerName val="0"/>
          <c:showPercent val="0"/>
          <c:showBubbleSize val="0"/>
        </c:dLbls>
        <c:gapWidth val="150"/>
        <c:axId val="158358144"/>
        <c:axId val="158364032"/>
      </c:barChart>
      <c:catAx>
        <c:axId val="158358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1740000" vert="horz"/>
          <a:lstStyle/>
          <a:p>
            <a:pPr>
              <a:defRPr/>
            </a:pPr>
            <a:endParaRPr lang="pl-PL"/>
          </a:p>
        </c:txPr>
        <c:crossAx val="158364032"/>
        <c:crosses val="autoZero"/>
        <c:auto val="1"/>
        <c:lblAlgn val="ctr"/>
        <c:lblOffset val="100"/>
        <c:tickLblSkip val="1"/>
        <c:tickMarkSkip val="1"/>
        <c:noMultiLvlLbl val="0"/>
      </c:catAx>
      <c:valAx>
        <c:axId val="158364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58358144"/>
        <c:crosses val="autoZero"/>
        <c:crossBetween val="between"/>
      </c:valAx>
      <c:spPr>
        <a:solidFill>
          <a:srgbClr val="C0C0C0"/>
        </a:solidFill>
        <a:ln w="12700">
          <a:solidFill>
            <a:srgbClr val="808080"/>
          </a:solidFill>
          <a:prstDash val="solid"/>
        </a:ln>
      </c:spPr>
    </c:plotArea>
    <c:legend>
      <c:legendPos val="r"/>
      <c:layout>
        <c:manualLayout>
          <c:xMode val="edge"/>
          <c:yMode val="edge"/>
          <c:x val="0.90849810440361611"/>
          <c:y val="0.33333420099347089"/>
          <c:w val="7.8431544096203676E-2"/>
          <c:h val="0.176309118384995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a:t>Bezrobotni w Warszawie według stażu pracy   </a:t>
            </a:r>
            <a:br>
              <a:rPr lang="pl-PL"/>
            </a:br>
            <a:r>
              <a:rPr lang="pl-PL"/>
              <a:t>- stan na 31.12.2019 r. </a:t>
            </a:r>
          </a:p>
        </c:rich>
      </c:tx>
      <c:layout>
        <c:manualLayout>
          <c:xMode val="edge"/>
          <c:yMode val="edge"/>
          <c:x val="0.11467700601505756"/>
          <c:y val="4.8162572169478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3170731707317069E-2"/>
          <c:y val="0.34256113240892017"/>
          <c:w val="0.67354596622889307"/>
          <c:h val="0.49135031113198652"/>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FF00"/>
              </a:solidFill>
              <a:ln w="12700">
                <a:solidFill>
                  <a:srgbClr val="000000"/>
                </a:solidFill>
                <a:prstDash val="solid"/>
              </a:ln>
            </c:spPr>
          </c:dPt>
          <c:dPt>
            <c:idx val="1"/>
            <c:bubble3D val="0"/>
            <c:spPr>
              <a:solidFill>
                <a:srgbClr val="FF00FF"/>
              </a:solidFill>
              <a:ln w="12700">
                <a:solidFill>
                  <a:srgbClr val="000000"/>
                </a:solidFill>
                <a:prstDash val="solid"/>
              </a:ln>
            </c:spPr>
          </c:dPt>
          <c:dPt>
            <c:idx val="2"/>
            <c:bubble3D val="0"/>
            <c:spPr>
              <a:solidFill>
                <a:srgbClr val="00FF00"/>
              </a:solidFill>
              <a:ln w="12700">
                <a:solidFill>
                  <a:srgbClr val="000000"/>
                </a:solidFill>
                <a:prstDash val="solid"/>
              </a:ln>
            </c:spPr>
          </c:dPt>
          <c:dPt>
            <c:idx val="3"/>
            <c:bubble3D val="0"/>
            <c:spPr>
              <a:solidFill>
                <a:srgbClr val="0000FF"/>
              </a:solidFill>
              <a:ln w="12700">
                <a:solidFill>
                  <a:srgbClr val="000000"/>
                </a:solidFill>
                <a:prstDash val="solid"/>
              </a:ln>
            </c:spPr>
          </c:dPt>
          <c:dPt>
            <c:idx val="4"/>
            <c:bubble3D val="0"/>
            <c:spPr>
              <a:solidFill>
                <a:srgbClr val="FF6600"/>
              </a:solidFill>
              <a:ln w="12700">
                <a:solidFill>
                  <a:srgbClr val="000000"/>
                </a:solidFill>
                <a:prstDash val="solid"/>
              </a:ln>
            </c:spPr>
          </c:dPt>
          <c:dPt>
            <c:idx val="5"/>
            <c:bubble3D val="0"/>
            <c:spPr>
              <a:solidFill>
                <a:srgbClr val="CC99FF"/>
              </a:solidFill>
              <a:ln w="12700">
                <a:solidFill>
                  <a:srgbClr val="000000"/>
                </a:solidFill>
                <a:prstDash val="solid"/>
              </a:ln>
            </c:spPr>
          </c:dPt>
          <c:dPt>
            <c:idx val="6"/>
            <c:bubble3D val="0"/>
            <c:spPr>
              <a:solidFill>
                <a:srgbClr val="00FFFF"/>
              </a:solidFill>
              <a:ln w="12700">
                <a:solidFill>
                  <a:srgbClr val="000000"/>
                </a:solidFill>
                <a:prstDash val="solid"/>
              </a:ln>
            </c:spPr>
          </c:dPt>
          <c:dLbls>
            <c:dLbl>
              <c:idx val="0"/>
              <c:layout>
                <c:manualLayout>
                  <c:x val="6.5587762743822289E-2"/>
                  <c:y val="-0.12621689640979966"/>
                </c:manualLayout>
              </c:layout>
              <c:tx>
                <c:rich>
                  <a:bodyPr/>
                  <a:lstStyle/>
                  <a:p>
                    <a:r>
                      <a:rPr lang="en-US">
                        <a:latin typeface="Times New Roman" panose="02020603050405020304" pitchFamily="18" charset="0"/>
                        <a:cs typeface="Times New Roman" panose="02020603050405020304" pitchFamily="18" charset="0"/>
                      </a:rPr>
                      <a:t>2</a:t>
                    </a:r>
                    <a:r>
                      <a:rPr lang="pl-PL">
                        <a:latin typeface="Times New Roman" panose="02020603050405020304" pitchFamily="18" charset="0"/>
                        <a:cs typeface="Times New Roman" panose="02020603050405020304" pitchFamily="18" charset="0"/>
                      </a:rPr>
                      <a:t>3</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1"/>
              <c:layout>
                <c:manualLayout>
                  <c:x val="5.0547340119070673E-3"/>
                  <c:y val="9.3136616330484007E-2"/>
                </c:manualLayout>
              </c:layout>
              <c:tx>
                <c:rich>
                  <a:bodyPr/>
                  <a:lstStyle/>
                  <a:p>
                    <a:r>
                      <a:rPr lang="en-US">
                        <a:latin typeface="Times New Roman" panose="02020603050405020304" pitchFamily="18" charset="0"/>
                        <a:cs typeface="Times New Roman" panose="02020603050405020304" pitchFamily="18" charset="0"/>
                      </a:rPr>
                      <a:t>1</a:t>
                    </a:r>
                    <a:r>
                      <a:rPr lang="pl-PL">
                        <a:latin typeface="Times New Roman" panose="02020603050405020304" pitchFamily="18" charset="0"/>
                        <a:cs typeface="Times New Roman" panose="02020603050405020304" pitchFamily="18" charset="0"/>
                      </a:rPr>
                      <a:t>9</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2"/>
              <c:layout>
                <c:manualLayout>
                  <c:x val="3.4537924785668209E-2"/>
                  <c:y val="0.16777936106124836"/>
                </c:manualLayout>
              </c:layout>
              <c:dLblPos val="bestFit"/>
              <c:showLegendKey val="0"/>
              <c:showVal val="1"/>
              <c:showCatName val="0"/>
              <c:showSerName val="0"/>
              <c:showPercent val="0"/>
              <c:showBubbleSize val="0"/>
            </c:dLbl>
            <c:dLbl>
              <c:idx val="3"/>
              <c:layout>
                <c:manualLayout>
                  <c:x val="2.5149576753187345E-3"/>
                  <c:y val="0.1716427528503649"/>
                </c:manualLayout>
              </c:layout>
              <c:dLblPos val="bestFit"/>
              <c:showLegendKey val="0"/>
              <c:showVal val="1"/>
              <c:showCatName val="0"/>
              <c:showSerName val="0"/>
              <c:showPercent val="0"/>
              <c:showBubbleSize val="0"/>
            </c:dLbl>
            <c:dLbl>
              <c:idx val="4"/>
              <c:layout>
                <c:manualLayout>
                  <c:x val="-4.0411452277163938E-2"/>
                  <c:y val="-6.8788902672953636E-2"/>
                </c:manualLayout>
              </c:layout>
              <c:dLblPos val="bestFit"/>
              <c:showLegendKey val="0"/>
              <c:showVal val="1"/>
              <c:showCatName val="0"/>
              <c:showSerName val="0"/>
              <c:showPercent val="0"/>
              <c:showBubbleSize val="0"/>
            </c:dLbl>
            <c:dLbl>
              <c:idx val="5"/>
              <c:layout>
                <c:manualLayout>
                  <c:x val="-1.8151221822398676E-2"/>
                  <c:y val="-0.11366111369754874"/>
                </c:manualLayout>
              </c:layout>
              <c:tx>
                <c:rich>
                  <a:bodyPr/>
                  <a:lstStyle/>
                  <a:p>
                    <a:r>
                      <a:rPr lang="pl-PL">
                        <a:latin typeface="Times New Roman" panose="02020603050405020304" pitchFamily="18" charset="0"/>
                        <a:cs typeface="Times New Roman" panose="02020603050405020304" pitchFamily="18" charset="0"/>
                      </a:rPr>
                      <a:t>4</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dLbl>
              <c:idx val="6"/>
              <c:layout>
                <c:manualLayout>
                  <c:x val="-2.6498121124404138E-3"/>
                  <c:y val="-0.10053343589120772"/>
                </c:manualLayout>
              </c:layout>
              <c:tx>
                <c:rich>
                  <a:bodyPr/>
                  <a:lstStyle/>
                  <a:p>
                    <a:r>
                      <a:rPr lang="pl-PL">
                        <a:latin typeface="Times New Roman" panose="02020603050405020304" pitchFamily="18" charset="0"/>
                        <a:cs typeface="Times New Roman" panose="02020603050405020304" pitchFamily="18" charset="0"/>
                      </a:rPr>
                      <a:t>8</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w programie Microsoft Word]Arkusz5'!$I$11:$I$17</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Word]Arkusz5'!$J$11:$J$17</c:f>
              <c:numCache>
                <c:formatCode>0%</c:formatCode>
                <c:ptCount val="7"/>
                <c:pt idx="0">
                  <c:v>0.22940058732078078</c:v>
                </c:pt>
                <c:pt idx="1">
                  <c:v>0.18581217251108423</c:v>
                </c:pt>
                <c:pt idx="2">
                  <c:v>0.14590890769850867</c:v>
                </c:pt>
                <c:pt idx="3">
                  <c:v>0.18068751079633788</c:v>
                </c:pt>
                <c:pt idx="4">
                  <c:v>0.13174411239707493</c:v>
                </c:pt>
                <c:pt idx="5">
                  <c:v>4.2782288247826337E-2</c:v>
                </c:pt>
                <c:pt idx="6">
                  <c:v>8.078539759313641E-2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086303939962477"/>
          <c:y val="0.21799344286116484"/>
          <c:w val="0.14842776311760761"/>
          <c:h val="0.36962112120692608"/>
        </c:manualLayout>
      </c:layout>
      <c:overlay val="0"/>
      <c:spPr>
        <a:solidFill>
          <a:srgbClr val="FFFFFF"/>
        </a:solidFill>
        <a:ln w="3175">
          <a:solidFill>
            <a:srgbClr val="000000"/>
          </a:solidFill>
          <a:prstDash val="solid"/>
        </a:ln>
      </c:spPr>
      <c:txPr>
        <a:bodyPr/>
        <a:lstStyle/>
        <a:p>
          <a:pPr rtl="0">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ysClr val="windowText" lastClr="000000"/>
          </a:solidFill>
          <a:latin typeface="Arial"/>
          <a:ea typeface="Arial"/>
          <a:cs typeface="Arial"/>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Bezrobotni według stażu pracy w latach 2017-2019                                 w Warszawie </a:t>
            </a:r>
          </a:p>
        </c:rich>
      </c:tx>
      <c:layout>
        <c:manualLayout>
          <c:xMode val="edge"/>
          <c:yMode val="edge"/>
          <c:x val="0.18284823620348425"/>
          <c:y val="3.3057851239669422E-2"/>
        </c:manualLayout>
      </c:layout>
      <c:overlay val="0"/>
      <c:spPr>
        <a:noFill/>
        <a:ln w="25400">
          <a:noFill/>
        </a:ln>
      </c:spPr>
    </c:title>
    <c:autoTitleDeleted val="0"/>
    <c:plotArea>
      <c:layout>
        <c:manualLayout>
          <c:layoutTarget val="inner"/>
          <c:xMode val="edge"/>
          <c:yMode val="edge"/>
          <c:x val="0.10032378312693278"/>
          <c:y val="0.24793455130464259"/>
          <c:w val="0.79126338627532466"/>
          <c:h val="0.58126878139199545"/>
        </c:manualLayout>
      </c:layout>
      <c:barChart>
        <c:barDir val="col"/>
        <c:grouping val="clustered"/>
        <c:varyColors val="0"/>
        <c:ser>
          <c:idx val="0"/>
          <c:order val="0"/>
          <c:tx>
            <c:v>2019</c:v>
          </c:tx>
          <c:spPr>
            <a:solidFill>
              <a:srgbClr val="FFFF00"/>
            </a:solidFill>
            <a:ln w="12700">
              <a:solidFill>
                <a:srgbClr val="000000"/>
              </a:solidFill>
              <a:prstDash val="solid"/>
            </a:ln>
          </c:spPr>
          <c:invertIfNegative val="0"/>
          <c:cat>
            <c:strRef>
              <c:f>'[Wykres w programie Microsoft Word]Arkusz5'!$B$11:$B$17</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Word]Arkusz5'!$C$11:$C$17</c:f>
              <c:numCache>
                <c:formatCode>General</c:formatCode>
                <c:ptCount val="7"/>
                <c:pt idx="0">
                  <c:v>3984</c:v>
                </c:pt>
                <c:pt idx="1">
                  <c:v>3227</c:v>
                </c:pt>
                <c:pt idx="2">
                  <c:v>2534</c:v>
                </c:pt>
                <c:pt idx="3">
                  <c:v>3138</c:v>
                </c:pt>
                <c:pt idx="4">
                  <c:v>2288</c:v>
                </c:pt>
                <c:pt idx="5">
                  <c:v>743</c:v>
                </c:pt>
                <c:pt idx="6">
                  <c:v>1403</c:v>
                </c:pt>
              </c:numCache>
            </c:numRef>
          </c:val>
        </c:ser>
        <c:ser>
          <c:idx val="1"/>
          <c:order val="1"/>
          <c:tx>
            <c:v>2018</c:v>
          </c:tx>
          <c:spPr>
            <a:solidFill>
              <a:srgbClr val="FF0000"/>
            </a:solidFill>
            <a:ln w="12700">
              <a:solidFill>
                <a:srgbClr val="000000"/>
              </a:solidFill>
              <a:prstDash val="solid"/>
            </a:ln>
          </c:spPr>
          <c:invertIfNegative val="0"/>
          <c:cat>
            <c:strRef>
              <c:f>'[Wykres w programie Microsoft Word]Arkusz5'!$B$11:$B$17</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Word]Arkusz5'!$D$11:$D$17</c:f>
              <c:numCache>
                <c:formatCode>General</c:formatCode>
                <c:ptCount val="7"/>
                <c:pt idx="0">
                  <c:v>4405</c:v>
                </c:pt>
                <c:pt idx="1">
                  <c:v>3424</c:v>
                </c:pt>
                <c:pt idx="2">
                  <c:v>3030</c:v>
                </c:pt>
                <c:pt idx="3">
                  <c:v>3430</c:v>
                </c:pt>
                <c:pt idx="4">
                  <c:v>2653</c:v>
                </c:pt>
                <c:pt idx="5">
                  <c:v>884</c:v>
                </c:pt>
                <c:pt idx="6">
                  <c:v>1556</c:v>
                </c:pt>
              </c:numCache>
            </c:numRef>
          </c:val>
        </c:ser>
        <c:ser>
          <c:idx val="2"/>
          <c:order val="2"/>
          <c:tx>
            <c:v>2017</c:v>
          </c:tx>
          <c:spPr>
            <a:solidFill>
              <a:srgbClr val="0000FF"/>
            </a:solidFill>
            <a:ln w="12700">
              <a:solidFill>
                <a:srgbClr val="000000"/>
              </a:solidFill>
              <a:prstDash val="solid"/>
            </a:ln>
          </c:spPr>
          <c:invertIfNegative val="0"/>
          <c:cat>
            <c:strRef>
              <c:f>'[Wykres w programie Microsoft Word]Arkusz5'!$B$11:$B$17</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Word]Arkusz5'!$E$11:$E$17</c:f>
              <c:numCache>
                <c:formatCode>General</c:formatCode>
                <c:ptCount val="7"/>
                <c:pt idx="0">
                  <c:v>5741</c:v>
                </c:pt>
                <c:pt idx="1">
                  <c:v>4508</c:v>
                </c:pt>
                <c:pt idx="2">
                  <c:v>3969</c:v>
                </c:pt>
                <c:pt idx="3">
                  <c:v>4575</c:v>
                </c:pt>
                <c:pt idx="4">
                  <c:v>3673</c:v>
                </c:pt>
                <c:pt idx="5">
                  <c:v>1331</c:v>
                </c:pt>
                <c:pt idx="6">
                  <c:v>2259</c:v>
                </c:pt>
              </c:numCache>
            </c:numRef>
          </c:val>
        </c:ser>
        <c:dLbls>
          <c:showLegendKey val="0"/>
          <c:showVal val="0"/>
          <c:showCatName val="0"/>
          <c:showSerName val="0"/>
          <c:showPercent val="0"/>
          <c:showBubbleSize val="0"/>
        </c:dLbls>
        <c:gapWidth val="150"/>
        <c:axId val="159960064"/>
        <c:axId val="159961856"/>
      </c:barChart>
      <c:catAx>
        <c:axId val="159960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59961856"/>
        <c:crosses val="autoZero"/>
        <c:auto val="1"/>
        <c:lblAlgn val="ctr"/>
        <c:lblOffset val="100"/>
        <c:tickLblSkip val="1"/>
        <c:tickMarkSkip val="1"/>
        <c:noMultiLvlLbl val="0"/>
      </c:catAx>
      <c:valAx>
        <c:axId val="1599618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59960064"/>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179179048899881"/>
          <c:w val="7.1835996228626756E-2"/>
          <c:h val="0.16909654888180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a:t>Bezrobotni w Warszawie według czasu pozostawania bez pracy </a:t>
            </a:r>
            <a:br>
              <a:rPr lang="pl-PL"/>
            </a:br>
            <a:r>
              <a:rPr lang="pl-PL"/>
              <a:t>- stan na 31.12.2019 r. </a:t>
            </a:r>
          </a:p>
        </c:rich>
      </c:tx>
      <c:layout>
        <c:manualLayout>
          <c:xMode val="edge"/>
          <c:yMode val="edge"/>
          <c:x val="0.19463087248322147"/>
          <c:y val="4.210526315789473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469798657718116E-2"/>
          <c:y val="0.38157894736842107"/>
          <c:w val="0.65100671140939592"/>
          <c:h val="0.4026315789473684"/>
        </c:manualLayout>
      </c:layout>
      <c:pie3DChart>
        <c:varyColors val="1"/>
        <c:ser>
          <c:idx val="0"/>
          <c:order val="0"/>
          <c:tx>
            <c:strRef>
              <c:f>'czas post.bprac 2017'!$J$4</c:f>
              <c:strCache>
                <c:ptCount val="1"/>
                <c:pt idx="0">
                  <c:v>2019grudzień</c:v>
                </c:pt>
              </c:strCache>
            </c:strRef>
          </c:tx>
          <c:spPr>
            <a:solidFill>
              <a:srgbClr val="9999FF"/>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FF"/>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CC99FF"/>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5.5445753844527972E-3"/>
                  <c:y val="-0.13853515678961184"/>
                </c:manualLayout>
              </c:layout>
              <c:dLblPos val="bestFit"/>
              <c:showLegendKey val="0"/>
              <c:showVal val="1"/>
              <c:showCatName val="0"/>
              <c:showSerName val="0"/>
              <c:showPercent val="0"/>
              <c:showBubbleSize val="0"/>
            </c:dLbl>
            <c:dLbl>
              <c:idx val="1"/>
              <c:layout>
                <c:manualLayout>
                  <c:x val="9.5509873346361421E-4"/>
                  <c:y val="-0.13296366901505732"/>
                </c:manualLayout>
              </c:layout>
              <c:dLblPos val="bestFit"/>
              <c:showLegendKey val="0"/>
              <c:showVal val="1"/>
              <c:showCatName val="0"/>
              <c:showSerName val="0"/>
              <c:showPercent val="0"/>
              <c:showBubbleSize val="0"/>
            </c:dLbl>
            <c:dLbl>
              <c:idx val="2"/>
              <c:layout>
                <c:manualLayout>
                  <c:x val="2.0488470820342101E-2"/>
                  <c:y val="0.16257328360270748"/>
                </c:manualLayout>
              </c:layout>
              <c:dLblPos val="bestFit"/>
              <c:showLegendKey val="0"/>
              <c:showVal val="1"/>
              <c:showCatName val="0"/>
              <c:showSerName val="0"/>
              <c:showPercent val="0"/>
              <c:showBubbleSize val="0"/>
            </c:dLbl>
            <c:dLbl>
              <c:idx val="3"/>
              <c:layout>
                <c:manualLayout>
                  <c:x val="-2.7885994116507287E-2"/>
                  <c:y val="0.11157286918082608"/>
                </c:manualLayout>
              </c:layout>
              <c:dLblPos val="bestFit"/>
              <c:showLegendKey val="0"/>
              <c:showVal val="1"/>
              <c:showCatName val="0"/>
              <c:showSerName val="0"/>
              <c:showPercent val="0"/>
              <c:showBubbleSize val="0"/>
            </c:dLbl>
            <c:dLbl>
              <c:idx val="4"/>
              <c:layout>
                <c:manualLayout>
                  <c:x val="-3.3311490426112846E-2"/>
                  <c:y val="0.14181710180964216"/>
                </c:manualLayout>
              </c:layout>
              <c:dLblPos val="bestFit"/>
              <c:showLegendKey val="0"/>
              <c:showVal val="1"/>
              <c:showCatName val="0"/>
              <c:showSerName val="0"/>
              <c:showPercent val="0"/>
              <c:showBubbleSize val="0"/>
            </c:dLbl>
            <c:dLbl>
              <c:idx val="5"/>
              <c:layout>
                <c:manualLayout>
                  <c:x val="-2.6248832989836001E-2"/>
                  <c:y val="-0.16163337477552148"/>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'czas post.bprac 2017'!$I$5:$I$10</c:f>
              <c:strCache>
                <c:ptCount val="6"/>
                <c:pt idx="0">
                  <c:v>do 1 miesiąca</c:v>
                </c:pt>
                <c:pt idx="1">
                  <c:v>1-3 miesiące</c:v>
                </c:pt>
                <c:pt idx="2">
                  <c:v>3-6 miesięcy</c:v>
                </c:pt>
                <c:pt idx="3">
                  <c:v>6-12 miesięcy</c:v>
                </c:pt>
                <c:pt idx="4">
                  <c:v>12-24 miesiące</c:v>
                </c:pt>
                <c:pt idx="5">
                  <c:v>pow. 24 miesięcy</c:v>
                </c:pt>
              </c:strCache>
            </c:strRef>
          </c:cat>
          <c:val>
            <c:numRef>
              <c:f>'czas post.bprac 2017'!$J$5:$J$10</c:f>
              <c:numCache>
                <c:formatCode>0%</c:formatCode>
                <c:ptCount val="6"/>
                <c:pt idx="0">
                  <c:v>0.11527609834744054</c:v>
                </c:pt>
                <c:pt idx="1">
                  <c:v>0.21281741233373638</c:v>
                </c:pt>
                <c:pt idx="2">
                  <c:v>0.18045718892151782</c:v>
                </c:pt>
                <c:pt idx="3">
                  <c:v>0.19681004203374217</c:v>
                </c:pt>
                <c:pt idx="4">
                  <c:v>0.14256924051361777</c:v>
                </c:pt>
                <c:pt idx="5">
                  <c:v>0.15207001784994531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8355704697986572"/>
          <c:y val="0.33157894736842103"/>
          <c:w val="0.20302013422818788"/>
          <c:h val="0.4210526315789474"/>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9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Bezrobotni w Warszawie według czasu pozostawania bez pracy </a:t>
            </a:r>
            <a:br>
              <a:rPr lang="pl-PL"/>
            </a:br>
            <a:r>
              <a:rPr lang="pl-PL"/>
              <a:t>w latach 2017-2019 </a:t>
            </a:r>
          </a:p>
        </c:rich>
      </c:tx>
      <c:layout>
        <c:manualLayout>
          <c:xMode val="edge"/>
          <c:yMode val="edge"/>
          <c:x val="0.16343076047532892"/>
          <c:y val="3.2085561497326207E-2"/>
        </c:manualLayout>
      </c:layout>
      <c:overlay val="0"/>
      <c:spPr>
        <a:noFill/>
        <a:ln w="25400">
          <a:noFill/>
        </a:ln>
      </c:spPr>
    </c:title>
    <c:autoTitleDeleted val="0"/>
    <c:plotArea>
      <c:layout>
        <c:manualLayout>
          <c:layoutTarget val="inner"/>
          <c:xMode val="edge"/>
          <c:yMode val="edge"/>
          <c:x val="0.10032378312693278"/>
          <c:y val="0.24331550802139038"/>
          <c:w val="0.79126338627532466"/>
          <c:h val="0.59090909090909094"/>
        </c:manualLayout>
      </c:layout>
      <c:barChart>
        <c:barDir val="col"/>
        <c:grouping val="clustered"/>
        <c:varyColors val="0"/>
        <c:ser>
          <c:idx val="0"/>
          <c:order val="0"/>
          <c:tx>
            <c:strRef>
              <c:f>'[Wykres w programie Microsoft Word]czas post.bprac 2015'!$C$35</c:f>
              <c:strCache>
                <c:ptCount val="1"/>
                <c:pt idx="0">
                  <c:v>2019</c:v>
                </c:pt>
              </c:strCache>
            </c:strRef>
          </c:tx>
          <c:spPr>
            <a:solidFill>
              <a:srgbClr val="FFFF00"/>
            </a:solidFill>
            <a:ln w="12700">
              <a:solidFill>
                <a:srgbClr val="000000"/>
              </a:solidFill>
              <a:prstDash val="solid"/>
            </a:ln>
          </c:spPr>
          <c:invertIfNegative val="0"/>
          <c:cat>
            <c:strRef>
              <c:f>'[Wykres w programie Microsoft Word]czas post.bprac 2015'!$B$36:$B$41</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Word]czas post.bprac 2015'!$C$36:$C$41</c:f>
              <c:numCache>
                <c:formatCode>General</c:formatCode>
                <c:ptCount val="6"/>
                <c:pt idx="0">
                  <c:v>2002</c:v>
                </c:pt>
                <c:pt idx="1">
                  <c:v>3696</c:v>
                </c:pt>
                <c:pt idx="2">
                  <c:v>3134</c:v>
                </c:pt>
                <c:pt idx="3">
                  <c:v>3418</c:v>
                </c:pt>
                <c:pt idx="4">
                  <c:v>2476</c:v>
                </c:pt>
                <c:pt idx="5">
                  <c:v>2641</c:v>
                </c:pt>
              </c:numCache>
            </c:numRef>
          </c:val>
        </c:ser>
        <c:ser>
          <c:idx val="1"/>
          <c:order val="1"/>
          <c:tx>
            <c:strRef>
              <c:f>'[Wykres w programie Microsoft Word]czas post.bprac 2015'!$D$35</c:f>
              <c:strCache>
                <c:ptCount val="1"/>
                <c:pt idx="0">
                  <c:v>2018</c:v>
                </c:pt>
              </c:strCache>
            </c:strRef>
          </c:tx>
          <c:spPr>
            <a:solidFill>
              <a:srgbClr val="FF0000"/>
            </a:solidFill>
            <a:ln w="12700">
              <a:solidFill>
                <a:srgbClr val="000000"/>
              </a:solidFill>
              <a:prstDash val="solid"/>
            </a:ln>
          </c:spPr>
          <c:invertIfNegative val="0"/>
          <c:cat>
            <c:strRef>
              <c:f>'[Wykres w programie Microsoft Word]czas post.bprac 2015'!$B$36:$B$41</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Word]czas post.bprac 2015'!$D$36:$D$41</c:f>
              <c:numCache>
                <c:formatCode>#,##0</c:formatCode>
                <c:ptCount val="6"/>
                <c:pt idx="0">
                  <c:v>2164</c:v>
                </c:pt>
                <c:pt idx="1">
                  <c:v>3852</c:v>
                </c:pt>
                <c:pt idx="2">
                  <c:v>3198</c:v>
                </c:pt>
                <c:pt idx="3">
                  <c:v>3335</c:v>
                </c:pt>
                <c:pt idx="4">
                  <c:v>2765</c:v>
                </c:pt>
                <c:pt idx="5">
                  <c:v>4068</c:v>
                </c:pt>
              </c:numCache>
            </c:numRef>
          </c:val>
        </c:ser>
        <c:ser>
          <c:idx val="2"/>
          <c:order val="2"/>
          <c:tx>
            <c:strRef>
              <c:f>'[Wykres w programie Microsoft Word]czas post.bprac 2015'!$E$35</c:f>
              <c:strCache>
                <c:ptCount val="1"/>
                <c:pt idx="0">
                  <c:v>2017</c:v>
                </c:pt>
              </c:strCache>
            </c:strRef>
          </c:tx>
          <c:spPr>
            <a:solidFill>
              <a:srgbClr val="0000FF"/>
            </a:solidFill>
            <a:ln w="12700">
              <a:solidFill>
                <a:srgbClr val="000000"/>
              </a:solidFill>
              <a:prstDash val="solid"/>
            </a:ln>
          </c:spPr>
          <c:invertIfNegative val="0"/>
          <c:cat>
            <c:strRef>
              <c:f>'[Wykres w programie Microsoft Word]czas post.bprac 2015'!$B$36:$B$41</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Word]czas post.bprac 2015'!$E$36:$E$41</c:f>
              <c:numCache>
                <c:formatCode>#,##0</c:formatCode>
                <c:ptCount val="6"/>
                <c:pt idx="0">
                  <c:v>2237</c:v>
                </c:pt>
                <c:pt idx="1">
                  <c:v>4697</c:v>
                </c:pt>
                <c:pt idx="2">
                  <c:v>4018</c:v>
                </c:pt>
                <c:pt idx="3">
                  <c:v>4290</c:v>
                </c:pt>
                <c:pt idx="4">
                  <c:v>4281</c:v>
                </c:pt>
                <c:pt idx="5">
                  <c:v>6533</c:v>
                </c:pt>
              </c:numCache>
            </c:numRef>
          </c:val>
        </c:ser>
        <c:dLbls>
          <c:showLegendKey val="0"/>
          <c:showVal val="0"/>
          <c:showCatName val="0"/>
          <c:showSerName val="0"/>
          <c:showPercent val="0"/>
          <c:showBubbleSize val="0"/>
        </c:dLbls>
        <c:gapWidth val="150"/>
        <c:axId val="160427392"/>
        <c:axId val="160978048"/>
      </c:barChart>
      <c:catAx>
        <c:axId val="160427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978048"/>
        <c:crosses val="autoZero"/>
        <c:auto val="1"/>
        <c:lblAlgn val="ctr"/>
        <c:lblOffset val="100"/>
        <c:tickLblSkip val="1"/>
        <c:tickMarkSkip val="1"/>
        <c:noMultiLvlLbl val="0"/>
      </c:catAx>
      <c:valAx>
        <c:axId val="160978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427392"/>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454545454545453"/>
          <c:w val="7.7670072794298717E-2"/>
          <c:h val="0.2192513368983957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Bezrobotne kobiety w Warszawie według wieku </a:t>
            </a:r>
          </a:p>
          <a:p>
            <a:pPr>
              <a:defRPr/>
            </a:pPr>
            <a:r>
              <a:rPr lang="pl-PL"/>
              <a:t>w latach 2017-2019</a:t>
            </a:r>
          </a:p>
        </c:rich>
      </c:tx>
      <c:layout>
        <c:manualLayout>
          <c:xMode val="edge"/>
          <c:yMode val="edge"/>
          <c:x val="0.16019434463895896"/>
          <c:y val="3.287671232876712E-2"/>
        </c:manualLayout>
      </c:layout>
      <c:overlay val="0"/>
      <c:spPr>
        <a:noFill/>
        <a:ln w="25400">
          <a:noFill/>
        </a:ln>
      </c:spPr>
    </c:title>
    <c:autoTitleDeleted val="0"/>
    <c:plotArea>
      <c:layout>
        <c:manualLayout>
          <c:layoutTarget val="inner"/>
          <c:xMode val="edge"/>
          <c:yMode val="edge"/>
          <c:x val="8.8996904386795209E-2"/>
          <c:y val="0.24657534246575341"/>
          <c:w val="0.80259026501546227"/>
          <c:h val="0.59726027397260273"/>
        </c:manualLayout>
      </c:layout>
      <c:barChart>
        <c:barDir val="col"/>
        <c:grouping val="clustered"/>
        <c:varyColors val="0"/>
        <c:ser>
          <c:idx val="0"/>
          <c:order val="0"/>
          <c:tx>
            <c:strRef>
              <c:f>'kobiety '!$B$5</c:f>
              <c:strCache>
                <c:ptCount val="1"/>
                <c:pt idx="0">
                  <c:v>2019</c:v>
                </c:pt>
              </c:strCache>
            </c:strRef>
          </c:tx>
          <c:spPr>
            <a:solidFill>
              <a:srgbClr val="FFFF00"/>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'!$B$6:$B$11</c:f>
              <c:numCache>
                <c:formatCode>General</c:formatCode>
                <c:ptCount val="6"/>
                <c:pt idx="0">
                  <c:v>447</c:v>
                </c:pt>
                <c:pt idx="1">
                  <c:v>2345</c:v>
                </c:pt>
                <c:pt idx="2">
                  <c:v>2874</c:v>
                </c:pt>
                <c:pt idx="3">
                  <c:v>1741</c:v>
                </c:pt>
                <c:pt idx="4">
                  <c:v>1166</c:v>
                </c:pt>
                <c:pt idx="5">
                  <c:v>0</c:v>
                </c:pt>
              </c:numCache>
            </c:numRef>
          </c:val>
        </c:ser>
        <c:ser>
          <c:idx val="1"/>
          <c:order val="1"/>
          <c:tx>
            <c:strRef>
              <c:f>'kobiety '!$C$5</c:f>
              <c:strCache>
                <c:ptCount val="1"/>
                <c:pt idx="0">
                  <c:v>2018</c:v>
                </c:pt>
              </c:strCache>
            </c:strRef>
          </c:tx>
          <c:spPr>
            <a:solidFill>
              <a:srgbClr val="FF0000"/>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'!$C$6:$C$11</c:f>
              <c:numCache>
                <c:formatCode>General</c:formatCode>
                <c:ptCount val="6"/>
                <c:pt idx="0">
                  <c:v>550</c:v>
                </c:pt>
                <c:pt idx="1">
                  <c:v>2720</c:v>
                </c:pt>
                <c:pt idx="2">
                  <c:v>3136</c:v>
                </c:pt>
                <c:pt idx="3">
                  <c:v>1855</c:v>
                </c:pt>
                <c:pt idx="4">
                  <c:v>1446</c:v>
                </c:pt>
                <c:pt idx="5">
                  <c:v>0</c:v>
                </c:pt>
              </c:numCache>
            </c:numRef>
          </c:val>
        </c:ser>
        <c:ser>
          <c:idx val="2"/>
          <c:order val="2"/>
          <c:tx>
            <c:strRef>
              <c:f>'kobiety '!$D$5</c:f>
              <c:strCache>
                <c:ptCount val="1"/>
                <c:pt idx="0">
                  <c:v>2017</c:v>
                </c:pt>
              </c:strCache>
            </c:strRef>
          </c:tx>
          <c:spPr>
            <a:solidFill>
              <a:srgbClr val="0000FF"/>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'!$D$6:$D$11</c:f>
              <c:numCache>
                <c:formatCode>General</c:formatCode>
                <c:ptCount val="6"/>
                <c:pt idx="0">
                  <c:v>762</c:v>
                </c:pt>
                <c:pt idx="1">
                  <c:v>3689</c:v>
                </c:pt>
                <c:pt idx="2">
                  <c:v>4115</c:v>
                </c:pt>
                <c:pt idx="3">
                  <c:v>2530</c:v>
                </c:pt>
                <c:pt idx="4">
                  <c:v>1974</c:v>
                </c:pt>
                <c:pt idx="5">
                  <c:v>0</c:v>
                </c:pt>
              </c:numCache>
            </c:numRef>
          </c:val>
        </c:ser>
        <c:dLbls>
          <c:showLegendKey val="0"/>
          <c:showVal val="0"/>
          <c:showCatName val="0"/>
          <c:showSerName val="0"/>
          <c:showPercent val="0"/>
          <c:showBubbleSize val="0"/>
        </c:dLbls>
        <c:gapWidth val="150"/>
        <c:axId val="160995968"/>
        <c:axId val="161010048"/>
      </c:barChart>
      <c:catAx>
        <c:axId val="160995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1010048"/>
        <c:crosses val="autoZero"/>
        <c:auto val="1"/>
        <c:lblAlgn val="ctr"/>
        <c:lblOffset val="100"/>
        <c:tickLblSkip val="1"/>
        <c:tickMarkSkip val="1"/>
        <c:noMultiLvlLbl val="0"/>
      </c:catAx>
      <c:valAx>
        <c:axId val="161010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995968"/>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205479452054792"/>
          <c:w val="7.7670072794298717E-2"/>
          <c:h val="0.17534246575342466"/>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Bezrobotne kobiety według wykształcenia w latach 2017-2019  w Warszawie </a:t>
            </a:r>
          </a:p>
        </c:rich>
      </c:tx>
      <c:layout>
        <c:manualLayout>
          <c:xMode val="edge"/>
          <c:yMode val="edge"/>
          <c:x val="0.11488690127326316"/>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3443669947889627"/>
        </c:manualLayout>
      </c:layout>
      <c:barChart>
        <c:barDir val="col"/>
        <c:grouping val="clustered"/>
        <c:varyColors val="0"/>
        <c:ser>
          <c:idx val="0"/>
          <c:order val="0"/>
          <c:tx>
            <c:strRef>
              <c:f>'[Wykres 2 w programie Microsoft Word]bezrobotne kobiety według wyksz'!$B$11</c:f>
              <c:strCache>
                <c:ptCount val="1"/>
                <c:pt idx="0">
                  <c:v>2019</c:v>
                </c:pt>
              </c:strCache>
            </c:strRef>
          </c:tx>
          <c:spPr>
            <a:solidFill>
              <a:srgbClr val="FFFF00"/>
            </a:solidFill>
            <a:ln w="12700">
              <a:solidFill>
                <a:srgbClr val="000000"/>
              </a:solidFill>
              <a:prstDash val="solid"/>
            </a:ln>
          </c:spPr>
          <c:invertIfNegative val="0"/>
          <c:cat>
            <c:strRef>
              <c:f>'[Wykres 2 w programie Microsoft Word]bezrobotne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'[Wykres 2 w programie Microsoft Word]bezrobotne kobiety według wyksz'!$B$12:$B$16</c:f>
              <c:numCache>
                <c:formatCode>General</c:formatCode>
                <c:ptCount val="5"/>
                <c:pt idx="0">
                  <c:v>3629</c:v>
                </c:pt>
                <c:pt idx="1">
                  <c:v>1603</c:v>
                </c:pt>
                <c:pt idx="2">
                  <c:v>1100</c:v>
                </c:pt>
                <c:pt idx="3">
                  <c:v>565</c:v>
                </c:pt>
                <c:pt idx="4">
                  <c:v>1676</c:v>
                </c:pt>
              </c:numCache>
            </c:numRef>
          </c:val>
        </c:ser>
        <c:ser>
          <c:idx val="1"/>
          <c:order val="1"/>
          <c:tx>
            <c:strRef>
              <c:f>'[Wykres 2 w programie Microsoft Word]bezrobotne kobiety według wyksz'!$C$11</c:f>
              <c:strCache>
                <c:ptCount val="1"/>
                <c:pt idx="0">
                  <c:v>2018</c:v>
                </c:pt>
              </c:strCache>
            </c:strRef>
          </c:tx>
          <c:spPr>
            <a:solidFill>
              <a:srgbClr val="FF0000"/>
            </a:solidFill>
            <a:ln w="12700">
              <a:solidFill>
                <a:srgbClr val="000000"/>
              </a:solidFill>
              <a:prstDash val="solid"/>
            </a:ln>
          </c:spPr>
          <c:invertIfNegative val="0"/>
          <c:cat>
            <c:strRef>
              <c:f>'[Wykres 2 w programie Microsoft Word]bezrobotne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'[Wykres 2 w programie Microsoft Word]bezrobotne kobiety według wyksz'!$C$12:$C$16</c:f>
              <c:numCache>
                <c:formatCode>General</c:formatCode>
                <c:ptCount val="5"/>
                <c:pt idx="0">
                  <c:v>3828</c:v>
                </c:pt>
                <c:pt idx="1">
                  <c:v>1975</c:v>
                </c:pt>
                <c:pt idx="2">
                  <c:v>1286</c:v>
                </c:pt>
                <c:pt idx="3">
                  <c:v>684</c:v>
                </c:pt>
                <c:pt idx="4">
                  <c:v>1934</c:v>
                </c:pt>
              </c:numCache>
            </c:numRef>
          </c:val>
        </c:ser>
        <c:ser>
          <c:idx val="2"/>
          <c:order val="2"/>
          <c:tx>
            <c:strRef>
              <c:f>'[Wykres 2 w programie Microsoft Word]bezrobotne kobiety według wyksz'!$D$11</c:f>
              <c:strCache>
                <c:ptCount val="1"/>
                <c:pt idx="0">
                  <c:v>2017</c:v>
                </c:pt>
              </c:strCache>
            </c:strRef>
          </c:tx>
          <c:spPr>
            <a:solidFill>
              <a:srgbClr val="0000FF"/>
            </a:solidFill>
            <a:ln w="12700">
              <a:solidFill>
                <a:srgbClr val="000000"/>
              </a:solidFill>
              <a:prstDash val="solid"/>
            </a:ln>
          </c:spPr>
          <c:invertIfNegative val="0"/>
          <c:cat>
            <c:strRef>
              <c:f>'[Wykres 2 w programie Microsoft Word]bezrobotne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'[Wykres 2 w programie Microsoft Word]bezrobotne kobiety według wyksz'!$D$12:$D$16</c:f>
              <c:numCache>
                <c:formatCode>General</c:formatCode>
                <c:ptCount val="5"/>
                <c:pt idx="0">
                  <c:v>4950</c:v>
                </c:pt>
                <c:pt idx="1">
                  <c:v>2755</c:v>
                </c:pt>
                <c:pt idx="2">
                  <c:v>1677</c:v>
                </c:pt>
                <c:pt idx="3">
                  <c:v>984</c:v>
                </c:pt>
                <c:pt idx="4">
                  <c:v>2704</c:v>
                </c:pt>
              </c:numCache>
            </c:numRef>
          </c:val>
        </c:ser>
        <c:dLbls>
          <c:showLegendKey val="0"/>
          <c:showVal val="0"/>
          <c:showCatName val="0"/>
          <c:showSerName val="0"/>
          <c:showPercent val="0"/>
          <c:showBubbleSize val="0"/>
        </c:dLbls>
        <c:gapWidth val="150"/>
        <c:axId val="160495872"/>
        <c:axId val="161722368"/>
      </c:barChart>
      <c:catAx>
        <c:axId val="160495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1722368"/>
        <c:crosses val="autoZero"/>
        <c:auto val="1"/>
        <c:lblAlgn val="ctr"/>
        <c:lblOffset val="100"/>
        <c:tickLblSkip val="1"/>
        <c:tickMarkSkip val="1"/>
        <c:noMultiLvlLbl val="0"/>
      </c:catAx>
      <c:valAx>
        <c:axId val="161722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495872"/>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2699840205924672"/>
          <c:w val="7.7670072794298717E-2"/>
          <c:h val="0.2561989255475297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Bezrobotne kobiety w Warszawie według stażu pracy </a:t>
            </a:r>
          </a:p>
          <a:p>
            <a:pPr>
              <a:defRPr/>
            </a:pPr>
            <a:r>
              <a:rPr lang="pl-PL"/>
              <a:t>w latach 2017-2019                </a:t>
            </a:r>
          </a:p>
        </c:rich>
      </c:tx>
      <c:layout>
        <c:manualLayout>
          <c:xMode val="edge"/>
          <c:yMode val="edge"/>
          <c:x val="0.13106813104672596"/>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8126878139199545"/>
        </c:manualLayout>
      </c:layout>
      <c:barChart>
        <c:barDir val="col"/>
        <c:grouping val="clustered"/>
        <c:varyColors val="0"/>
        <c:ser>
          <c:idx val="0"/>
          <c:order val="0"/>
          <c:tx>
            <c:strRef>
              <c:f>'kobiety wdług stazu pracy'!$C$4</c:f>
              <c:strCache>
                <c:ptCount val="1"/>
                <c:pt idx="0">
                  <c:v>2019</c:v>
                </c:pt>
              </c:strCache>
            </c:strRef>
          </c:tx>
          <c:spPr>
            <a:solidFill>
              <a:srgbClr val="FFFF00"/>
            </a:solidFill>
            <a:ln w="12700">
              <a:solidFill>
                <a:srgbClr val="000000"/>
              </a:solidFill>
              <a:prstDash val="solid"/>
            </a:ln>
          </c:spPr>
          <c:invertIfNegative val="0"/>
          <c:cat>
            <c:strRef>
              <c:f>'kobiety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'kobiety wdług stazu pracy'!$C$5:$C$11</c:f>
              <c:numCache>
                <c:formatCode>General</c:formatCode>
                <c:ptCount val="7"/>
                <c:pt idx="0">
                  <c:v>1886</c:v>
                </c:pt>
                <c:pt idx="1">
                  <c:v>1782</c:v>
                </c:pt>
                <c:pt idx="2">
                  <c:v>1400</c:v>
                </c:pt>
                <c:pt idx="3">
                  <c:v>1640</c:v>
                </c:pt>
                <c:pt idx="4">
                  <c:v>981</c:v>
                </c:pt>
                <c:pt idx="5">
                  <c:v>184</c:v>
                </c:pt>
                <c:pt idx="6">
                  <c:v>700</c:v>
                </c:pt>
              </c:numCache>
            </c:numRef>
          </c:val>
        </c:ser>
        <c:ser>
          <c:idx val="1"/>
          <c:order val="1"/>
          <c:tx>
            <c:strRef>
              <c:f>'kobiety wdług stazu pracy'!$D$4</c:f>
              <c:strCache>
                <c:ptCount val="1"/>
                <c:pt idx="0">
                  <c:v>2018</c:v>
                </c:pt>
              </c:strCache>
            </c:strRef>
          </c:tx>
          <c:spPr>
            <a:solidFill>
              <a:srgbClr val="FF0000"/>
            </a:solidFill>
            <a:ln w="12700">
              <a:solidFill>
                <a:srgbClr val="000000"/>
              </a:solidFill>
              <a:prstDash val="solid"/>
            </a:ln>
          </c:spPr>
          <c:invertIfNegative val="0"/>
          <c:cat>
            <c:strRef>
              <c:f>'kobiety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'kobiety wdług stazu pracy'!$D$5:$D$11</c:f>
              <c:numCache>
                <c:formatCode>General</c:formatCode>
                <c:ptCount val="7"/>
                <c:pt idx="0">
                  <c:v>2132</c:v>
                </c:pt>
                <c:pt idx="1">
                  <c:v>1927</c:v>
                </c:pt>
                <c:pt idx="2">
                  <c:v>1722</c:v>
                </c:pt>
                <c:pt idx="3">
                  <c:v>1749</c:v>
                </c:pt>
                <c:pt idx="4">
                  <c:v>1120</c:v>
                </c:pt>
                <c:pt idx="5">
                  <c:v>228</c:v>
                </c:pt>
                <c:pt idx="6">
                  <c:v>829</c:v>
                </c:pt>
              </c:numCache>
            </c:numRef>
          </c:val>
        </c:ser>
        <c:ser>
          <c:idx val="2"/>
          <c:order val="2"/>
          <c:tx>
            <c:strRef>
              <c:f>'kobiety wdług stazu pracy'!$E$4</c:f>
              <c:strCache>
                <c:ptCount val="1"/>
                <c:pt idx="0">
                  <c:v>2017</c:v>
                </c:pt>
              </c:strCache>
            </c:strRef>
          </c:tx>
          <c:spPr>
            <a:solidFill>
              <a:srgbClr val="0000FF"/>
            </a:solidFill>
            <a:ln w="12700">
              <a:solidFill>
                <a:srgbClr val="000000"/>
              </a:solidFill>
              <a:prstDash val="solid"/>
            </a:ln>
          </c:spPr>
          <c:invertIfNegative val="0"/>
          <c:cat>
            <c:strRef>
              <c:f>'kobiety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'kobiety wdług stazu pracy'!$E$5:$E$11</c:f>
              <c:numCache>
                <c:formatCode>General</c:formatCode>
                <c:ptCount val="7"/>
                <c:pt idx="0">
                  <c:v>2786</c:v>
                </c:pt>
                <c:pt idx="1">
                  <c:v>2490</c:v>
                </c:pt>
                <c:pt idx="2">
                  <c:v>2343</c:v>
                </c:pt>
                <c:pt idx="3">
                  <c:v>2348</c:v>
                </c:pt>
                <c:pt idx="4">
                  <c:v>1576</c:v>
                </c:pt>
                <c:pt idx="5">
                  <c:v>356</c:v>
                </c:pt>
                <c:pt idx="6">
                  <c:v>1171</c:v>
                </c:pt>
              </c:numCache>
            </c:numRef>
          </c:val>
        </c:ser>
        <c:dLbls>
          <c:showLegendKey val="0"/>
          <c:showVal val="0"/>
          <c:showCatName val="0"/>
          <c:showSerName val="0"/>
          <c:showPercent val="0"/>
          <c:showBubbleSize val="0"/>
        </c:dLbls>
        <c:gapWidth val="150"/>
        <c:axId val="160056832"/>
        <c:axId val="160058368"/>
      </c:barChart>
      <c:catAx>
        <c:axId val="160056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058368"/>
        <c:crosses val="autoZero"/>
        <c:auto val="1"/>
        <c:lblAlgn val="ctr"/>
        <c:lblOffset val="100"/>
        <c:tickLblSkip val="1"/>
        <c:tickMarkSkip val="1"/>
        <c:noMultiLvlLbl val="0"/>
      </c:catAx>
      <c:valAx>
        <c:axId val="160058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0056832"/>
        <c:crosses val="autoZero"/>
        <c:crossBetween val="between"/>
      </c:valAx>
      <c:spPr>
        <a:solidFill>
          <a:srgbClr val="C0C0C0"/>
        </a:solidFill>
        <a:ln w="12700">
          <a:solidFill>
            <a:srgbClr val="808080"/>
          </a:solidFill>
          <a:prstDash val="solid"/>
        </a:ln>
      </c:spPr>
    </c:plotArea>
    <c:legend>
      <c:legendPos val="r"/>
      <c:layout>
        <c:manualLayout>
          <c:xMode val="edge"/>
          <c:yMode val="edge"/>
          <c:x val="0.90719711760167909"/>
          <c:y val="0.24699595079950079"/>
          <c:w val="7.7670072794298717E-2"/>
          <c:h val="0.17630911838499524"/>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Bezrobotne kobiety w Warszawie wedłu czasu pozostawania bez pracy </a:t>
            </a:r>
            <a:br>
              <a:rPr lang="pl-PL"/>
            </a:br>
            <a:r>
              <a:rPr lang="pl-PL"/>
              <a:t>w latach 2017-2019 </a:t>
            </a:r>
          </a:p>
        </c:rich>
      </c:tx>
      <c:layout>
        <c:manualLayout>
          <c:xMode val="edge"/>
          <c:yMode val="edge"/>
          <c:x val="0.13915874593345734"/>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8126878139199545"/>
        </c:manualLayout>
      </c:layout>
      <c:barChart>
        <c:barDir val="col"/>
        <c:grouping val="clustered"/>
        <c:varyColors val="0"/>
        <c:ser>
          <c:idx val="0"/>
          <c:order val="0"/>
          <c:tx>
            <c:strRef>
              <c:f>'kobiety według czasu pozostawan'!$B$8</c:f>
              <c:strCache>
                <c:ptCount val="1"/>
                <c:pt idx="0">
                  <c:v>2019</c:v>
                </c:pt>
              </c:strCache>
            </c:strRef>
          </c:tx>
          <c:spPr>
            <a:solidFill>
              <a:srgbClr val="FFFF00"/>
            </a:solidFill>
            <a:ln w="12700">
              <a:solidFill>
                <a:srgbClr val="000000"/>
              </a:solidFill>
              <a:prstDash val="solid"/>
            </a:ln>
          </c:spPr>
          <c:invertIfNegative val="0"/>
          <c:cat>
            <c:strRef>
              <c:f>'kobiety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'kobiety według czasu pozostawan'!$B$9:$B$14</c:f>
              <c:numCache>
                <c:formatCode>General</c:formatCode>
                <c:ptCount val="6"/>
                <c:pt idx="0">
                  <c:v>903</c:v>
                </c:pt>
                <c:pt idx="1">
                  <c:v>1766</c:v>
                </c:pt>
                <c:pt idx="2">
                  <c:v>1628</c:v>
                </c:pt>
                <c:pt idx="3">
                  <c:v>1733</c:v>
                </c:pt>
                <c:pt idx="4">
                  <c:v>1307</c:v>
                </c:pt>
                <c:pt idx="5">
                  <c:v>1236</c:v>
                </c:pt>
              </c:numCache>
            </c:numRef>
          </c:val>
        </c:ser>
        <c:ser>
          <c:idx val="1"/>
          <c:order val="1"/>
          <c:tx>
            <c:strRef>
              <c:f>'kobiety według czasu pozostawan'!$C$8</c:f>
              <c:strCache>
                <c:ptCount val="1"/>
                <c:pt idx="0">
                  <c:v>2018</c:v>
                </c:pt>
              </c:strCache>
            </c:strRef>
          </c:tx>
          <c:spPr>
            <a:solidFill>
              <a:srgbClr val="FF0000"/>
            </a:solidFill>
            <a:ln w="12700">
              <a:solidFill>
                <a:srgbClr val="000000"/>
              </a:solidFill>
              <a:prstDash val="solid"/>
            </a:ln>
          </c:spPr>
          <c:invertIfNegative val="0"/>
          <c:cat>
            <c:strRef>
              <c:f>'kobiety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'kobiety według czasu pozostawan'!$C$9:$C$14</c:f>
              <c:numCache>
                <c:formatCode>General</c:formatCode>
                <c:ptCount val="6"/>
                <c:pt idx="0">
                  <c:v>942</c:v>
                </c:pt>
                <c:pt idx="1">
                  <c:v>1834</c:v>
                </c:pt>
                <c:pt idx="2">
                  <c:v>1660</c:v>
                </c:pt>
                <c:pt idx="3">
                  <c:v>1739</c:v>
                </c:pt>
                <c:pt idx="4">
                  <c:v>1531</c:v>
                </c:pt>
                <c:pt idx="5">
                  <c:v>2001</c:v>
                </c:pt>
              </c:numCache>
            </c:numRef>
          </c:val>
        </c:ser>
        <c:ser>
          <c:idx val="2"/>
          <c:order val="2"/>
          <c:tx>
            <c:strRef>
              <c:f>'kobiety według czasu pozostawan'!$D$8</c:f>
              <c:strCache>
                <c:ptCount val="1"/>
                <c:pt idx="0">
                  <c:v>2017</c:v>
                </c:pt>
              </c:strCache>
            </c:strRef>
          </c:tx>
          <c:spPr>
            <a:solidFill>
              <a:srgbClr val="0000FF"/>
            </a:solidFill>
            <a:ln w="12700">
              <a:solidFill>
                <a:srgbClr val="000000"/>
              </a:solidFill>
              <a:prstDash val="solid"/>
            </a:ln>
          </c:spPr>
          <c:invertIfNegative val="0"/>
          <c:cat>
            <c:strRef>
              <c:f>'kobiety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'kobiety według czasu pozostawan'!$D$9:$D$14</c:f>
              <c:numCache>
                <c:formatCode>General</c:formatCode>
                <c:ptCount val="6"/>
                <c:pt idx="0">
                  <c:v>1032</c:v>
                </c:pt>
                <c:pt idx="1">
                  <c:v>2241</c:v>
                </c:pt>
                <c:pt idx="2">
                  <c:v>2111</c:v>
                </c:pt>
                <c:pt idx="3">
                  <c:v>2183</c:v>
                </c:pt>
                <c:pt idx="4">
                  <c:v>2329</c:v>
                </c:pt>
                <c:pt idx="5">
                  <c:v>3174</c:v>
                </c:pt>
              </c:numCache>
            </c:numRef>
          </c:val>
        </c:ser>
        <c:dLbls>
          <c:showLegendKey val="0"/>
          <c:showVal val="0"/>
          <c:showCatName val="0"/>
          <c:showSerName val="0"/>
          <c:showPercent val="0"/>
          <c:showBubbleSize val="0"/>
        </c:dLbls>
        <c:gapWidth val="150"/>
        <c:axId val="161108736"/>
        <c:axId val="161110272"/>
      </c:barChart>
      <c:catAx>
        <c:axId val="161108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1110272"/>
        <c:crosses val="autoZero"/>
        <c:auto val="1"/>
        <c:lblAlgn val="ctr"/>
        <c:lblOffset val="100"/>
        <c:tickLblSkip val="1"/>
        <c:tickMarkSkip val="1"/>
        <c:noMultiLvlLbl val="0"/>
      </c:catAx>
      <c:valAx>
        <c:axId val="161110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1108736"/>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179179048899881"/>
          <c:w val="7.7670072794298717E-2"/>
          <c:h val="0.17630911838499524"/>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długotrwale bezrobotne w Warszawie </a:t>
            </a:r>
          </a:p>
          <a:p>
            <a:pPr>
              <a:defRPr/>
            </a:pPr>
            <a:r>
              <a:rPr lang="pl-PL"/>
              <a:t>w latach 2017-2019 </a:t>
            </a:r>
          </a:p>
        </c:rich>
      </c:tx>
      <c:layout>
        <c:manualLayout>
          <c:xMode val="edge"/>
          <c:yMode val="edge"/>
          <c:x val="0.1927064943570258"/>
          <c:y val="2.4876666912670525E-2"/>
        </c:manualLayout>
      </c:layout>
      <c:overlay val="0"/>
      <c:spPr>
        <a:noFill/>
        <a:ln w="25400">
          <a:noFill/>
        </a:ln>
      </c:spPr>
    </c:title>
    <c:autoTitleDeleted val="0"/>
    <c:plotArea>
      <c:layout>
        <c:manualLayout>
          <c:layoutTarget val="inner"/>
          <c:xMode val="edge"/>
          <c:yMode val="edge"/>
          <c:x val="0.10954063604240283"/>
          <c:y val="0.17164220800831781"/>
          <c:w val="0.77208480565371029"/>
          <c:h val="0.47263796408087511"/>
        </c:manualLayout>
      </c:layout>
      <c:barChart>
        <c:barDir val="col"/>
        <c:grouping val="clustered"/>
        <c:varyColors val="0"/>
        <c:ser>
          <c:idx val="0"/>
          <c:order val="0"/>
          <c:tx>
            <c:strRef>
              <c:f>'osoby wszczególnej sytuacji2015'!$D$8</c:f>
              <c:strCache>
                <c:ptCount val="1"/>
                <c:pt idx="0">
                  <c:v>2019</c:v>
                </c:pt>
              </c:strCache>
            </c:strRef>
          </c:tx>
          <c:spPr>
            <a:solidFill>
              <a:srgbClr val="FFFF00"/>
            </a:solidFill>
            <a:ln w="12700">
              <a:solidFill>
                <a:srgbClr val="000000"/>
              </a:solidFill>
              <a:prstDash val="solid"/>
            </a:ln>
          </c:spPr>
          <c:invertIfNegative val="0"/>
          <c:cat>
            <c:strRef>
              <c:f>'osoby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'osoby wszczególnej sytuacji2015'!$D$9:$D$12</c:f>
              <c:numCache>
                <c:formatCode>General</c:formatCode>
                <c:ptCount val="4"/>
                <c:pt idx="0">
                  <c:v>7468</c:v>
                </c:pt>
                <c:pt idx="1">
                  <c:v>9524</c:v>
                </c:pt>
                <c:pt idx="2">
                  <c:v>3667</c:v>
                </c:pt>
                <c:pt idx="3">
                  <c:v>2697</c:v>
                </c:pt>
              </c:numCache>
            </c:numRef>
          </c:val>
        </c:ser>
        <c:ser>
          <c:idx val="1"/>
          <c:order val="1"/>
          <c:tx>
            <c:strRef>
              <c:f>'osoby wszczególnej sytuacji2015'!$E$8</c:f>
              <c:strCache>
                <c:ptCount val="1"/>
                <c:pt idx="0">
                  <c:v>2018</c:v>
                </c:pt>
              </c:strCache>
            </c:strRef>
          </c:tx>
          <c:spPr>
            <a:solidFill>
              <a:srgbClr val="FF0000"/>
            </a:solidFill>
            <a:ln w="12700">
              <a:solidFill>
                <a:srgbClr val="000000"/>
              </a:solidFill>
              <a:prstDash val="solid"/>
            </a:ln>
          </c:spPr>
          <c:invertIfNegative val="0"/>
          <c:cat>
            <c:strRef>
              <c:f>'osoby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'osoby wszczególnej sytuacji2015'!$E$9:$E$12</c:f>
              <c:numCache>
                <c:formatCode>General</c:formatCode>
                <c:ptCount val="4"/>
                <c:pt idx="0">
                  <c:v>9033</c:v>
                </c:pt>
                <c:pt idx="1">
                  <c:v>13561</c:v>
                </c:pt>
                <c:pt idx="2">
                  <c:v>5249</c:v>
                </c:pt>
                <c:pt idx="3">
                  <c:v>4333</c:v>
                </c:pt>
              </c:numCache>
            </c:numRef>
          </c:val>
        </c:ser>
        <c:ser>
          <c:idx val="2"/>
          <c:order val="2"/>
          <c:tx>
            <c:strRef>
              <c:f>'osoby wszczególnej sytuacji2015'!$H$8</c:f>
              <c:strCache>
                <c:ptCount val="1"/>
                <c:pt idx="0">
                  <c:v>2017</c:v>
                </c:pt>
              </c:strCache>
            </c:strRef>
          </c:tx>
          <c:spPr>
            <a:solidFill>
              <a:srgbClr val="0000FF"/>
            </a:solidFill>
            <a:ln w="12700">
              <a:solidFill>
                <a:srgbClr val="000000"/>
              </a:solidFill>
              <a:prstDash val="solid"/>
            </a:ln>
          </c:spPr>
          <c:invertIfNegative val="0"/>
          <c:cat>
            <c:strRef>
              <c:f>'osoby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'osoby wszczególnej sytuacji2015'!$H$9:$H$12</c:f>
              <c:numCache>
                <c:formatCode>General</c:formatCode>
                <c:ptCount val="4"/>
                <c:pt idx="0">
                  <c:v>11848</c:v>
                </c:pt>
                <c:pt idx="1">
                  <c:v>16640</c:v>
                </c:pt>
                <c:pt idx="2">
                  <c:v>6709</c:v>
                </c:pt>
                <c:pt idx="3">
                  <c:v>5132</c:v>
                </c:pt>
              </c:numCache>
            </c:numRef>
          </c:val>
        </c:ser>
        <c:dLbls>
          <c:showLegendKey val="0"/>
          <c:showVal val="0"/>
          <c:showCatName val="0"/>
          <c:showSerName val="0"/>
          <c:showPercent val="0"/>
          <c:showBubbleSize val="0"/>
        </c:dLbls>
        <c:gapWidth val="150"/>
        <c:axId val="161022336"/>
        <c:axId val="161023872"/>
      </c:barChart>
      <c:catAx>
        <c:axId val="161022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1920000" vert="horz"/>
          <a:lstStyle/>
          <a:p>
            <a:pPr>
              <a:defRPr/>
            </a:pPr>
            <a:endParaRPr lang="pl-PL"/>
          </a:p>
        </c:txPr>
        <c:crossAx val="161023872"/>
        <c:crosses val="autoZero"/>
        <c:auto val="1"/>
        <c:lblAlgn val="ctr"/>
        <c:lblOffset val="100"/>
        <c:tickLblSkip val="1"/>
        <c:tickMarkSkip val="1"/>
        <c:noMultiLvlLbl val="0"/>
      </c:catAx>
      <c:valAx>
        <c:axId val="161023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61022336"/>
        <c:crosses val="autoZero"/>
        <c:crossBetween val="between"/>
      </c:valAx>
      <c:spPr>
        <a:solidFill>
          <a:srgbClr val="C0C0C0"/>
        </a:solidFill>
        <a:ln w="12700">
          <a:solidFill>
            <a:srgbClr val="808080"/>
          </a:solidFill>
          <a:prstDash val="solid"/>
        </a:ln>
      </c:spPr>
    </c:plotArea>
    <c:legend>
      <c:legendPos val="r"/>
      <c:layout>
        <c:manualLayout>
          <c:xMode val="edge"/>
          <c:yMode val="edge"/>
          <c:x val="0.89870432862558847"/>
          <c:y val="0.29850850733210588"/>
          <c:w val="8.480573261675628E-2"/>
          <c:h val="0.16832530262075446"/>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Warszawa</c:v>
                </c:pt>
              </c:strCache>
            </c:strRef>
          </c:tx>
          <c:marker>
            <c:symbol val="none"/>
          </c:marker>
          <c:dLbls>
            <c:dLbl>
              <c:idx val="0"/>
              <c:layout>
                <c:manualLayout>
                  <c:x val="-6.8013692495075854E-3"/>
                  <c:y val="7.1335924939499029E-2"/>
                </c:manualLayout>
              </c:layout>
              <c:showLegendKey val="0"/>
              <c:showVal val="1"/>
              <c:showCatName val="0"/>
              <c:showSerName val="0"/>
              <c:showPercent val="0"/>
              <c:showBubbleSize val="0"/>
            </c:dLbl>
            <c:dLbl>
              <c:idx val="1"/>
              <c:layout>
                <c:manualLayout>
                  <c:x val="-2.1097046413502109E-2"/>
                  <c:y val="7.5979017580067448E-2"/>
                </c:manualLayout>
              </c:layout>
              <c:showLegendKey val="0"/>
              <c:showVal val="1"/>
              <c:showCatName val="0"/>
              <c:showSerName val="0"/>
              <c:showPercent val="0"/>
              <c:showBubbleSize val="0"/>
            </c:dLbl>
            <c:dLbl>
              <c:idx val="2"/>
              <c:layout>
                <c:manualLayout>
                  <c:x val="-2.1097046413502067E-2"/>
                  <c:y val="4.2743642087474193E-2"/>
                </c:manualLayout>
              </c:layout>
              <c:showLegendKey val="0"/>
              <c:showVal val="1"/>
              <c:showCatName val="0"/>
              <c:showSerName val="0"/>
              <c:showPercent val="0"/>
              <c:showBubbleSize val="0"/>
            </c:dLbl>
            <c:dLbl>
              <c:idx val="3"/>
              <c:layout>
                <c:manualLayout>
                  <c:x val="-2.1157218216921198E-2"/>
                  <c:y val="6.648533249583119E-2"/>
                </c:manualLayout>
              </c:layout>
              <c:showLegendKey val="0"/>
              <c:showVal val="1"/>
              <c:showCatName val="0"/>
              <c:showSerName val="0"/>
              <c:showPercent val="0"/>
              <c:showBubbleSize val="0"/>
            </c:dLbl>
            <c:dLbl>
              <c:idx val="4"/>
              <c:layout>
                <c:manualLayout>
                  <c:x val="-1.6408813877168308E-2"/>
                  <c:y val="5.6989030217376675E-2"/>
                </c:manualLayout>
              </c:layout>
              <c:showLegendKey val="0"/>
              <c:showVal val="1"/>
              <c:showCatName val="0"/>
              <c:showSerName val="0"/>
              <c:showPercent val="0"/>
              <c:showBubbleSize val="0"/>
            </c:dLbl>
            <c:dLbl>
              <c:idx val="5"/>
              <c:layout>
                <c:manualLayout>
                  <c:x val="-1.1720581340834505E-2"/>
                  <c:y val="4.274438985725075E-2"/>
                </c:manualLayout>
              </c:layout>
              <c:showLegendKey val="0"/>
              <c:showVal val="1"/>
              <c:showCatName val="0"/>
              <c:showSerName val="0"/>
              <c:showPercent val="0"/>
              <c:showBubbleSize val="0"/>
            </c:dLbl>
            <c:dLbl>
              <c:idx val="6"/>
              <c:layout>
                <c:manualLayout>
                  <c:x val="2.4040868909206391E-3"/>
                  <c:y val="-1.42421867027318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Arkusz1!$A$2:$A$8</c:f>
              <c:strCache>
                <c:ptCount val="7"/>
                <c:pt idx="0">
                  <c:v>XII 2013</c:v>
                </c:pt>
                <c:pt idx="1">
                  <c:v>XII 2014</c:v>
                </c:pt>
                <c:pt idx="2">
                  <c:v>XII 2015</c:v>
                </c:pt>
                <c:pt idx="3">
                  <c:v>XII 2016</c:v>
                </c:pt>
                <c:pt idx="4">
                  <c:v>XII 2017</c:v>
                </c:pt>
                <c:pt idx="5">
                  <c:v>XII 2018</c:v>
                </c:pt>
                <c:pt idx="6">
                  <c:v>XII 2019</c:v>
                </c:pt>
              </c:strCache>
            </c:strRef>
          </c:cat>
          <c:val>
            <c:numRef>
              <c:f>Arkusz1!$B$2:$B$8</c:f>
              <c:numCache>
                <c:formatCode>General</c:formatCode>
                <c:ptCount val="7"/>
                <c:pt idx="0">
                  <c:v>4.9000000000000004</c:v>
                </c:pt>
                <c:pt idx="1">
                  <c:v>4.3</c:v>
                </c:pt>
                <c:pt idx="2">
                  <c:v>3.4</c:v>
                </c:pt>
                <c:pt idx="3">
                  <c:v>2.8</c:v>
                </c:pt>
                <c:pt idx="4">
                  <c:v>2</c:v>
                </c:pt>
                <c:pt idx="5">
                  <c:v>1.5</c:v>
                </c:pt>
                <c:pt idx="6">
                  <c:v>1.3</c:v>
                </c:pt>
              </c:numCache>
            </c:numRef>
          </c:val>
          <c:smooth val="0"/>
        </c:ser>
        <c:ser>
          <c:idx val="1"/>
          <c:order val="1"/>
          <c:tx>
            <c:strRef>
              <c:f>Arkusz1!$C$1</c:f>
              <c:strCache>
                <c:ptCount val="1"/>
                <c:pt idx="0">
                  <c:v>Mazowsze</c:v>
                </c:pt>
              </c:strCache>
            </c:strRef>
          </c:tx>
          <c:marker>
            <c:symbol val="none"/>
          </c:marker>
          <c:dLbls>
            <c:dLbl>
              <c:idx val="0"/>
              <c:layout>
                <c:manualLayout>
                  <c:x val="2.4042762040075685E-3"/>
                  <c:y val="4.7473955675773068E-2"/>
                </c:manualLayout>
              </c:layout>
              <c:showLegendKey val="0"/>
              <c:showVal val="1"/>
              <c:showCatName val="0"/>
              <c:showSerName val="0"/>
              <c:showPercent val="0"/>
              <c:showBubbleSize val="0"/>
            </c:dLbl>
            <c:dLbl>
              <c:idx val="1"/>
              <c:layout>
                <c:manualLayout>
                  <c:x val="-2.4042762040075685E-3"/>
                  <c:y val="4.2726560108195762E-2"/>
                </c:manualLayout>
              </c:layout>
              <c:showLegendKey val="0"/>
              <c:showVal val="1"/>
              <c:showCatName val="0"/>
              <c:showSerName val="0"/>
              <c:showPercent val="0"/>
              <c:showBubbleSize val="0"/>
            </c:dLbl>
            <c:dLbl>
              <c:idx val="2"/>
              <c:layout>
                <c:manualLayout>
                  <c:x val="-2.4042762040075685E-3"/>
                  <c:y val="5.2221351243350374E-2"/>
                </c:manualLayout>
              </c:layout>
              <c:showLegendKey val="0"/>
              <c:showVal val="1"/>
              <c:showCatName val="0"/>
              <c:showSerName val="0"/>
              <c:showPercent val="0"/>
              <c:showBubbleSize val="0"/>
            </c:dLbl>
            <c:dLbl>
              <c:idx val="3"/>
              <c:layout>
                <c:manualLayout>
                  <c:x val="0"/>
                  <c:y val="5.2221351243350374E-2"/>
                </c:manualLayout>
              </c:layout>
              <c:showLegendKey val="0"/>
              <c:showVal val="1"/>
              <c:showCatName val="0"/>
              <c:showSerName val="0"/>
              <c:showPercent val="0"/>
              <c:showBubbleSize val="0"/>
            </c:dLbl>
            <c:dLbl>
              <c:idx val="4"/>
              <c:layout>
                <c:manualLayout>
                  <c:x val="0"/>
                  <c:y val="5.2221351243350374E-2"/>
                </c:manualLayout>
              </c:layout>
              <c:showLegendKey val="0"/>
              <c:showVal val="1"/>
              <c:showCatName val="0"/>
              <c:showSerName val="0"/>
              <c:showPercent val="0"/>
              <c:showBubbleSize val="0"/>
            </c:dLbl>
            <c:dLbl>
              <c:idx val="5"/>
              <c:layout>
                <c:manualLayout>
                  <c:x val="0"/>
                  <c:y val="3.79791645406184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Arkusz1!$A$2:$A$8</c:f>
              <c:strCache>
                <c:ptCount val="7"/>
                <c:pt idx="0">
                  <c:v>XII 2013</c:v>
                </c:pt>
                <c:pt idx="1">
                  <c:v>XII 2014</c:v>
                </c:pt>
                <c:pt idx="2">
                  <c:v>XII 2015</c:v>
                </c:pt>
                <c:pt idx="3">
                  <c:v>XII 2016</c:v>
                </c:pt>
                <c:pt idx="4">
                  <c:v>XII 2017</c:v>
                </c:pt>
                <c:pt idx="5">
                  <c:v>XII 2018</c:v>
                </c:pt>
                <c:pt idx="6">
                  <c:v>XII 2019</c:v>
                </c:pt>
              </c:strCache>
            </c:strRef>
          </c:cat>
          <c:val>
            <c:numRef>
              <c:f>Arkusz1!$C$2:$C$8</c:f>
              <c:numCache>
                <c:formatCode>General</c:formatCode>
                <c:ptCount val="7"/>
                <c:pt idx="0">
                  <c:v>11</c:v>
                </c:pt>
                <c:pt idx="1">
                  <c:v>9.8000000000000007</c:v>
                </c:pt>
                <c:pt idx="2">
                  <c:v>8.4</c:v>
                </c:pt>
                <c:pt idx="3">
                  <c:v>7.2</c:v>
                </c:pt>
                <c:pt idx="4">
                  <c:v>5.6</c:v>
                </c:pt>
                <c:pt idx="5">
                  <c:v>4.9000000000000004</c:v>
                </c:pt>
                <c:pt idx="6">
                  <c:v>4.4000000000000004</c:v>
                </c:pt>
              </c:numCache>
            </c:numRef>
          </c:val>
          <c:smooth val="0"/>
        </c:ser>
        <c:ser>
          <c:idx val="2"/>
          <c:order val="2"/>
          <c:tx>
            <c:strRef>
              <c:f>Arkusz1!$D$1</c:f>
              <c:strCache>
                <c:ptCount val="1"/>
                <c:pt idx="0">
                  <c:v>Polska</c:v>
                </c:pt>
              </c:strCache>
            </c:strRef>
          </c:tx>
          <c:marker>
            <c:symbol val="none"/>
          </c:marker>
          <c:dLbls>
            <c:dLbl>
              <c:idx val="1"/>
              <c:layout>
                <c:manualLayout>
                  <c:x val="2.4042762040075685E-3"/>
                  <c:y val="-2.848437340546384E-2"/>
                </c:manualLayout>
              </c:layout>
              <c:showLegendKey val="0"/>
              <c:showVal val="1"/>
              <c:showCatName val="0"/>
              <c:showSerName val="0"/>
              <c:showPercent val="0"/>
              <c:showBubbleSize val="0"/>
            </c:dLbl>
            <c:dLbl>
              <c:idx val="2"/>
              <c:layout>
                <c:manualLayout>
                  <c:x val="2.4042762040075685E-3"/>
                  <c:y val="-2.3736977837886534E-2"/>
                </c:manualLayout>
              </c:layout>
              <c:showLegendKey val="0"/>
              <c:showVal val="1"/>
              <c:showCatName val="0"/>
              <c:showSerName val="0"/>
              <c:showPercent val="0"/>
              <c:showBubbleSize val="0"/>
            </c:dLbl>
            <c:dLbl>
              <c:idx val="3"/>
              <c:layout>
                <c:manualLayout>
                  <c:x val="0"/>
                  <c:y val="-4.2726560108195803E-2"/>
                </c:manualLayout>
              </c:layout>
              <c:showLegendKey val="0"/>
              <c:showVal val="1"/>
              <c:showCatName val="0"/>
              <c:showSerName val="0"/>
              <c:showPercent val="0"/>
              <c:showBubbleSize val="0"/>
            </c:dLbl>
            <c:dLbl>
              <c:idx val="4"/>
              <c:layout>
                <c:manualLayout>
                  <c:x val="0"/>
                  <c:y val="-4.7473955675773068E-2"/>
                </c:manualLayout>
              </c:layout>
              <c:showLegendKey val="0"/>
              <c:showVal val="1"/>
              <c:showCatName val="0"/>
              <c:showSerName val="0"/>
              <c:showPercent val="0"/>
              <c:showBubbleSize val="0"/>
            </c:dLbl>
            <c:dLbl>
              <c:idx val="5"/>
              <c:layout>
                <c:manualLayout>
                  <c:x val="4.8085524080151371E-3"/>
                  <c:y val="-3.32317689730411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Arkusz1!$A$2:$A$8</c:f>
              <c:strCache>
                <c:ptCount val="7"/>
                <c:pt idx="0">
                  <c:v>XII 2013</c:v>
                </c:pt>
                <c:pt idx="1">
                  <c:v>XII 2014</c:v>
                </c:pt>
                <c:pt idx="2">
                  <c:v>XII 2015</c:v>
                </c:pt>
                <c:pt idx="3">
                  <c:v>XII 2016</c:v>
                </c:pt>
                <c:pt idx="4">
                  <c:v>XII 2017</c:v>
                </c:pt>
                <c:pt idx="5">
                  <c:v>XII 2018</c:v>
                </c:pt>
                <c:pt idx="6">
                  <c:v>XII 2019</c:v>
                </c:pt>
              </c:strCache>
            </c:strRef>
          </c:cat>
          <c:val>
            <c:numRef>
              <c:f>Arkusz1!$D$2:$D$8</c:f>
              <c:numCache>
                <c:formatCode>General</c:formatCode>
                <c:ptCount val="7"/>
                <c:pt idx="0">
                  <c:v>13.4</c:v>
                </c:pt>
                <c:pt idx="1">
                  <c:v>11.5</c:v>
                </c:pt>
                <c:pt idx="2">
                  <c:v>9.8000000000000007</c:v>
                </c:pt>
                <c:pt idx="3">
                  <c:v>8.3000000000000007</c:v>
                </c:pt>
                <c:pt idx="4">
                  <c:v>6.6</c:v>
                </c:pt>
                <c:pt idx="5">
                  <c:v>5.8</c:v>
                </c:pt>
                <c:pt idx="6">
                  <c:v>5.2</c:v>
                </c:pt>
              </c:numCache>
            </c:numRef>
          </c:val>
          <c:smooth val="0"/>
        </c:ser>
        <c:dLbls>
          <c:showLegendKey val="0"/>
          <c:showVal val="0"/>
          <c:showCatName val="0"/>
          <c:showSerName val="0"/>
          <c:showPercent val="0"/>
          <c:showBubbleSize val="0"/>
        </c:dLbls>
        <c:marker val="1"/>
        <c:smooth val="0"/>
        <c:axId val="153643264"/>
        <c:axId val="153665536"/>
      </c:lineChart>
      <c:catAx>
        <c:axId val="153643264"/>
        <c:scaling>
          <c:orientation val="minMax"/>
        </c:scaling>
        <c:delete val="0"/>
        <c:axPos val="b"/>
        <c:majorTickMark val="out"/>
        <c:minorTickMark val="none"/>
        <c:tickLblPos val="nextTo"/>
        <c:txPr>
          <a:bodyPr/>
          <a:lstStyle/>
          <a:p>
            <a:pPr>
              <a:defRPr sz="900" baseline="0"/>
            </a:pPr>
            <a:endParaRPr lang="pl-PL"/>
          </a:p>
        </c:txPr>
        <c:crossAx val="153665536"/>
        <c:crossesAt val="0"/>
        <c:auto val="1"/>
        <c:lblAlgn val="ctr"/>
        <c:lblOffset val="100"/>
        <c:noMultiLvlLbl val="0"/>
      </c:catAx>
      <c:valAx>
        <c:axId val="153665536"/>
        <c:scaling>
          <c:orientation val="minMax"/>
        </c:scaling>
        <c:delete val="0"/>
        <c:axPos val="l"/>
        <c:majorGridlines/>
        <c:numFmt formatCode="General" sourceLinked="1"/>
        <c:majorTickMark val="out"/>
        <c:minorTickMark val="none"/>
        <c:tickLblPos val="nextTo"/>
        <c:spPr>
          <a:ln>
            <a:solidFill>
              <a:schemeClr val="accent1"/>
            </a:solidFill>
          </a:ln>
        </c:spPr>
        <c:txPr>
          <a:bodyPr/>
          <a:lstStyle/>
          <a:p>
            <a:pPr>
              <a:defRPr sz="900" baseline="0">
                <a:latin typeface="Times" panose="02020603060405020304" pitchFamily="18" charset="0"/>
              </a:defRPr>
            </a:pPr>
            <a:endParaRPr lang="pl-PL"/>
          </a:p>
        </c:txPr>
        <c:crossAx val="15364326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a:t>Osoby długotrwale bezrobotne w Warszawie </a:t>
            </a:r>
          </a:p>
          <a:p>
            <a:pPr algn="ctr">
              <a:defRPr/>
            </a:pPr>
            <a:r>
              <a:rPr lang="pl-PL"/>
              <a:t> według wykształcenia  - stan na 31.12.2019 r. </a:t>
            </a:r>
          </a:p>
        </c:rich>
      </c:tx>
      <c:layout>
        <c:manualLayout>
          <c:xMode val="edge"/>
          <c:yMode val="edge"/>
          <c:x val="0.26665852287718816"/>
          <c:y val="4.311937273663576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884514435695538E-2"/>
          <c:y val="0.36773923829141608"/>
          <c:w val="0.72811721319645173"/>
          <c:h val="0.38645442262755131"/>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Lbls>
            <c:dLbl>
              <c:idx val="0"/>
              <c:layout>
                <c:manualLayout>
                  <c:x val="-2.0772051883686878E-3"/>
                  <c:y val="-0.11560610291374464"/>
                </c:manualLayout>
              </c:layout>
              <c:dLblPos val="bestFit"/>
              <c:showLegendKey val="0"/>
              <c:showVal val="1"/>
              <c:showCatName val="0"/>
              <c:showSerName val="0"/>
              <c:showPercent val="0"/>
              <c:showBubbleSize val="0"/>
            </c:dLbl>
            <c:dLbl>
              <c:idx val="1"/>
              <c:layout>
                <c:manualLayout>
                  <c:x val="1.2336444049960012E-2"/>
                  <c:y val="9.8960960877550047E-2"/>
                </c:manualLayout>
              </c:layout>
              <c:dLblPos val="bestFit"/>
              <c:showLegendKey val="0"/>
              <c:showVal val="1"/>
              <c:showCatName val="0"/>
              <c:showSerName val="0"/>
              <c:showPercent val="0"/>
              <c:showBubbleSize val="0"/>
            </c:dLbl>
            <c:dLbl>
              <c:idx val="2"/>
              <c:layout>
                <c:manualLayout>
                  <c:x val="-1.1247364005629234E-2"/>
                  <c:y val="0.10325251167440783"/>
                </c:manualLayout>
              </c:layout>
              <c:dLblPos val="bestFit"/>
              <c:showLegendKey val="0"/>
              <c:showVal val="1"/>
              <c:showCatName val="0"/>
              <c:showSerName val="0"/>
              <c:showPercent val="0"/>
              <c:showBubbleSize val="0"/>
            </c:dLbl>
            <c:dLbl>
              <c:idx val="3"/>
              <c:layout>
                <c:manualLayout>
                  <c:x val="-2.6608173978252721E-2"/>
                  <c:y val="0.10721033977794217"/>
                </c:manualLayout>
              </c:layout>
              <c:dLblPos val="bestFit"/>
              <c:showLegendKey val="0"/>
              <c:showVal val="1"/>
              <c:showCatName val="0"/>
              <c:showSerName val="0"/>
              <c:showPercent val="0"/>
              <c:showBubbleSize val="0"/>
            </c:dLbl>
            <c:dLbl>
              <c:idx val="4"/>
              <c:layout>
                <c:manualLayout>
                  <c:x val="-2.5774655891590004E-2"/>
                  <c:y val="-0.12111575960940336"/>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'osoby wszczególnej sytuacji2015'!$H$36:$H$40</c:f>
              <c:strCache>
                <c:ptCount val="5"/>
                <c:pt idx="0">
                  <c:v>wyższe</c:v>
                </c:pt>
                <c:pt idx="1">
                  <c:v>policealne i średnie zawodowe</c:v>
                </c:pt>
                <c:pt idx="2">
                  <c:v>średnie ogólnokształcące</c:v>
                </c:pt>
                <c:pt idx="3">
                  <c:v>zasadnicze zawodowe</c:v>
                </c:pt>
                <c:pt idx="4">
                  <c:v>gimnazjalne i poniżej </c:v>
                </c:pt>
              </c:strCache>
            </c:strRef>
          </c:cat>
          <c:val>
            <c:numRef>
              <c:f>'osoby wszczególnej sytuacji2015'!$I$36:$I$40</c:f>
              <c:numCache>
                <c:formatCode>0%</c:formatCode>
                <c:ptCount val="5"/>
                <c:pt idx="0">
                  <c:v>0.32</c:v>
                </c:pt>
                <c:pt idx="1">
                  <c:v>0.23</c:v>
                </c:pt>
                <c:pt idx="2">
                  <c:v>0.11</c:v>
                </c:pt>
                <c:pt idx="3">
                  <c:v>0.12</c:v>
                </c:pt>
                <c:pt idx="4">
                  <c:v>0.22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354363478759858"/>
          <c:y val="0.3511625524657519"/>
          <c:w val="0.20046778962756237"/>
          <c:h val="0.43985445001193041"/>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a:t>Osoby długotrwale bezrobotne w Warszawie </a:t>
            </a:r>
          </a:p>
          <a:p>
            <a:pPr algn="ctr">
              <a:defRPr/>
            </a:pPr>
            <a:r>
              <a:rPr lang="pl-PL"/>
              <a:t>według wieku stan na 31.12.2019 r. </a:t>
            </a:r>
          </a:p>
        </c:rich>
      </c:tx>
      <c:layout>
        <c:manualLayout>
          <c:xMode val="edge"/>
          <c:yMode val="edge"/>
          <c:x val="0.2634419443864025"/>
          <c:y val="3.687806955035614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1227436823104696E-2"/>
          <c:y val="0.36914699860913452"/>
          <c:w val="0.6859205776173285"/>
          <c:h val="0.41322425217440428"/>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6600"/>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2.1176080426769772E-2"/>
                  <c:y val="-0.10317455008852811"/>
                </c:manualLayout>
              </c:layout>
              <c:dLblPos val="bestFit"/>
              <c:showLegendKey val="0"/>
              <c:showVal val="1"/>
              <c:showCatName val="0"/>
              <c:showSerName val="0"/>
              <c:showPercent val="0"/>
              <c:showBubbleSize val="0"/>
            </c:dLbl>
            <c:dLbl>
              <c:idx val="1"/>
              <c:layout>
                <c:manualLayout>
                  <c:x val="2.427036289885252E-2"/>
                  <c:y val="-9.7721489039222204E-2"/>
                </c:manualLayout>
              </c:layout>
              <c:dLblPos val="bestFit"/>
              <c:showLegendKey val="0"/>
              <c:showVal val="1"/>
              <c:showCatName val="0"/>
              <c:showSerName val="0"/>
              <c:showPercent val="0"/>
              <c:showBubbleSize val="0"/>
            </c:dLbl>
            <c:dLbl>
              <c:idx val="2"/>
              <c:layout>
                <c:manualLayout>
                  <c:x val="-5.2334135918960543E-2"/>
                  <c:y val="0.13913038334996858"/>
                </c:manualLayout>
              </c:layout>
              <c:dLblPos val="bestFit"/>
              <c:showLegendKey val="0"/>
              <c:showVal val="1"/>
              <c:showCatName val="0"/>
              <c:showSerName val="0"/>
              <c:showPercent val="0"/>
              <c:showBubbleSize val="0"/>
            </c:dLbl>
            <c:dLbl>
              <c:idx val="3"/>
              <c:layout>
                <c:manualLayout>
                  <c:x val="-4.6947181189128218E-2"/>
                  <c:y val="5.8691508631843553E-2"/>
                </c:manualLayout>
              </c:layout>
              <c:dLblPos val="bestFit"/>
              <c:showLegendKey val="0"/>
              <c:showVal val="1"/>
              <c:showCatName val="0"/>
              <c:showSerName val="0"/>
              <c:showPercent val="0"/>
              <c:showBubbleSize val="0"/>
            </c:dLbl>
            <c:dLbl>
              <c:idx val="4"/>
              <c:layout>
                <c:manualLayout>
                  <c:x val="-9.9202036959147727E-3"/>
                  <c:y val="-0.40696712396128776"/>
                </c:manualLayout>
              </c:layout>
              <c:dLblPos val="bestFit"/>
              <c:showLegendKey val="0"/>
              <c:showVal val="1"/>
              <c:showCatName val="0"/>
              <c:showSerName val="0"/>
              <c:showPercent val="0"/>
              <c:showBubbleSize val="0"/>
            </c:dLbl>
            <c:dLbl>
              <c:idx val="5"/>
              <c:layout>
                <c:manualLayout>
                  <c:x val="-1.052654519268123E-2"/>
                  <c:y val="-0.15699154827279119"/>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'osoby wszczególnej sytuacji2015'!$K$53:$K$58</c:f>
              <c:strCache>
                <c:ptCount val="6"/>
                <c:pt idx="0">
                  <c:v>18-24</c:v>
                </c:pt>
                <c:pt idx="1">
                  <c:v>25-34</c:v>
                </c:pt>
                <c:pt idx="2">
                  <c:v>35-44</c:v>
                </c:pt>
                <c:pt idx="3">
                  <c:v>45-54</c:v>
                </c:pt>
                <c:pt idx="4">
                  <c:v>55-59</c:v>
                </c:pt>
                <c:pt idx="5">
                  <c:v>60 i więcej </c:v>
                </c:pt>
              </c:strCache>
            </c:strRef>
          </c:cat>
          <c:val>
            <c:numRef>
              <c:f>'osoby wszczególnej sytuacji2015'!$L$53:$L$58</c:f>
              <c:numCache>
                <c:formatCode>0%</c:formatCode>
                <c:ptCount val="6"/>
                <c:pt idx="0">
                  <c:v>0.02</c:v>
                </c:pt>
                <c:pt idx="1">
                  <c:v>0.14000000000000001</c:v>
                </c:pt>
                <c:pt idx="2">
                  <c:v>0.26</c:v>
                </c:pt>
                <c:pt idx="3">
                  <c:v>0.23</c:v>
                </c:pt>
                <c:pt idx="4">
                  <c:v>0.18</c:v>
                </c:pt>
                <c:pt idx="5">
                  <c:v>0.17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1447876149381404"/>
          <c:y val="0.30421957390461329"/>
          <c:w val="0.15342965624442573"/>
          <c:h val="0.44628214861572058"/>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długotrwale bezrobotne w Warszawie </a:t>
            </a:r>
          </a:p>
          <a:p>
            <a:pPr>
              <a:defRPr/>
            </a:pPr>
            <a:r>
              <a:rPr lang="pl-PL"/>
              <a:t>według stażu pracy - stan na 31.12.2019 r. </a:t>
            </a:r>
          </a:p>
        </c:rich>
      </c:tx>
      <c:layout>
        <c:manualLayout>
          <c:xMode val="edge"/>
          <c:yMode val="edge"/>
          <c:x val="0.25504187442345266"/>
          <c:y val="3.306820500235067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2815649043741534E-2"/>
          <c:y val="0.35537285686998771"/>
          <c:w val="0.68770335207978117"/>
          <c:h val="0.4655659907831621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80808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Pt>
            <c:idx val="5"/>
            <c:bubble3D val="0"/>
            <c:spPr>
              <a:solidFill>
                <a:srgbClr val="0000FF"/>
              </a:solidFill>
              <a:ln w="12700">
                <a:solidFill>
                  <a:srgbClr val="000000"/>
                </a:solidFill>
                <a:prstDash val="solid"/>
              </a:ln>
            </c:spPr>
          </c:dPt>
          <c:dPt>
            <c:idx val="6"/>
            <c:bubble3D val="0"/>
            <c:spPr>
              <a:solidFill>
                <a:srgbClr val="FF6600"/>
              </a:solidFill>
              <a:ln w="12700">
                <a:solidFill>
                  <a:srgbClr val="000000"/>
                </a:solidFill>
                <a:prstDash val="solid"/>
              </a:ln>
            </c:spPr>
          </c:dPt>
          <c:dLbls>
            <c:dLbl>
              <c:idx val="0"/>
              <c:layout>
                <c:manualLayout>
                  <c:x val="-8.7306119250699522E-3"/>
                  <c:y val="-0.15729751343653037"/>
                </c:manualLayout>
              </c:layout>
              <c:dLblPos val="bestFit"/>
              <c:showLegendKey val="0"/>
              <c:showVal val="1"/>
              <c:showCatName val="0"/>
              <c:showSerName val="0"/>
              <c:showPercent val="0"/>
              <c:showBubbleSize val="0"/>
            </c:dLbl>
            <c:dLbl>
              <c:idx val="1"/>
              <c:layout>
                <c:manualLayout>
                  <c:x val="2.7115200134531715E-2"/>
                  <c:y val="0.14216360561300526"/>
                </c:manualLayout>
              </c:layout>
              <c:dLblPos val="bestFit"/>
              <c:showLegendKey val="0"/>
              <c:showVal val="1"/>
              <c:showCatName val="0"/>
              <c:showSerName val="0"/>
              <c:showPercent val="0"/>
              <c:showBubbleSize val="0"/>
            </c:dLbl>
            <c:dLbl>
              <c:idx val="2"/>
              <c:layout>
                <c:manualLayout>
                  <c:x val="4.777450388588231E-3"/>
                  <c:y val="0.13869415140422667"/>
                </c:manualLayout>
              </c:layout>
              <c:dLblPos val="bestFit"/>
              <c:showLegendKey val="0"/>
              <c:showVal val="1"/>
              <c:showCatName val="0"/>
              <c:showSerName val="0"/>
              <c:showPercent val="0"/>
              <c:showBubbleSize val="0"/>
            </c:dLbl>
            <c:dLbl>
              <c:idx val="3"/>
              <c:layout>
                <c:manualLayout>
                  <c:x val="-0.10509906103690733"/>
                  <c:y val="9.5442287382646679E-2"/>
                </c:manualLayout>
              </c:layout>
              <c:dLblPos val="bestFit"/>
              <c:showLegendKey val="0"/>
              <c:showVal val="1"/>
              <c:showCatName val="0"/>
              <c:showSerName val="0"/>
              <c:showPercent val="0"/>
              <c:showBubbleSize val="0"/>
            </c:dLbl>
            <c:dLbl>
              <c:idx val="4"/>
              <c:layout>
                <c:manualLayout>
                  <c:x val="-7.6120428597081444E-3"/>
                  <c:y val="-0.11813351537125973"/>
                </c:manualLayout>
              </c:layout>
              <c:dLblPos val="bestFit"/>
              <c:showLegendKey val="0"/>
              <c:showVal val="1"/>
              <c:showCatName val="0"/>
              <c:showSerName val="0"/>
              <c:showPercent val="0"/>
              <c:showBubbleSize val="0"/>
            </c:dLbl>
            <c:dLbl>
              <c:idx val="5"/>
              <c:layout>
                <c:manualLayout>
                  <c:x val="-2.3351936499387441E-2"/>
                  <c:y val="-0.14080725436855546"/>
                </c:manualLayout>
              </c:layout>
              <c:dLblPos val="bestFit"/>
              <c:showLegendKey val="0"/>
              <c:showVal val="1"/>
              <c:showCatName val="0"/>
              <c:showSerName val="0"/>
              <c:showPercent val="0"/>
              <c:showBubbleSize val="0"/>
            </c:dLbl>
            <c:dLbl>
              <c:idx val="6"/>
              <c:layout>
                <c:manualLayout>
                  <c:x val="-4.610671357817387E-3"/>
                  <c:y val="-0.13475805387997136"/>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'osoby wszczególnej sytuacji2015'!$K$66:$K$72</c:f>
              <c:strCache>
                <c:ptCount val="7"/>
                <c:pt idx="0">
                  <c:v>do 1 roku</c:v>
                </c:pt>
                <c:pt idx="1">
                  <c:v>1-5</c:v>
                </c:pt>
                <c:pt idx="2">
                  <c:v>5-10</c:v>
                </c:pt>
                <c:pt idx="3">
                  <c:v>10-20</c:v>
                </c:pt>
                <c:pt idx="4">
                  <c:v>20-30</c:v>
                </c:pt>
                <c:pt idx="5">
                  <c:v>30 lat i więcej</c:v>
                </c:pt>
                <c:pt idx="6">
                  <c:v>bez stażu</c:v>
                </c:pt>
              </c:strCache>
            </c:strRef>
          </c:cat>
          <c:val>
            <c:numRef>
              <c:f>'osoby wszczególnej sytuacji2015'!$L$66:$L$72</c:f>
              <c:numCache>
                <c:formatCode>0%</c:formatCode>
                <c:ptCount val="7"/>
                <c:pt idx="0">
                  <c:v>0.24</c:v>
                </c:pt>
                <c:pt idx="1">
                  <c:v>0.17</c:v>
                </c:pt>
                <c:pt idx="2">
                  <c:v>0.14000000000000001</c:v>
                </c:pt>
                <c:pt idx="3">
                  <c:v>0.18</c:v>
                </c:pt>
                <c:pt idx="4">
                  <c:v>0.14000000000000001</c:v>
                </c:pt>
                <c:pt idx="5">
                  <c:v>0.05</c:v>
                </c:pt>
                <c:pt idx="6">
                  <c:v>0.08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009844643205999"/>
          <c:y val="0.31956009631027527"/>
          <c:w val="0.16019434463895899"/>
          <c:h val="0.4683207161088335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25 roku życia w Warszawie                                                      w latach 2017-2019   </a:t>
            </a:r>
          </a:p>
        </c:rich>
      </c:tx>
      <c:layout>
        <c:manualLayout>
          <c:xMode val="edge"/>
          <c:yMode val="edge"/>
          <c:x val="0.24551123472849079"/>
          <c:y val="3.2279932525835664E-2"/>
        </c:manualLayout>
      </c:layout>
      <c:overlay val="0"/>
      <c:spPr>
        <a:noFill/>
        <a:ln w="25400">
          <a:noFill/>
        </a:ln>
      </c:spPr>
    </c:title>
    <c:autoTitleDeleted val="0"/>
    <c:plotArea>
      <c:layout>
        <c:manualLayout>
          <c:layoutTarget val="inner"/>
          <c:xMode val="edge"/>
          <c:yMode val="edge"/>
          <c:x val="9.7695253412789965E-2"/>
          <c:y val="0.20970604892485886"/>
          <c:w val="0.77873135547156036"/>
          <c:h val="0.49078341013824883"/>
        </c:manualLayout>
      </c:layout>
      <c:barChart>
        <c:barDir val="col"/>
        <c:grouping val="clustered"/>
        <c:varyColors val="0"/>
        <c:ser>
          <c:idx val="0"/>
          <c:order val="0"/>
          <c:tx>
            <c:strRef>
              <c:f>'- 25'!$C$4</c:f>
              <c:strCache>
                <c:ptCount val="1"/>
                <c:pt idx="0">
                  <c:v>2019</c:v>
                </c:pt>
              </c:strCache>
            </c:strRef>
          </c:tx>
          <c:spPr>
            <a:solidFill>
              <a:srgbClr val="FFFF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'- 25'!$C$5:$C$8</c:f>
              <c:numCache>
                <c:formatCode>General</c:formatCode>
                <c:ptCount val="4"/>
                <c:pt idx="0">
                  <c:v>2991</c:v>
                </c:pt>
                <c:pt idx="1">
                  <c:v>2858</c:v>
                </c:pt>
                <c:pt idx="2">
                  <c:v>998</c:v>
                </c:pt>
                <c:pt idx="3">
                  <c:v>1246</c:v>
                </c:pt>
              </c:numCache>
            </c:numRef>
          </c:val>
        </c:ser>
        <c:ser>
          <c:idx val="1"/>
          <c:order val="1"/>
          <c:tx>
            <c:strRef>
              <c:f>'- 25'!$D$4</c:f>
              <c:strCache>
                <c:ptCount val="1"/>
                <c:pt idx="0">
                  <c:v>2018</c:v>
                </c:pt>
              </c:strCache>
            </c:strRef>
          </c:tx>
          <c:spPr>
            <a:solidFill>
              <a:srgbClr val="FF00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'- 25'!$D$5:$D$8</c:f>
              <c:numCache>
                <c:formatCode>General</c:formatCode>
                <c:ptCount val="4"/>
                <c:pt idx="0">
                  <c:v>3549</c:v>
                </c:pt>
                <c:pt idx="1">
                  <c:v>3607</c:v>
                </c:pt>
                <c:pt idx="2">
                  <c:v>1358</c:v>
                </c:pt>
                <c:pt idx="3">
                  <c:v>1549</c:v>
                </c:pt>
              </c:numCache>
            </c:numRef>
          </c:val>
        </c:ser>
        <c:ser>
          <c:idx val="2"/>
          <c:order val="2"/>
          <c:tx>
            <c:strRef>
              <c:f>'- 25'!$E$4</c:f>
              <c:strCache>
                <c:ptCount val="1"/>
                <c:pt idx="0">
                  <c:v>2017</c:v>
                </c:pt>
              </c:strCache>
            </c:strRef>
          </c:tx>
          <c:spPr>
            <a:solidFill>
              <a:srgbClr val="0000FF"/>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'- 25'!$E$5:$E$8</c:f>
              <c:numCache>
                <c:formatCode>General</c:formatCode>
                <c:ptCount val="4"/>
                <c:pt idx="0">
                  <c:v>4608</c:v>
                </c:pt>
                <c:pt idx="1">
                  <c:v>4440</c:v>
                </c:pt>
                <c:pt idx="2">
                  <c:v>1680</c:v>
                </c:pt>
                <c:pt idx="3">
                  <c:v>1870</c:v>
                </c:pt>
              </c:numCache>
            </c:numRef>
          </c:val>
        </c:ser>
        <c:dLbls>
          <c:showLegendKey val="0"/>
          <c:showVal val="0"/>
          <c:showCatName val="0"/>
          <c:showSerName val="0"/>
          <c:showPercent val="0"/>
          <c:showBubbleSize val="0"/>
        </c:dLbls>
        <c:gapWidth val="150"/>
        <c:axId val="192936960"/>
        <c:axId val="161161984"/>
      </c:barChart>
      <c:catAx>
        <c:axId val="192936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1680000" vert="horz"/>
          <a:lstStyle/>
          <a:p>
            <a:pPr>
              <a:defRPr/>
            </a:pPr>
            <a:endParaRPr lang="pl-PL"/>
          </a:p>
        </c:txPr>
        <c:crossAx val="161161984"/>
        <c:crosses val="autoZero"/>
        <c:auto val="1"/>
        <c:lblAlgn val="ctr"/>
        <c:lblOffset val="100"/>
        <c:tickLblSkip val="1"/>
        <c:tickMarkSkip val="1"/>
        <c:noMultiLvlLbl val="0"/>
      </c:catAx>
      <c:valAx>
        <c:axId val="1611619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92936960"/>
        <c:crosses val="autoZero"/>
        <c:crossBetween val="between"/>
      </c:valAx>
      <c:spPr>
        <a:solidFill>
          <a:srgbClr val="C0C0C0"/>
        </a:solidFill>
        <a:ln w="12700">
          <a:solidFill>
            <a:srgbClr val="808080"/>
          </a:solidFill>
          <a:prstDash val="solid"/>
        </a:ln>
      </c:spPr>
    </c:plotArea>
    <c:legend>
      <c:legendPos val="r"/>
      <c:layout>
        <c:manualLayout>
          <c:xMode val="edge"/>
          <c:yMode val="edge"/>
          <c:x val="0.89022370488423075"/>
          <c:y val="0.35253456221198154"/>
          <c:w val="8.2332761578044589E-2"/>
          <c:h val="0.2211981566820276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25 roku życia w Warszawie </a:t>
            </a:r>
          </a:p>
          <a:p>
            <a:pPr>
              <a:defRPr/>
            </a:pPr>
            <a:r>
              <a:rPr lang="pl-PL"/>
              <a:t>wg wykształcenia - stan na 31.12.2019 r. </a:t>
            </a:r>
          </a:p>
        </c:rich>
      </c:tx>
      <c:layout>
        <c:manualLayout>
          <c:xMode val="edge"/>
          <c:yMode val="edge"/>
          <c:x val="0.24215587970648544"/>
          <c:y val="3.138150626614032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
          <c:y val="0.37810502909656402"/>
          <c:w val="0.71646773951235898"/>
          <c:h val="0.37166170582564578"/>
        </c:manualLayout>
      </c:layout>
      <c:pie3DChart>
        <c:varyColors val="1"/>
        <c:ser>
          <c:idx val="0"/>
          <c:order val="0"/>
          <c:spPr>
            <a:solidFill>
              <a:srgbClr val="9999FF"/>
            </a:solidFill>
            <a:ln w="12700">
              <a:solidFill>
                <a:srgbClr val="000000"/>
              </a:solidFill>
              <a:prstDash val="solid"/>
            </a:ln>
          </c:spPr>
          <c:explosion val="15"/>
          <c:dPt>
            <c:idx val="0"/>
            <c:bubble3D val="0"/>
            <c:spPr>
              <a:solidFill>
                <a:srgbClr val="000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Lbls>
            <c:dLbl>
              <c:idx val="0"/>
              <c:layout>
                <c:manualLayout>
                  <c:x val="1.9243528902321554E-2"/>
                  <c:y val="-6.7462934425422019E-2"/>
                </c:manualLayout>
              </c:layout>
              <c:dLblPos val="bestFit"/>
              <c:showLegendKey val="0"/>
              <c:showVal val="1"/>
              <c:showCatName val="0"/>
              <c:showSerName val="0"/>
              <c:showPercent val="0"/>
              <c:showBubbleSize val="0"/>
            </c:dLbl>
            <c:dLbl>
              <c:idx val="1"/>
              <c:layout>
                <c:manualLayout>
                  <c:x val="-1.7246480553567169E-2"/>
                  <c:y val="-0.16228634959504054"/>
                </c:manualLayout>
              </c:layout>
              <c:dLblPos val="bestFit"/>
              <c:showLegendKey val="0"/>
              <c:showVal val="1"/>
              <c:showCatName val="0"/>
              <c:showSerName val="0"/>
              <c:showPercent val="0"/>
              <c:showBubbleSize val="0"/>
            </c:dLbl>
            <c:dLbl>
              <c:idx val="2"/>
              <c:layout>
                <c:manualLayout>
                  <c:x val="-3.4587558474009797E-3"/>
                  <c:y val="9.7208610280250698E-2"/>
                </c:manualLayout>
              </c:layout>
              <c:dLblPos val="bestFit"/>
              <c:showLegendKey val="0"/>
              <c:showVal val="1"/>
              <c:showCatName val="0"/>
              <c:showSerName val="0"/>
              <c:showPercent val="0"/>
              <c:showBubbleSize val="0"/>
            </c:dLbl>
            <c:dLbl>
              <c:idx val="3"/>
              <c:layout>
                <c:manualLayout>
                  <c:x val="-0.10889754094391338"/>
                  <c:y val="7.18809264794084E-2"/>
                </c:manualLayout>
              </c:layout>
              <c:dLblPos val="bestFit"/>
              <c:showLegendKey val="0"/>
              <c:showVal val="1"/>
              <c:showCatName val="0"/>
              <c:showSerName val="0"/>
              <c:showPercent val="0"/>
              <c:showBubbleSize val="0"/>
            </c:dLbl>
            <c:dLbl>
              <c:idx val="4"/>
              <c:layout>
                <c:manualLayout>
                  <c:x val="2.4691358024691357E-2"/>
                  <c:y val="-0.10745252017760515"/>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'- 25'!$J$36:$J$40</c:f>
              <c:strCache>
                <c:ptCount val="5"/>
                <c:pt idx="0">
                  <c:v>wyższe</c:v>
                </c:pt>
                <c:pt idx="1">
                  <c:v>policealne i średnie zawodowe</c:v>
                </c:pt>
                <c:pt idx="2">
                  <c:v>średnie ogólnokształcące</c:v>
                </c:pt>
                <c:pt idx="3">
                  <c:v>zasadnicze zawodowe</c:v>
                </c:pt>
                <c:pt idx="4">
                  <c:v>gimnazjalne i poniżej</c:v>
                </c:pt>
              </c:strCache>
            </c:strRef>
          </c:cat>
          <c:val>
            <c:numRef>
              <c:f>'- 25'!$L$36:$L$40</c:f>
              <c:numCache>
                <c:formatCode>0%</c:formatCode>
                <c:ptCount val="5"/>
                <c:pt idx="0">
                  <c:v>0.08</c:v>
                </c:pt>
                <c:pt idx="1">
                  <c:v>0.2</c:v>
                </c:pt>
                <c:pt idx="2">
                  <c:v>0.23</c:v>
                </c:pt>
                <c:pt idx="3">
                  <c:v>0.06</c:v>
                </c:pt>
                <c:pt idx="4">
                  <c:v>0.43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448182613536948"/>
          <c:y val="0.35622835349334686"/>
          <c:w val="0.25092250922509229"/>
          <c:h val="0.4337354457198874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8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25 roku życia w Warszawie  wg czasu pozostawania  bez pracy - stan na 31.12.2019 r. </a:t>
            </a:r>
          </a:p>
        </c:rich>
      </c:tx>
      <c:layout>
        <c:manualLayout>
          <c:xMode val="edge"/>
          <c:yMode val="edge"/>
          <c:x val="0.12073352209410176"/>
          <c:y val="4.165783198668793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9422382671480149E-2"/>
          <c:y val="0.35989059265886936"/>
          <c:w val="0.72202166064981954"/>
          <c:h val="0.4368137727691620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FF6600"/>
              </a:solidFill>
              <a:ln w="12700">
                <a:solidFill>
                  <a:srgbClr val="000000"/>
                </a:solidFill>
                <a:prstDash val="solid"/>
              </a:ln>
            </c:spPr>
          </c:dPt>
          <c:dLbls>
            <c:dLbl>
              <c:idx val="0"/>
              <c:layout>
                <c:manualLayout>
                  <c:x val="-3.8346740953409926E-3"/>
                  <c:y val="-0.15737013371538103"/>
                </c:manualLayout>
              </c:layout>
              <c:dLblPos val="bestFit"/>
              <c:showLegendKey val="0"/>
              <c:showVal val="1"/>
              <c:showCatName val="0"/>
              <c:showSerName val="0"/>
              <c:showPercent val="0"/>
              <c:showBubbleSize val="0"/>
            </c:dLbl>
            <c:dLbl>
              <c:idx val="1"/>
              <c:layout>
                <c:manualLayout>
                  <c:x val="3.281541070904042E-2"/>
                  <c:y val="8.0642475410380401E-2"/>
                </c:manualLayout>
              </c:layout>
              <c:dLblPos val="bestFit"/>
              <c:showLegendKey val="0"/>
              <c:showVal val="1"/>
              <c:showCatName val="0"/>
              <c:showSerName val="0"/>
              <c:showPercent val="0"/>
              <c:showBubbleSize val="0"/>
            </c:dLbl>
            <c:dLbl>
              <c:idx val="2"/>
              <c:layout>
                <c:manualLayout>
                  <c:x val="-5.8167277826733964E-3"/>
                  <c:y val="9.3722948039311707E-2"/>
                </c:manualLayout>
              </c:layout>
              <c:dLblPos val="bestFit"/>
              <c:showLegendKey val="0"/>
              <c:showVal val="1"/>
              <c:showCatName val="0"/>
              <c:showSerName val="0"/>
              <c:showPercent val="0"/>
              <c:showBubbleSize val="0"/>
            </c:dLbl>
            <c:dLbl>
              <c:idx val="3"/>
              <c:layout>
                <c:manualLayout>
                  <c:x val="-2.0058557662241679E-2"/>
                  <c:y val="6.4953856854410699E-2"/>
                </c:manualLayout>
              </c:layout>
              <c:dLblPos val="bestFit"/>
              <c:showLegendKey val="0"/>
              <c:showVal val="1"/>
              <c:showCatName val="0"/>
              <c:showSerName val="0"/>
              <c:showPercent val="0"/>
              <c:showBubbleSize val="0"/>
            </c:dLbl>
            <c:dLbl>
              <c:idx val="4"/>
              <c:layout>
                <c:manualLayout>
                  <c:x val="-4.6508807337711008E-3"/>
                  <c:y val="-0.13632716136381956"/>
                </c:manualLayout>
              </c:layout>
              <c:dLblPos val="bestFit"/>
              <c:showLegendKey val="0"/>
              <c:showVal val="1"/>
              <c:showCatName val="0"/>
              <c:showSerName val="0"/>
              <c:showPercent val="0"/>
              <c:showBubbleSize val="0"/>
            </c:dLbl>
            <c:dLbl>
              <c:idx val="5"/>
              <c:layout>
                <c:manualLayout>
                  <c:x val="1.756559310952556E-2"/>
                  <c:y val="-0.11398516116441022"/>
                </c:manualLayout>
              </c:layout>
              <c:tx>
                <c:rich>
                  <a:bodyPr/>
                  <a:lstStyle/>
                  <a:p>
                    <a:r>
                      <a:rPr lang="pl-PL"/>
                      <a:t>3</a:t>
                    </a:r>
                    <a:r>
                      <a:rPr lang="en-US"/>
                      <a:t>%</a:t>
                    </a:r>
                  </a:p>
                </c:rich>
              </c:tx>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'- 25'!$N$54:$N$59</c:f>
              <c:strCache>
                <c:ptCount val="6"/>
                <c:pt idx="0">
                  <c:v>do 1</c:v>
                </c:pt>
                <c:pt idx="1">
                  <c:v>1-3</c:v>
                </c:pt>
                <c:pt idx="2">
                  <c:v>3-6</c:v>
                </c:pt>
                <c:pt idx="3">
                  <c:v>6-12</c:v>
                </c:pt>
                <c:pt idx="4">
                  <c:v>12-24</c:v>
                </c:pt>
                <c:pt idx="5">
                  <c:v>pow. 24</c:v>
                </c:pt>
              </c:strCache>
            </c:strRef>
          </c:cat>
          <c:val>
            <c:numRef>
              <c:f>'- 25'!$O$54:$O$59</c:f>
              <c:numCache>
                <c:formatCode>0%</c:formatCode>
                <c:ptCount val="6"/>
                <c:pt idx="0">
                  <c:v>0.18</c:v>
                </c:pt>
                <c:pt idx="1">
                  <c:v>0.41</c:v>
                </c:pt>
                <c:pt idx="2">
                  <c:v>0.15</c:v>
                </c:pt>
                <c:pt idx="3">
                  <c:v>0.12</c:v>
                </c:pt>
                <c:pt idx="4">
                  <c:v>0.11</c:v>
                </c:pt>
                <c:pt idx="5">
                  <c:v>0.04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754512635379064"/>
          <c:y val="0.31868160710680393"/>
          <c:w val="0.11371841155234652"/>
          <c:h val="0.33241815926855289"/>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25 roku życia wg stażu pracy w Warszawie - stan na 31.12.2019 r. </a:t>
            </a:r>
          </a:p>
        </c:rich>
      </c:tx>
      <c:layout>
        <c:manualLayout>
          <c:xMode val="edge"/>
          <c:yMode val="edge"/>
          <c:x val="0.12608784601647369"/>
          <c:y val="3.7304097984819345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34435354347867025"/>
          <c:w val="0.72006586276588858"/>
          <c:h val="0.4876046175657970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0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FF00"/>
              </a:solidFill>
              <a:ln w="12700">
                <a:solidFill>
                  <a:srgbClr val="000000"/>
                </a:solidFill>
                <a:prstDash val="solid"/>
              </a:ln>
            </c:spPr>
          </c:dPt>
          <c:dLbls>
            <c:dLbl>
              <c:idx val="0"/>
              <c:layout>
                <c:manualLayout>
                  <c:x val="1.0542405879430519E-2"/>
                  <c:y val="-0.21953414478271294"/>
                </c:manualLayout>
              </c:layout>
              <c:dLblPos val="bestFit"/>
              <c:showLegendKey val="0"/>
              <c:showVal val="1"/>
              <c:showCatName val="0"/>
              <c:showSerName val="0"/>
              <c:showPercent val="0"/>
              <c:showBubbleSize val="0"/>
            </c:dLbl>
            <c:dLbl>
              <c:idx val="1"/>
              <c:layout>
                <c:manualLayout>
                  <c:x val="4.4513647156199584E-2"/>
                  <c:y val="0.11858296111898114"/>
                </c:manualLayout>
              </c:layout>
              <c:dLblPos val="bestFit"/>
              <c:showLegendKey val="0"/>
              <c:showVal val="1"/>
              <c:showCatName val="0"/>
              <c:showSerName val="0"/>
              <c:showPercent val="0"/>
              <c:showBubbleSize val="0"/>
            </c:dLbl>
            <c:dLbl>
              <c:idx val="2"/>
              <c:layout>
                <c:manualLayout>
                  <c:x val="-1.3406473880739504E-2"/>
                  <c:y val="4.5568604237667898E-2"/>
                </c:manualLayout>
              </c:layout>
              <c:dLblPos val="bestFit"/>
              <c:showLegendKey val="0"/>
              <c:showVal val="1"/>
              <c:showCatName val="0"/>
              <c:showSerName val="0"/>
              <c:showPercent val="0"/>
              <c:showBubbleSize val="0"/>
            </c:dLbl>
            <c:dLbl>
              <c:idx val="3"/>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w programie Microsoft Word]- 25'!$R$78:$R$80</c:f>
              <c:strCache>
                <c:ptCount val="3"/>
                <c:pt idx="0">
                  <c:v>do 1 roku</c:v>
                </c:pt>
                <c:pt idx="1">
                  <c:v>1-5</c:v>
                </c:pt>
                <c:pt idx="2">
                  <c:v>bez stażu</c:v>
                </c:pt>
              </c:strCache>
            </c:strRef>
          </c:cat>
          <c:val>
            <c:numRef>
              <c:f>'[Wykres w programie Microsoft Word]- 25'!$S$78:$S$80</c:f>
              <c:numCache>
                <c:formatCode>0%</c:formatCode>
                <c:ptCount val="3"/>
                <c:pt idx="0">
                  <c:v>0.47</c:v>
                </c:pt>
                <c:pt idx="1">
                  <c:v>0.12</c:v>
                </c:pt>
                <c:pt idx="2">
                  <c:v>0.41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5598836675095979"/>
          <c:y val="0.40220499996555548"/>
          <c:w val="0.12459561276301645"/>
          <c:h val="0.32506968125047364"/>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Osoby do  30 roku życia Warszawie </a:t>
            </a:r>
            <a:br>
              <a:rPr lang="pl-PL"/>
            </a:br>
            <a:r>
              <a:rPr lang="pl-PL"/>
              <a:t>w latach  2017-2019   </a:t>
            </a:r>
          </a:p>
        </c:rich>
      </c:tx>
      <c:layout>
        <c:manualLayout>
          <c:xMode val="edge"/>
          <c:yMode val="edge"/>
          <c:x val="0.18408941846110516"/>
          <c:y val="0"/>
        </c:manualLayout>
      </c:layout>
      <c:overlay val="1"/>
    </c:title>
    <c:autoTitleDeleted val="0"/>
    <c:plotArea>
      <c:layout>
        <c:manualLayout>
          <c:layoutTarget val="inner"/>
          <c:xMode val="edge"/>
          <c:yMode val="edge"/>
          <c:x val="0.14666771139434434"/>
          <c:y val="0.12102363445312994"/>
          <c:w val="0.74029501024950695"/>
          <c:h val="0.73613676668794781"/>
        </c:manualLayout>
      </c:layout>
      <c:barChart>
        <c:barDir val="col"/>
        <c:grouping val="clustered"/>
        <c:varyColors val="0"/>
        <c:ser>
          <c:idx val="0"/>
          <c:order val="0"/>
          <c:tx>
            <c:strRef>
              <c:f>'[Wykres w programie Microsoft Word]-30'!$C$4</c:f>
              <c:strCache>
                <c:ptCount val="1"/>
                <c:pt idx="0">
                  <c:v>2019</c:v>
                </c:pt>
              </c:strCache>
            </c:strRef>
          </c:tx>
          <c:spPr>
            <a:solidFill>
              <a:srgbClr val="FFFF00"/>
            </a:solidFill>
          </c:spPr>
          <c:invertIfNegative val="0"/>
          <c:cat>
            <c:strRef>
              <c:f>'[Wykres w programie Microsoft Word]-30'!$B$5:$B$8</c:f>
              <c:strCache>
                <c:ptCount val="4"/>
                <c:pt idx="0">
                  <c:v>Zarejestrowani</c:v>
                </c:pt>
                <c:pt idx="1">
                  <c:v>osoby wyłączone z ewidencji bezrobotnych</c:v>
                </c:pt>
                <c:pt idx="2">
                  <c:v>podjęcia pracy </c:v>
                </c:pt>
                <c:pt idx="3">
                  <c:v>niepotwierdzenia gotowości do pracy</c:v>
                </c:pt>
              </c:strCache>
            </c:strRef>
          </c:cat>
          <c:val>
            <c:numRef>
              <c:f>'[Wykres w programie Microsoft Word]-30'!$C$5:$C$8</c:f>
              <c:numCache>
                <c:formatCode>General</c:formatCode>
                <c:ptCount val="4"/>
                <c:pt idx="0">
                  <c:v>7742</c:v>
                </c:pt>
                <c:pt idx="1">
                  <c:v>7567</c:v>
                </c:pt>
                <c:pt idx="2">
                  <c:v>3441</c:v>
                </c:pt>
                <c:pt idx="3">
                  <c:v>2608</c:v>
                </c:pt>
              </c:numCache>
            </c:numRef>
          </c:val>
        </c:ser>
        <c:ser>
          <c:idx val="1"/>
          <c:order val="1"/>
          <c:tx>
            <c:strRef>
              <c:f>'[Wykres w programie Microsoft Word]-30'!$D$4</c:f>
              <c:strCache>
                <c:ptCount val="1"/>
                <c:pt idx="0">
                  <c:v>2018</c:v>
                </c:pt>
              </c:strCache>
            </c:strRef>
          </c:tx>
          <c:spPr>
            <a:solidFill>
              <a:srgbClr val="FF0000"/>
            </a:solidFill>
          </c:spPr>
          <c:invertIfNegative val="0"/>
          <c:cat>
            <c:strRef>
              <c:f>'[Wykres w programie Microsoft Word]-30'!$B$5:$B$8</c:f>
              <c:strCache>
                <c:ptCount val="4"/>
                <c:pt idx="0">
                  <c:v>Zarejestrowani</c:v>
                </c:pt>
                <c:pt idx="1">
                  <c:v>osoby wyłączone z ewidencji bezrobotnych</c:v>
                </c:pt>
                <c:pt idx="2">
                  <c:v>podjęcia pracy </c:v>
                </c:pt>
                <c:pt idx="3">
                  <c:v>niepotwierdzenia gotowości do pracy</c:v>
                </c:pt>
              </c:strCache>
            </c:strRef>
          </c:cat>
          <c:val>
            <c:numRef>
              <c:f>'[Wykres w programie Microsoft Word]-30'!$D$5:$D$8</c:f>
              <c:numCache>
                <c:formatCode>#,##0</c:formatCode>
                <c:ptCount val="4"/>
                <c:pt idx="0">
                  <c:v>8806</c:v>
                </c:pt>
                <c:pt idx="1">
                  <c:v>9298</c:v>
                </c:pt>
                <c:pt idx="2">
                  <c:v>4227</c:v>
                </c:pt>
                <c:pt idx="3">
                  <c:v>3311</c:v>
                </c:pt>
              </c:numCache>
            </c:numRef>
          </c:val>
        </c:ser>
        <c:ser>
          <c:idx val="2"/>
          <c:order val="2"/>
          <c:tx>
            <c:strRef>
              <c:f>'[Wykres w programie Microsoft Word]-30'!$E$4</c:f>
              <c:strCache>
                <c:ptCount val="1"/>
                <c:pt idx="0">
                  <c:v>2017</c:v>
                </c:pt>
              </c:strCache>
            </c:strRef>
          </c:tx>
          <c:spPr>
            <a:solidFill>
              <a:srgbClr val="0000FF"/>
            </a:solidFill>
          </c:spPr>
          <c:invertIfNegative val="0"/>
          <c:cat>
            <c:strRef>
              <c:f>'[Wykres w programie Microsoft Word]-30'!$B$5:$B$8</c:f>
              <c:strCache>
                <c:ptCount val="4"/>
                <c:pt idx="0">
                  <c:v>Zarejestrowani</c:v>
                </c:pt>
                <c:pt idx="1">
                  <c:v>osoby wyłączone z ewidencji bezrobotnych</c:v>
                </c:pt>
                <c:pt idx="2">
                  <c:v>podjęcia pracy </c:v>
                </c:pt>
                <c:pt idx="3">
                  <c:v>niepotwierdzenia gotowości do pracy</c:v>
                </c:pt>
              </c:strCache>
            </c:strRef>
          </c:cat>
          <c:val>
            <c:numRef>
              <c:f>'[Wykres w programie Microsoft Word]-30'!$E$5:$E$8</c:f>
              <c:numCache>
                <c:formatCode>#,##0</c:formatCode>
                <c:ptCount val="4"/>
                <c:pt idx="0">
                  <c:v>11303</c:v>
                </c:pt>
                <c:pt idx="1">
                  <c:v>11490</c:v>
                </c:pt>
                <c:pt idx="2">
                  <c:v>5395</c:v>
                </c:pt>
                <c:pt idx="3">
                  <c:v>3899</c:v>
                </c:pt>
              </c:numCache>
            </c:numRef>
          </c:val>
        </c:ser>
        <c:dLbls>
          <c:showLegendKey val="0"/>
          <c:showVal val="0"/>
          <c:showCatName val="0"/>
          <c:showSerName val="0"/>
          <c:showPercent val="0"/>
          <c:showBubbleSize val="0"/>
        </c:dLbls>
        <c:gapWidth val="150"/>
        <c:axId val="194434176"/>
        <c:axId val="194435712"/>
      </c:barChart>
      <c:catAx>
        <c:axId val="194434176"/>
        <c:scaling>
          <c:orientation val="minMax"/>
        </c:scaling>
        <c:delete val="0"/>
        <c:axPos val="b"/>
        <c:numFmt formatCode="#,##0" sourceLinked="1"/>
        <c:majorTickMark val="out"/>
        <c:minorTickMark val="none"/>
        <c:tickLblPos val="nextTo"/>
        <c:txPr>
          <a:bodyPr rot="0" vert="horz"/>
          <a:lstStyle/>
          <a:p>
            <a:pPr>
              <a:defRPr/>
            </a:pPr>
            <a:endParaRPr lang="pl-PL"/>
          </a:p>
        </c:txPr>
        <c:crossAx val="194435712"/>
        <c:crosses val="autoZero"/>
        <c:auto val="1"/>
        <c:lblAlgn val="ctr"/>
        <c:lblOffset val="100"/>
        <c:noMultiLvlLbl val="0"/>
      </c:catAx>
      <c:valAx>
        <c:axId val="194435712"/>
        <c:scaling>
          <c:orientation val="minMax"/>
        </c:scaling>
        <c:delete val="0"/>
        <c:axPos val="l"/>
        <c:majorGridlines>
          <c:spPr>
            <a:effectLst>
              <a:outerShdw blurRad="50800" dist="50800" dir="5400000" algn="ctr" rotWithShape="0">
                <a:schemeClr val="bg1">
                  <a:lumMod val="65000"/>
                  <a:alpha val="73000"/>
                </a:schemeClr>
              </a:outerShdw>
            </a:effectLst>
          </c:spPr>
        </c:majorGridlines>
        <c:numFmt formatCode="General" sourceLinked="1"/>
        <c:majorTickMark val="out"/>
        <c:minorTickMark val="none"/>
        <c:tickLblPos val="nextTo"/>
        <c:crossAx val="194434176"/>
        <c:crosses val="autoZero"/>
        <c:crossBetween val="between"/>
      </c:valAx>
      <c:spPr>
        <a:solidFill>
          <a:schemeClr val="bg1">
            <a:lumMod val="75000"/>
          </a:schemeClr>
        </a:solidFill>
        <a:effectLst>
          <a:outerShdw blurRad="139700" dist="50800" dir="11760000" algn="ctr" rotWithShape="0">
            <a:schemeClr val="bg1">
              <a:lumMod val="65000"/>
              <a:alpha val="36000"/>
            </a:schemeClr>
          </a:outerShdw>
        </a:effectLst>
      </c:spPr>
    </c:plotArea>
    <c:legend>
      <c:legendPos val="r"/>
      <c:layout>
        <c:manualLayout>
          <c:xMode val="edge"/>
          <c:yMode val="edge"/>
          <c:x val="0.88602110339738882"/>
          <c:y val="0.25610230300159847"/>
          <c:w val="9.1841006011032358E-2"/>
          <c:h val="0.20795417464708804"/>
        </c:manualLayout>
      </c:layout>
      <c:overlay val="0"/>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30 roku życia wg wykształcenia                      </a:t>
            </a:r>
            <a:br>
              <a:rPr lang="pl-PL"/>
            </a:br>
            <a:r>
              <a:rPr lang="pl-PL"/>
              <a:t>w Warszawie - stan na 31.12.2019 r. </a:t>
            </a:r>
          </a:p>
        </c:rich>
      </c:tx>
      <c:layout>
        <c:manualLayout>
          <c:xMode val="edge"/>
          <c:yMode val="edge"/>
          <c:x val="0.2241325990311597"/>
          <c:y val="3.861658441020231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056758464854944"/>
          <c:y val="0.4280935250066219"/>
          <c:w val="0.65082202490646124"/>
          <c:h val="0.30417876016619"/>
        </c:manualLayout>
      </c:layout>
      <c:pie3DChart>
        <c:varyColors val="1"/>
        <c:ser>
          <c:idx val="0"/>
          <c:order val="0"/>
          <c:spPr>
            <a:ln w="12700">
              <a:solidFill>
                <a:srgbClr val="000000"/>
              </a:solidFill>
              <a:prstDash val="solid"/>
            </a:ln>
            <a:effectLst>
              <a:outerShdw blurRad="50800" dist="50800" dir="5400000" algn="ctr" rotWithShape="0">
                <a:srgbClr val="0070C0"/>
              </a:outerShdw>
            </a:effectLst>
          </c:spPr>
          <c:explosion val="15"/>
          <c:dPt>
            <c:idx val="0"/>
            <c:bubble3D val="0"/>
            <c:spPr>
              <a:solidFill>
                <a:schemeClr val="accent4">
                  <a:lumMod val="60000"/>
                  <a:lumOff val="40000"/>
                </a:schemeClr>
              </a:solidFill>
              <a:ln w="12700">
                <a:solidFill>
                  <a:srgbClr val="000000"/>
                </a:solidFill>
                <a:prstDash val="solid"/>
              </a:ln>
              <a:effectLst>
                <a:outerShdw blurRad="50800" dist="50800" dir="5400000" algn="ctr" rotWithShape="0">
                  <a:srgbClr val="0070C0"/>
                </a:outerShdw>
              </a:effectLst>
            </c:spPr>
          </c:dPt>
          <c:dPt>
            <c:idx val="1"/>
            <c:bubble3D val="0"/>
            <c:spPr>
              <a:solidFill>
                <a:srgbClr val="FFFF00"/>
              </a:solidFill>
              <a:ln w="12700">
                <a:solidFill>
                  <a:srgbClr val="000000"/>
                </a:solidFill>
                <a:prstDash val="solid"/>
              </a:ln>
              <a:effectLst>
                <a:outerShdw blurRad="50800" dist="50800" dir="5400000" algn="ctr" rotWithShape="0">
                  <a:srgbClr val="0070C0"/>
                </a:outerShdw>
              </a:effectLst>
            </c:spPr>
          </c:dPt>
          <c:dPt>
            <c:idx val="2"/>
            <c:bubble3D val="0"/>
            <c:spPr>
              <a:solidFill>
                <a:srgbClr val="FF0000"/>
              </a:solidFill>
              <a:ln w="12700">
                <a:solidFill>
                  <a:srgbClr val="000000"/>
                </a:solidFill>
                <a:prstDash val="solid"/>
              </a:ln>
              <a:effectLst>
                <a:outerShdw blurRad="50800" dist="50800" dir="5400000" algn="ctr" rotWithShape="0">
                  <a:srgbClr val="0070C0"/>
                </a:outerShdw>
              </a:effectLst>
            </c:spPr>
          </c:dPt>
          <c:dPt>
            <c:idx val="3"/>
            <c:bubble3D val="0"/>
            <c:spPr>
              <a:solidFill>
                <a:srgbClr val="00B050"/>
              </a:solidFill>
              <a:ln w="12700">
                <a:solidFill>
                  <a:srgbClr val="000000"/>
                </a:solidFill>
                <a:prstDash val="solid"/>
              </a:ln>
              <a:effectLst>
                <a:outerShdw blurRad="50800" dist="50800" dir="5400000" algn="ctr" rotWithShape="0">
                  <a:srgbClr val="0070C0"/>
                </a:outerShdw>
              </a:effectLst>
            </c:spPr>
          </c:dPt>
          <c:dPt>
            <c:idx val="4"/>
            <c:bubble3D val="0"/>
            <c:spPr>
              <a:solidFill>
                <a:srgbClr val="0000FF"/>
              </a:solidFill>
              <a:ln w="12700">
                <a:solidFill>
                  <a:srgbClr val="000000"/>
                </a:solidFill>
                <a:prstDash val="solid"/>
              </a:ln>
              <a:effectLst>
                <a:outerShdw blurRad="50800" dist="50800" dir="5400000" algn="ctr" rotWithShape="0">
                  <a:srgbClr val="0070C0"/>
                </a:outerShdw>
              </a:effectLst>
            </c:spPr>
          </c:dPt>
          <c:dLbls>
            <c:dLbl>
              <c:idx val="0"/>
              <c:layout>
                <c:manualLayout>
                  <c:x val="1.0830363038029466E-2"/>
                  <c:y val="-0.12034419750353277"/>
                </c:manualLayout>
              </c:layout>
              <c:dLblPos val="bestFit"/>
              <c:showLegendKey val="0"/>
              <c:showVal val="1"/>
              <c:showCatName val="0"/>
              <c:showSerName val="0"/>
              <c:showPercent val="0"/>
              <c:showBubbleSize val="0"/>
            </c:dLbl>
            <c:dLbl>
              <c:idx val="1"/>
              <c:layout>
                <c:manualLayout>
                  <c:x val="-5.6782796887231202E-2"/>
                  <c:y val="0.11426442457404699"/>
                </c:manualLayout>
              </c:layout>
              <c:dLblPos val="bestFit"/>
              <c:showLegendKey val="0"/>
              <c:showVal val="1"/>
              <c:showCatName val="0"/>
              <c:showSerName val="0"/>
              <c:showPercent val="0"/>
              <c:showBubbleSize val="0"/>
            </c:dLbl>
            <c:dLbl>
              <c:idx val="2"/>
              <c:layout>
                <c:manualLayout>
                  <c:x val="-6.5680342588755353E-2"/>
                  <c:y val="0.15936563014368968"/>
                </c:manualLayout>
              </c:layout>
              <c:dLblPos val="bestFit"/>
              <c:showLegendKey val="0"/>
              <c:showVal val="1"/>
              <c:showCatName val="0"/>
              <c:showSerName val="0"/>
              <c:showPercent val="0"/>
              <c:showBubbleSize val="0"/>
            </c:dLbl>
            <c:dLbl>
              <c:idx val="3"/>
              <c:layout>
                <c:manualLayout>
                  <c:x val="-7.836459916194688E-2"/>
                  <c:y val="-0.13295364562480538"/>
                </c:manualLayout>
              </c:layout>
              <c:dLblPos val="bestFit"/>
              <c:showLegendKey val="0"/>
              <c:showVal val="1"/>
              <c:showCatName val="0"/>
              <c:showSerName val="0"/>
              <c:showPercent val="0"/>
              <c:showBubbleSize val="0"/>
            </c:dLbl>
            <c:dLbl>
              <c:idx val="4"/>
              <c:layout>
                <c:manualLayout>
                  <c:x val="-1.0941786877522012E-2"/>
                  <c:y val="-0.11203438255484413"/>
                </c:manualLayout>
              </c:layout>
              <c:spPr>
                <a:solidFill>
                  <a:srgbClr val="FFFFFF"/>
                </a:solidFill>
                <a:ln w="25400">
                  <a:noFill/>
                </a:ln>
              </c:spPr>
              <c:txPr>
                <a:bodyPr/>
                <a:lstStyle/>
                <a:p>
                  <a:pPr>
                    <a:defRPr/>
                  </a:pPr>
                  <a:endParaRPr lang="pl-PL"/>
                </a:p>
              </c:txPr>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4 w programie Microsoft Word]-30'!$T$41:$T$45</c:f>
              <c:strCache>
                <c:ptCount val="5"/>
                <c:pt idx="0">
                  <c:v>wyższe</c:v>
                </c:pt>
                <c:pt idx="1">
                  <c:v>policealne i średnie zawodowe</c:v>
                </c:pt>
                <c:pt idx="2">
                  <c:v>średnie ogólnokształcące</c:v>
                </c:pt>
                <c:pt idx="3">
                  <c:v>zasadnicze zawodowe</c:v>
                </c:pt>
                <c:pt idx="4">
                  <c:v>gimnazjalne i poniżej</c:v>
                </c:pt>
              </c:strCache>
            </c:strRef>
          </c:cat>
          <c:val>
            <c:numRef>
              <c:f>'[Wykres 4 w programie Microsoft Word]-30'!$U$41:$U$45</c:f>
              <c:numCache>
                <c:formatCode>0%</c:formatCode>
                <c:ptCount val="5"/>
                <c:pt idx="0">
                  <c:v>0.3</c:v>
                </c:pt>
                <c:pt idx="1">
                  <c:v>0.15</c:v>
                </c:pt>
                <c:pt idx="2">
                  <c:v>0.19</c:v>
                </c:pt>
                <c:pt idx="3">
                  <c:v>0.05</c:v>
                </c:pt>
                <c:pt idx="4">
                  <c:v>0.31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9275792270665812"/>
          <c:y val="0.32478412675479784"/>
          <c:w val="0.17488070727024846"/>
          <c:h val="0.43817097967859836"/>
        </c:manualLayout>
      </c:layout>
      <c:overlay val="0"/>
      <c:spPr>
        <a:solidFill>
          <a:srgbClr val="FFFFFF"/>
        </a:solidFill>
        <a:ln w="3175">
          <a:solidFill>
            <a:srgbClr val="000000"/>
          </a:solidFill>
          <a:prstDash val="solid"/>
        </a:ln>
      </c:spPr>
      <c:txPr>
        <a:bodyPr/>
        <a:lstStyle/>
        <a:p>
          <a:pPr rtl="0">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30 roku życia według czasu pozostawania bez pracy stan na 31.12.2019 r.</a:t>
            </a:r>
          </a:p>
        </c:rich>
      </c:tx>
      <c:layout>
        <c:manualLayout>
          <c:xMode val="edge"/>
          <c:yMode val="edge"/>
          <c:x val="0.10387900091934929"/>
          <c:y val="3.516390871547291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077692148456697"/>
          <c:y val="0.40732265446224258"/>
          <c:w val="0.60679707536451277"/>
          <c:h val="0.34096109839816935"/>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FF9933"/>
              </a:solidFill>
              <a:ln w="12700">
                <a:solidFill>
                  <a:srgbClr val="000000"/>
                </a:solidFill>
                <a:prstDash val="solid"/>
              </a:ln>
            </c:spPr>
          </c:dPt>
          <c:dLbls>
            <c:dLbl>
              <c:idx val="0"/>
              <c:layout>
                <c:manualLayout>
                  <c:x val="7.1503381625662304E-2"/>
                  <c:y val="-0.18358745202616261"/>
                </c:manualLayout>
              </c:layout>
              <c:dLblPos val="bestFit"/>
              <c:showLegendKey val="0"/>
              <c:showVal val="1"/>
              <c:showCatName val="0"/>
              <c:showSerName val="0"/>
              <c:showPercent val="0"/>
              <c:showBubbleSize val="0"/>
            </c:dLbl>
            <c:dLbl>
              <c:idx val="1"/>
              <c:layout>
                <c:manualLayout>
                  <c:x val="1.4996822203660415E-2"/>
                  <c:y val="0.13570406673994131"/>
                </c:manualLayout>
              </c:layout>
              <c:dLblPos val="bestFit"/>
              <c:showLegendKey val="0"/>
              <c:showVal val="1"/>
              <c:showCatName val="0"/>
              <c:showSerName val="0"/>
              <c:showPercent val="0"/>
              <c:showBubbleSize val="0"/>
            </c:dLbl>
            <c:dLbl>
              <c:idx val="2"/>
              <c:layout>
                <c:manualLayout>
                  <c:x val="-2.5210274413348922E-2"/>
                  <c:y val="8.4797684042355104E-2"/>
                </c:manualLayout>
              </c:layout>
              <c:dLblPos val="bestFit"/>
              <c:showLegendKey val="0"/>
              <c:showVal val="1"/>
              <c:showCatName val="0"/>
              <c:showSerName val="0"/>
              <c:showPercent val="0"/>
              <c:showBubbleSize val="0"/>
            </c:dLbl>
            <c:dLbl>
              <c:idx val="3"/>
              <c:layout>
                <c:manualLayout>
                  <c:x val="-5.5974090312557068E-2"/>
                  <c:y val="5.6478134741166593E-2"/>
                </c:manualLayout>
              </c:layout>
              <c:dLblPos val="bestFit"/>
              <c:showLegendKey val="0"/>
              <c:showVal val="1"/>
              <c:showCatName val="0"/>
              <c:showSerName val="0"/>
              <c:showPercent val="0"/>
              <c:showBubbleSize val="0"/>
            </c:dLbl>
            <c:dLbl>
              <c:idx val="4"/>
              <c:layout>
                <c:manualLayout>
                  <c:x val="-1.6085356262761991E-2"/>
                  <c:y val="-0.12961963278617633"/>
                </c:manualLayout>
              </c:layout>
              <c:dLblPos val="bestFit"/>
              <c:showLegendKey val="0"/>
              <c:showVal val="1"/>
              <c:showCatName val="0"/>
              <c:showSerName val="0"/>
              <c:showPercent val="0"/>
              <c:showBubbleSize val="0"/>
            </c:dLbl>
            <c:dLbl>
              <c:idx val="5"/>
              <c:layout>
                <c:manualLayout>
                  <c:x val="1.8749033985671411E-2"/>
                  <c:y val="-0.17404589872490192"/>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4 w programie Microsoft Word]-30'!$R$87:$R$92</c:f>
              <c:strCache>
                <c:ptCount val="6"/>
                <c:pt idx="0">
                  <c:v>do 1</c:v>
                </c:pt>
                <c:pt idx="1">
                  <c:v>1-3</c:v>
                </c:pt>
                <c:pt idx="2">
                  <c:v>3-6</c:v>
                </c:pt>
                <c:pt idx="3">
                  <c:v>6-12</c:v>
                </c:pt>
                <c:pt idx="4">
                  <c:v>12-24</c:v>
                </c:pt>
                <c:pt idx="5">
                  <c:v>pow. 24</c:v>
                </c:pt>
              </c:strCache>
            </c:strRef>
          </c:cat>
          <c:val>
            <c:numRef>
              <c:f>'[Wykres 4 w programie Microsoft Word]-30'!$S$87:$S$92</c:f>
              <c:numCache>
                <c:formatCode>0%</c:formatCode>
                <c:ptCount val="6"/>
                <c:pt idx="0">
                  <c:v>0.17</c:v>
                </c:pt>
                <c:pt idx="1">
                  <c:v>0.37</c:v>
                </c:pt>
                <c:pt idx="2">
                  <c:v>0.17</c:v>
                </c:pt>
                <c:pt idx="3">
                  <c:v>0.13</c:v>
                </c:pt>
                <c:pt idx="4">
                  <c:v>0.11</c:v>
                </c:pt>
                <c:pt idx="5">
                  <c:v>0.05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8187838170714095"/>
          <c:y val="0.43249427917620137"/>
          <c:w val="0.10517816340918551"/>
          <c:h val="0.2906178489702517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Napływ do bezrobocia w latach 2017-2019</a:t>
            </a:r>
          </a:p>
        </c:rich>
      </c:tx>
      <c:layout>
        <c:manualLayout>
          <c:xMode val="edge"/>
          <c:yMode val="edge"/>
          <c:x val="0.23319647151019096"/>
          <c:y val="2.9527587436549808E-2"/>
        </c:manualLayout>
      </c:layout>
      <c:overlay val="0"/>
      <c:spPr>
        <a:noFill/>
        <a:ln w="25400">
          <a:noFill/>
        </a:ln>
      </c:spPr>
    </c:title>
    <c:autoTitleDeleted val="0"/>
    <c:plotArea>
      <c:layout>
        <c:manualLayout>
          <c:layoutTarget val="inner"/>
          <c:xMode val="edge"/>
          <c:yMode val="edge"/>
          <c:x val="0.13656047895973789"/>
          <c:y val="0.10466895552197389"/>
          <c:w val="0.81686148852844498"/>
          <c:h val="0.49212645727583015"/>
        </c:manualLayout>
      </c:layout>
      <c:barChart>
        <c:barDir val="col"/>
        <c:grouping val="clustered"/>
        <c:varyColors val="0"/>
        <c:ser>
          <c:idx val="0"/>
          <c:order val="0"/>
          <c:tx>
            <c:strRef>
              <c:f>'2015 napływ'!$C$6:$C$9</c:f>
              <c:strCache>
                <c:ptCount val="1"/>
                <c:pt idx="0">
                  <c:v>2019</c:v>
                </c:pt>
              </c:strCache>
            </c:strRef>
          </c:tx>
          <c:spPr>
            <a:solidFill>
              <a:srgbClr val="FFFF00"/>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napływ'!$C$10:$C$17</c:f>
              <c:numCache>
                <c:formatCode>#,##0</c:formatCode>
                <c:ptCount val="8"/>
                <c:pt idx="0">
                  <c:v>15538</c:v>
                </c:pt>
                <c:pt idx="1">
                  <c:v>29261</c:v>
                </c:pt>
                <c:pt idx="2">
                  <c:v>3171</c:v>
                </c:pt>
                <c:pt idx="3" formatCode="General">
                  <c:v>811</c:v>
                </c:pt>
                <c:pt idx="4">
                  <c:v>9255</c:v>
                </c:pt>
                <c:pt idx="5">
                  <c:v>23177</c:v>
                </c:pt>
                <c:pt idx="6">
                  <c:v>6691</c:v>
                </c:pt>
                <c:pt idx="7">
                  <c:v>1984</c:v>
                </c:pt>
              </c:numCache>
            </c:numRef>
          </c:val>
        </c:ser>
        <c:ser>
          <c:idx val="1"/>
          <c:order val="1"/>
          <c:tx>
            <c:strRef>
              <c:f>'2015 napływ'!$D$6:$D$9</c:f>
              <c:strCache>
                <c:ptCount val="1"/>
                <c:pt idx="0">
                  <c:v>2018</c:v>
                </c:pt>
              </c:strCache>
            </c:strRef>
          </c:tx>
          <c:spPr>
            <a:solidFill>
              <a:srgbClr val="FF0000"/>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napływ'!$D$10:$D$17</c:f>
              <c:numCache>
                <c:formatCode>#,##0</c:formatCode>
                <c:ptCount val="8"/>
                <c:pt idx="0">
                  <c:v>16621</c:v>
                </c:pt>
                <c:pt idx="1">
                  <c:v>31072</c:v>
                </c:pt>
                <c:pt idx="2">
                  <c:v>3520</c:v>
                </c:pt>
                <c:pt idx="3" formatCode="General">
                  <c:v>669</c:v>
                </c:pt>
                <c:pt idx="4">
                  <c:v>9899</c:v>
                </c:pt>
                <c:pt idx="5">
                  <c:v>24693</c:v>
                </c:pt>
                <c:pt idx="6">
                  <c:v>6916</c:v>
                </c:pt>
                <c:pt idx="7">
                  <c:v>2086</c:v>
                </c:pt>
              </c:numCache>
            </c:numRef>
          </c:val>
        </c:ser>
        <c:ser>
          <c:idx val="2"/>
          <c:order val="2"/>
          <c:tx>
            <c:strRef>
              <c:f>'2015 napływ'!$E$6:$E$9</c:f>
              <c:strCache>
                <c:ptCount val="1"/>
                <c:pt idx="0">
                  <c:v>2017</c:v>
                </c:pt>
              </c:strCache>
            </c:strRef>
          </c:tx>
          <c:spPr>
            <a:solidFill>
              <a:srgbClr val="0000FF"/>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napływ'!$E$10:$E$17</c:f>
              <c:numCache>
                <c:formatCode>General</c:formatCode>
                <c:ptCount val="8"/>
                <c:pt idx="0">
                  <c:v>19481</c:v>
                </c:pt>
                <c:pt idx="1">
                  <c:v>36284</c:v>
                </c:pt>
                <c:pt idx="2">
                  <c:v>4347</c:v>
                </c:pt>
                <c:pt idx="3">
                  <c:v>1682</c:v>
                </c:pt>
                <c:pt idx="4">
                  <c:v>11913</c:v>
                </c:pt>
                <c:pt idx="5">
                  <c:v>28718</c:v>
                </c:pt>
                <c:pt idx="6">
                  <c:v>8761</c:v>
                </c:pt>
                <c:pt idx="7">
                  <c:v>2175</c:v>
                </c:pt>
              </c:numCache>
            </c:numRef>
          </c:val>
        </c:ser>
        <c:dLbls>
          <c:showLegendKey val="0"/>
          <c:showVal val="0"/>
          <c:showCatName val="0"/>
          <c:showSerName val="0"/>
          <c:showPercent val="0"/>
          <c:showBubbleSize val="0"/>
        </c:dLbls>
        <c:gapWidth val="150"/>
        <c:axId val="157995776"/>
        <c:axId val="157997312"/>
      </c:barChart>
      <c:catAx>
        <c:axId val="157995776"/>
        <c:scaling>
          <c:orientation val="minMax"/>
        </c:scaling>
        <c:delete val="0"/>
        <c:axPos val="b"/>
        <c:numFmt formatCode="General" sourceLinked="1"/>
        <c:majorTickMark val="out"/>
        <c:minorTickMark val="none"/>
        <c:tickLblPos val="low"/>
        <c:spPr>
          <a:ln w="3175">
            <a:solidFill>
              <a:srgbClr val="000000"/>
            </a:solidFill>
            <a:prstDash val="solid"/>
          </a:ln>
        </c:spPr>
        <c:txPr>
          <a:bodyPr rot="-2520000" vert="horz"/>
          <a:lstStyle/>
          <a:p>
            <a:pPr>
              <a:defRPr/>
            </a:pPr>
            <a:endParaRPr lang="pl-PL"/>
          </a:p>
        </c:txPr>
        <c:crossAx val="157997312"/>
        <c:crosses val="autoZero"/>
        <c:auto val="1"/>
        <c:lblAlgn val="ctr"/>
        <c:lblOffset val="100"/>
        <c:noMultiLvlLbl val="0"/>
      </c:catAx>
      <c:valAx>
        <c:axId val="15799731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157995776"/>
        <c:crosses val="autoZero"/>
        <c:crossBetween val="between"/>
      </c:valAx>
      <c:spPr>
        <a:solidFill>
          <a:srgbClr val="C0C0C0"/>
        </a:solidFill>
        <a:ln w="12700">
          <a:solidFill>
            <a:srgbClr val="808080"/>
          </a:solidFill>
          <a:prstDash val="solid"/>
        </a:ln>
      </c:spPr>
    </c:plotArea>
    <c:legend>
      <c:legendPos val="r"/>
      <c:layout>
        <c:manualLayout>
          <c:xMode val="edge"/>
          <c:yMode val="edge"/>
          <c:x val="0.85362822294272045"/>
          <c:y val="0.28740185104908483"/>
          <c:w val="9.4695761069082049E-2"/>
          <c:h val="0.1612067463109797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30 roku życia według stażu pracy  </a:t>
            </a:r>
            <a:br>
              <a:rPr lang="pl-PL"/>
            </a:br>
            <a:r>
              <a:rPr lang="pl-PL"/>
              <a:t>stan na 31.12.2019 r. </a:t>
            </a:r>
          </a:p>
        </c:rich>
      </c:tx>
      <c:layout>
        <c:manualLayout>
          <c:xMode val="edge"/>
          <c:yMode val="edge"/>
          <c:x val="0.12254985368208285"/>
          <c:y val="3.445377811064105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421747568910208"/>
          <c:y val="0.30866330654683588"/>
          <c:w val="0.67506823141360206"/>
          <c:h val="0.39656188220688354"/>
        </c:manualLayout>
      </c:layout>
      <c:pie3DChart>
        <c:varyColors val="1"/>
        <c:ser>
          <c:idx val="0"/>
          <c:order val="0"/>
          <c:spPr>
            <a:solidFill>
              <a:srgbClr val="9999FF"/>
            </a:solidFill>
            <a:ln w="12700">
              <a:solidFill>
                <a:srgbClr val="000000"/>
              </a:solidFill>
              <a:prstDash val="solid"/>
            </a:ln>
          </c:spPr>
          <c:explosion val="21"/>
          <c:dPt>
            <c:idx val="0"/>
            <c:bubble3D val="0"/>
            <c:spPr>
              <a:solidFill>
                <a:srgbClr val="0000FF"/>
              </a:solidFill>
              <a:ln w="12700">
                <a:solidFill>
                  <a:srgbClr val="000000"/>
                </a:solidFill>
                <a:prstDash val="solid"/>
              </a:ln>
            </c:spPr>
          </c:dPt>
          <c:dPt>
            <c:idx val="1"/>
            <c:bubble3D val="0"/>
            <c:explosion val="15"/>
            <c:spPr>
              <a:solidFill>
                <a:srgbClr val="FF00FF"/>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FFFF00"/>
              </a:solidFill>
              <a:ln w="12700">
                <a:solidFill>
                  <a:srgbClr val="000000"/>
                </a:solidFill>
                <a:prstDash val="solid"/>
              </a:ln>
            </c:spPr>
          </c:dPt>
          <c:dPt>
            <c:idx val="4"/>
            <c:bubble3D val="0"/>
            <c:explosion val="24"/>
            <c:spPr>
              <a:solidFill>
                <a:srgbClr val="FFFF00"/>
              </a:solidFill>
              <a:ln w="12700">
                <a:solidFill>
                  <a:srgbClr val="000000"/>
                </a:solidFill>
                <a:prstDash val="solid"/>
              </a:ln>
            </c:spPr>
          </c:dPt>
          <c:dLbls>
            <c:dLbl>
              <c:idx val="0"/>
              <c:layout>
                <c:manualLayout>
                  <c:x val="9.3838472023285054E-3"/>
                  <c:y val="-0.15379349657665109"/>
                </c:manualLayout>
              </c:layout>
              <c:dLblPos val="bestFit"/>
              <c:showLegendKey val="0"/>
              <c:showVal val="1"/>
              <c:showCatName val="0"/>
              <c:showSerName val="0"/>
              <c:showPercent val="0"/>
              <c:showBubbleSize val="0"/>
            </c:dLbl>
            <c:dLbl>
              <c:idx val="1"/>
              <c:layout>
                <c:manualLayout>
                  <c:x val="-4.278718033808992E-3"/>
                  <c:y val="0.15024890526216356"/>
                </c:manualLayout>
              </c:layout>
              <c:dLblPos val="bestFit"/>
              <c:showLegendKey val="0"/>
              <c:showVal val="1"/>
              <c:showCatName val="0"/>
              <c:showSerName val="0"/>
              <c:showPercent val="0"/>
              <c:showBubbleSize val="0"/>
            </c:dLbl>
            <c:dLbl>
              <c:idx val="2"/>
              <c:layout>
                <c:manualLayout>
                  <c:x val="-3.1926670085779513E-2"/>
                  <c:y val="0.11129607513713742"/>
                </c:manualLayout>
              </c:layout>
              <c:dLblPos val="bestFit"/>
              <c:showLegendKey val="0"/>
              <c:showVal val="1"/>
              <c:showCatName val="0"/>
              <c:showSerName val="0"/>
              <c:showPercent val="0"/>
              <c:showBubbleSize val="0"/>
            </c:dLbl>
            <c:dLbl>
              <c:idx val="3"/>
              <c:layout>
                <c:manualLayout>
                  <c:x val="-9.5971377319636661E-2"/>
                  <c:y val="-6.8901960047356769E-2"/>
                </c:manualLayout>
              </c:layout>
              <c:dLblPos val="bestFit"/>
              <c:showLegendKey val="0"/>
              <c:showVal val="1"/>
              <c:showCatName val="0"/>
              <c:showSerName val="0"/>
              <c:showPercent val="0"/>
              <c:showBubbleSize val="0"/>
            </c:dLbl>
            <c:dLbl>
              <c:idx val="4"/>
              <c:layout>
                <c:manualLayout>
                  <c:x val="-2.1256255671164213E-2"/>
                  <c:y val="-0.13269013211057451"/>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4 w programie Microsoft Word]-30'!$T$101:$T$104</c:f>
              <c:strCache>
                <c:ptCount val="4"/>
                <c:pt idx="0">
                  <c:v>do 1 roku</c:v>
                </c:pt>
                <c:pt idx="1">
                  <c:v>1-5</c:v>
                </c:pt>
                <c:pt idx="2">
                  <c:v>5-10</c:v>
                </c:pt>
                <c:pt idx="3">
                  <c:v>bez stażu</c:v>
                </c:pt>
              </c:strCache>
            </c:strRef>
          </c:cat>
          <c:val>
            <c:numRef>
              <c:f>'[Wykres 4 w programie Microsoft Word]-30'!$U$101:$U$104</c:f>
              <c:numCache>
                <c:formatCode>0%</c:formatCode>
                <c:ptCount val="4"/>
                <c:pt idx="0">
                  <c:v>0.43</c:v>
                </c:pt>
                <c:pt idx="1">
                  <c:v>0.28000000000000003</c:v>
                </c:pt>
                <c:pt idx="2">
                  <c:v>0.04</c:v>
                </c:pt>
                <c:pt idx="3">
                  <c:v>0.25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0972657610932997"/>
          <c:y val="0.67953146005377374"/>
          <c:w val="0.14468497981778067"/>
          <c:h val="0.25298329355608595"/>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powyżej 50 roku życia w Warszawie                            w latach 2017-2019</a:t>
            </a:r>
          </a:p>
        </c:rich>
      </c:tx>
      <c:layout>
        <c:manualLayout>
          <c:xMode val="edge"/>
          <c:yMode val="edge"/>
          <c:x val="0.15695809868426641"/>
          <c:y val="3.3057851239669422E-2"/>
        </c:manualLayout>
      </c:layout>
      <c:overlay val="0"/>
      <c:spPr>
        <a:noFill/>
        <a:ln w="25400">
          <a:noFill/>
        </a:ln>
      </c:spPr>
    </c:title>
    <c:autoTitleDeleted val="0"/>
    <c:plotArea>
      <c:layout>
        <c:manualLayout>
          <c:layoutTarget val="inner"/>
          <c:xMode val="edge"/>
          <c:yMode val="edge"/>
          <c:x val="0.10032378312693278"/>
          <c:y val="0.24793455130464259"/>
          <c:w val="0.86178677252120339"/>
          <c:h val="0.53443669947889627"/>
        </c:manualLayout>
      </c:layout>
      <c:barChart>
        <c:barDir val="col"/>
        <c:grouping val="clustered"/>
        <c:varyColors val="0"/>
        <c:ser>
          <c:idx val="0"/>
          <c:order val="0"/>
          <c:tx>
            <c:strRef>
              <c:f>'50+'!$E$7</c:f>
              <c:strCache>
                <c:ptCount val="1"/>
                <c:pt idx="0">
                  <c:v>2019</c:v>
                </c:pt>
              </c:strCache>
            </c:strRef>
          </c:tx>
          <c:spPr>
            <a:solidFill>
              <a:srgbClr val="FFFF00"/>
            </a:solidFill>
            <a:ln w="12700">
              <a:solidFill>
                <a:srgbClr val="000000"/>
              </a:solidFill>
              <a:prstDash val="solid"/>
            </a:ln>
          </c:spPr>
          <c:invertIfNegative val="0"/>
          <c:cat>
            <c:strRef>
              <c:f>'50+'!$D$8:$D$12</c:f>
              <c:strCache>
                <c:ptCount val="4"/>
                <c:pt idx="0">
                  <c:v>zarejestrowani</c:v>
                </c:pt>
                <c:pt idx="1">
                  <c:v>osoby wyłączone z ewidencji bezrobotnych</c:v>
                </c:pt>
                <c:pt idx="2">
                  <c:v>podjęcia pracy </c:v>
                </c:pt>
                <c:pt idx="3">
                  <c:v>niepotwierdzenia gotowości do pracy</c:v>
                </c:pt>
              </c:strCache>
            </c:strRef>
          </c:cat>
          <c:val>
            <c:numRef>
              <c:f>'50+'!$E$8:$E$12</c:f>
              <c:numCache>
                <c:formatCode>General</c:formatCode>
                <c:ptCount val="5"/>
                <c:pt idx="0">
                  <c:v>7275</c:v>
                </c:pt>
                <c:pt idx="1">
                  <c:v>8223</c:v>
                </c:pt>
                <c:pt idx="2">
                  <c:v>3495</c:v>
                </c:pt>
                <c:pt idx="3">
                  <c:v>1936</c:v>
                </c:pt>
              </c:numCache>
            </c:numRef>
          </c:val>
        </c:ser>
        <c:ser>
          <c:idx val="1"/>
          <c:order val="1"/>
          <c:tx>
            <c:strRef>
              <c:f>'50+'!$F$7</c:f>
              <c:strCache>
                <c:ptCount val="1"/>
                <c:pt idx="0">
                  <c:v>2018</c:v>
                </c:pt>
              </c:strCache>
            </c:strRef>
          </c:tx>
          <c:spPr>
            <a:solidFill>
              <a:srgbClr val="FF0000"/>
            </a:solidFill>
            <a:ln w="12700">
              <a:solidFill>
                <a:srgbClr val="000000"/>
              </a:solidFill>
              <a:prstDash val="solid"/>
            </a:ln>
          </c:spPr>
          <c:invertIfNegative val="0"/>
          <c:cat>
            <c:strRef>
              <c:f>'50+'!$D$8:$D$12</c:f>
              <c:strCache>
                <c:ptCount val="4"/>
                <c:pt idx="0">
                  <c:v>zarejestrowani</c:v>
                </c:pt>
                <c:pt idx="1">
                  <c:v>osoby wyłączone z ewidencji bezrobotnych</c:v>
                </c:pt>
                <c:pt idx="2">
                  <c:v>podjęcia pracy </c:v>
                </c:pt>
                <c:pt idx="3">
                  <c:v>niepotwierdzenia gotowości do pracy</c:v>
                </c:pt>
              </c:strCache>
            </c:strRef>
          </c:cat>
          <c:val>
            <c:numRef>
              <c:f>'50+'!$F$8:$F$12</c:f>
              <c:numCache>
                <c:formatCode>General</c:formatCode>
                <c:ptCount val="5"/>
                <c:pt idx="0">
                  <c:v>7714</c:v>
                </c:pt>
                <c:pt idx="1">
                  <c:v>10131</c:v>
                </c:pt>
                <c:pt idx="2" formatCode="#,##0">
                  <c:v>4300</c:v>
                </c:pt>
                <c:pt idx="3">
                  <c:v>2518</c:v>
                </c:pt>
              </c:numCache>
            </c:numRef>
          </c:val>
        </c:ser>
        <c:ser>
          <c:idx val="2"/>
          <c:order val="2"/>
          <c:tx>
            <c:strRef>
              <c:f>'50+'!$G$7</c:f>
              <c:strCache>
                <c:ptCount val="1"/>
                <c:pt idx="0">
                  <c:v>2017</c:v>
                </c:pt>
              </c:strCache>
            </c:strRef>
          </c:tx>
          <c:spPr>
            <a:solidFill>
              <a:srgbClr val="0000FF"/>
            </a:solidFill>
            <a:ln w="12700">
              <a:solidFill>
                <a:srgbClr val="000000"/>
              </a:solidFill>
              <a:prstDash val="solid"/>
            </a:ln>
          </c:spPr>
          <c:invertIfNegative val="0"/>
          <c:cat>
            <c:strRef>
              <c:f>'50+'!$D$8:$D$12</c:f>
              <c:strCache>
                <c:ptCount val="4"/>
                <c:pt idx="0">
                  <c:v>zarejestrowani</c:v>
                </c:pt>
                <c:pt idx="1">
                  <c:v>osoby wyłączone z ewidencji bezrobotnych</c:v>
                </c:pt>
                <c:pt idx="2">
                  <c:v>podjęcia pracy </c:v>
                </c:pt>
                <c:pt idx="3">
                  <c:v>niepotwierdzenia gotowości do pracy</c:v>
                </c:pt>
              </c:strCache>
            </c:strRef>
          </c:cat>
          <c:val>
            <c:numRef>
              <c:f>'50+'!$G$8:$G$12</c:f>
              <c:numCache>
                <c:formatCode>General</c:formatCode>
                <c:ptCount val="5"/>
                <c:pt idx="0">
                  <c:v>9348</c:v>
                </c:pt>
                <c:pt idx="1">
                  <c:v>12634</c:v>
                </c:pt>
                <c:pt idx="2" formatCode="#,##0">
                  <c:v>5076</c:v>
                </c:pt>
                <c:pt idx="3">
                  <c:v>2795</c:v>
                </c:pt>
              </c:numCache>
            </c:numRef>
          </c:val>
        </c:ser>
        <c:dLbls>
          <c:showLegendKey val="0"/>
          <c:showVal val="0"/>
          <c:showCatName val="0"/>
          <c:showSerName val="0"/>
          <c:showPercent val="0"/>
          <c:showBubbleSize val="0"/>
        </c:dLbls>
        <c:gapWidth val="150"/>
        <c:axId val="191278080"/>
        <c:axId val="191279872"/>
      </c:barChart>
      <c:catAx>
        <c:axId val="191278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91279872"/>
        <c:crosses val="autoZero"/>
        <c:auto val="1"/>
        <c:lblAlgn val="ctr"/>
        <c:lblOffset val="100"/>
        <c:tickLblSkip val="1"/>
        <c:tickMarkSkip val="1"/>
        <c:noMultiLvlLbl val="0"/>
      </c:catAx>
      <c:valAx>
        <c:axId val="191279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91278080"/>
        <c:crosses val="autoZero"/>
        <c:crossBetween val="between"/>
      </c:valAx>
      <c:spPr>
        <a:solidFill>
          <a:srgbClr val="C0C0C0"/>
        </a:solidFill>
        <a:ln w="12700">
          <a:solidFill>
            <a:srgbClr val="808080"/>
          </a:solidFill>
          <a:prstDash val="solid"/>
        </a:ln>
      </c:spPr>
    </c:plotArea>
    <c:legend>
      <c:legendPos val="r"/>
      <c:layout>
        <c:manualLayout>
          <c:xMode val="edge"/>
          <c:yMode val="edge"/>
          <c:x val="0.85649387215027872"/>
          <c:y val="0.31882073322024451"/>
          <c:w val="7.7670072794298717E-2"/>
          <c:h val="0.2093669696246646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200"/>
              <a:t>Osoby bezrobotne powyżej 50 roku życia w Warszawie  </a:t>
            </a:r>
          </a:p>
          <a:p>
            <a:pPr>
              <a:defRPr/>
            </a:pPr>
            <a:r>
              <a:rPr lang="pl-PL" sz="1200"/>
              <a:t> według wykształcenia stan na 31.12.2019 r</a:t>
            </a:r>
            <a:r>
              <a:rPr lang="pl-PL"/>
              <a:t>. </a:t>
            </a:r>
          </a:p>
        </c:rich>
      </c:tx>
      <c:layout>
        <c:manualLayout>
          <c:xMode val="edge"/>
          <c:yMode val="edge"/>
          <c:x val="0.19959575457672435"/>
          <c:y val="8.364914983453154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9356814269184091E-2"/>
          <c:y val="0.43152002738788087"/>
          <c:w val="0.72965051411584303"/>
          <c:h val="0.36608949000992103"/>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CC99FF"/>
              </a:solidFill>
              <a:ln w="12700">
                <a:solidFill>
                  <a:srgbClr val="000000"/>
                </a:solidFill>
                <a:prstDash val="solid"/>
              </a:ln>
            </c:spPr>
          </c:dPt>
          <c:dLbls>
            <c:dLbl>
              <c:idx val="0"/>
              <c:layout>
                <c:manualLayout>
                  <c:x val="-7.1988625844778796E-3"/>
                  <c:y val="-0.14405530542682857"/>
                </c:manualLayout>
              </c:layout>
              <c:dLblPos val="bestFit"/>
              <c:showLegendKey val="0"/>
              <c:showVal val="1"/>
              <c:showCatName val="0"/>
              <c:showSerName val="0"/>
              <c:showPercent val="0"/>
              <c:showBubbleSize val="0"/>
            </c:dLbl>
            <c:dLbl>
              <c:idx val="1"/>
              <c:layout>
                <c:manualLayout>
                  <c:x val="-5.5374759378753052E-3"/>
                  <c:y val="0.10544881302702185"/>
                </c:manualLayout>
              </c:layout>
              <c:dLblPos val="bestFit"/>
              <c:showLegendKey val="0"/>
              <c:showVal val="1"/>
              <c:showCatName val="0"/>
              <c:showSerName val="0"/>
              <c:showPercent val="0"/>
              <c:showBubbleSize val="0"/>
            </c:dLbl>
            <c:dLbl>
              <c:idx val="2"/>
              <c:layout>
                <c:manualLayout>
                  <c:x val="-1.9533770649567034E-2"/>
                  <c:y val="0.10387756756092763"/>
                </c:manualLayout>
              </c:layout>
              <c:dLblPos val="bestFit"/>
              <c:showLegendKey val="0"/>
              <c:showVal val="1"/>
              <c:showCatName val="0"/>
              <c:showSerName val="0"/>
              <c:showPercent val="0"/>
              <c:showBubbleSize val="0"/>
            </c:dLbl>
            <c:dLbl>
              <c:idx val="3"/>
              <c:layout>
                <c:manualLayout>
                  <c:x val="-3.1854522491433598E-2"/>
                  <c:y val="0.11013054237820652"/>
                </c:manualLayout>
              </c:layout>
              <c:dLblPos val="bestFit"/>
              <c:showLegendKey val="0"/>
              <c:showVal val="1"/>
              <c:showCatName val="0"/>
              <c:showSerName val="0"/>
              <c:showPercent val="0"/>
              <c:showBubbleSize val="0"/>
            </c:dLbl>
            <c:dLbl>
              <c:idx val="4"/>
              <c:layout>
                <c:manualLayout>
                  <c:x val="-1.6606370232063638E-2"/>
                  <c:y val="-0.14544455313967761"/>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'50+ 2'!$B$4:$B$8</c:f>
              <c:strCache>
                <c:ptCount val="5"/>
                <c:pt idx="0">
                  <c:v>wyższe</c:v>
                </c:pt>
                <c:pt idx="1">
                  <c:v>policealne i średnie zawodowe</c:v>
                </c:pt>
                <c:pt idx="2">
                  <c:v>średnie ogólnokształcące</c:v>
                </c:pt>
                <c:pt idx="3">
                  <c:v>zasadnicze zawodowe</c:v>
                </c:pt>
                <c:pt idx="4">
                  <c:v>gimnazjalne i poniżej</c:v>
                </c:pt>
              </c:strCache>
            </c:strRef>
          </c:cat>
          <c:val>
            <c:numRef>
              <c:f>'50+ 2'!$C$4:$C$8</c:f>
              <c:numCache>
                <c:formatCode>0%</c:formatCode>
                <c:ptCount val="5"/>
                <c:pt idx="0">
                  <c:v>0.24</c:v>
                </c:pt>
                <c:pt idx="1">
                  <c:v>0.28000000000000003</c:v>
                </c:pt>
                <c:pt idx="2">
                  <c:v>7.0000000000000007E-2</c:v>
                </c:pt>
                <c:pt idx="3">
                  <c:v>0.17</c:v>
                </c:pt>
                <c:pt idx="4">
                  <c:v>0.24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265468160565953"/>
          <c:y val="0.33106812735364599"/>
          <c:w val="0.20837657168615195"/>
          <c:h val="0.50981818006117041"/>
        </c:manualLayout>
      </c:layout>
      <c:overlay val="0"/>
      <c:spPr>
        <a:solidFill>
          <a:srgbClr val="FFFFFF"/>
        </a:solidFill>
        <a:ln w="3175">
          <a:solidFill>
            <a:srgbClr val="000000"/>
          </a:solidFill>
          <a:prstDash val="solid"/>
        </a:ln>
      </c:spPr>
      <c:txPr>
        <a:bodyPr/>
        <a:lstStyle/>
        <a:p>
          <a:pPr rtl="0">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powyżej 50 roku życia w Warszawie                        według czasu pozostawnia bez pracy </a:t>
            </a:r>
          </a:p>
          <a:p>
            <a:pPr>
              <a:defRPr/>
            </a:pPr>
            <a:r>
              <a:rPr lang="pl-PL"/>
              <a:t>stan na 31.12.2019 r. </a:t>
            </a:r>
          </a:p>
        </c:rich>
      </c:tx>
      <c:layout>
        <c:manualLayout>
          <c:xMode val="edge"/>
          <c:yMode val="edge"/>
          <c:x val="0.20354142832833269"/>
          <c:y val="3.270030595288014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7617328519855602E-2"/>
          <c:y val="0.36088251356564643"/>
          <c:w val="0.72202166064981954"/>
          <c:h val="0.43801770730486855"/>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spPr>
              <a:solidFill>
                <a:srgbClr val="FF9933"/>
              </a:solidFill>
              <a:ln w="12700">
                <a:solidFill>
                  <a:srgbClr val="000000"/>
                </a:solidFill>
                <a:prstDash val="solid"/>
              </a:ln>
            </c:spPr>
          </c:dPt>
          <c:dPt>
            <c:idx val="2"/>
            <c:bubble3D val="0"/>
            <c:spPr>
              <a:solidFill>
                <a:srgbClr val="CC99FF"/>
              </a:solidFill>
              <a:ln w="12700">
                <a:solidFill>
                  <a:srgbClr val="000000"/>
                </a:solidFill>
                <a:prstDash val="solid"/>
              </a:ln>
            </c:spPr>
          </c:dPt>
          <c:dPt>
            <c:idx val="3"/>
            <c:bubble3D val="0"/>
            <c:spPr>
              <a:solidFill>
                <a:srgbClr val="FFFF00"/>
              </a:solidFill>
              <a:ln w="12700">
                <a:solidFill>
                  <a:srgbClr val="000000"/>
                </a:solidFill>
                <a:prstDash val="solid"/>
              </a:ln>
            </c:spPr>
          </c:dPt>
          <c:dPt>
            <c:idx val="4"/>
            <c:bubble3D val="0"/>
            <c:spPr>
              <a:solidFill>
                <a:srgbClr val="FF0000"/>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0.11145485681544129"/>
                  <c:y val="-7.4755231975861453E-2"/>
                </c:manualLayout>
              </c:layout>
              <c:dLblPos val="bestFit"/>
              <c:showLegendKey val="0"/>
              <c:showVal val="1"/>
              <c:showCatName val="0"/>
              <c:showSerName val="0"/>
              <c:showPercent val="0"/>
              <c:showBubbleSize val="0"/>
            </c:dLbl>
            <c:dLbl>
              <c:idx val="1"/>
              <c:layout>
                <c:manualLayout>
                  <c:x val="1.4149211740689276E-3"/>
                  <c:y val="-0.15219134798232867"/>
                </c:manualLayout>
              </c:layout>
              <c:dLblPos val="bestFit"/>
              <c:showLegendKey val="0"/>
              <c:showVal val="1"/>
              <c:showCatName val="0"/>
              <c:showSerName val="0"/>
              <c:showPercent val="0"/>
              <c:showBubbleSize val="0"/>
            </c:dLbl>
            <c:dLbl>
              <c:idx val="2"/>
              <c:layout>
                <c:manualLayout>
                  <c:x val="7.9257008153418018E-2"/>
                  <c:y val="-0.40959701729977344"/>
                </c:manualLayout>
              </c:layout>
              <c:dLblPos val="bestFit"/>
              <c:showLegendKey val="0"/>
              <c:showVal val="1"/>
              <c:showCatName val="0"/>
              <c:showSerName val="0"/>
              <c:showPercent val="0"/>
              <c:showBubbleSize val="0"/>
            </c:dLbl>
            <c:dLbl>
              <c:idx val="3"/>
              <c:layout>
                <c:manualLayout>
                  <c:x val="2.4105479594834018E-2"/>
                  <c:y val="8.8187617926622136E-2"/>
                </c:manualLayout>
              </c:layout>
              <c:dLblPos val="bestFit"/>
              <c:showLegendKey val="0"/>
              <c:showVal val="1"/>
              <c:showCatName val="0"/>
              <c:showSerName val="0"/>
              <c:showPercent val="0"/>
              <c:showBubbleSize val="0"/>
            </c:dLbl>
            <c:dLbl>
              <c:idx val="4"/>
              <c:layout>
                <c:manualLayout>
                  <c:x val="-3.6378331769900588E-2"/>
                  <c:y val="6.0426349731918932E-2"/>
                </c:manualLayout>
              </c:layout>
              <c:dLblPos val="bestFit"/>
              <c:showLegendKey val="0"/>
              <c:showVal val="1"/>
              <c:showCatName val="0"/>
              <c:showSerName val="0"/>
              <c:showPercent val="0"/>
              <c:showBubbleSize val="0"/>
            </c:dLbl>
            <c:dLbl>
              <c:idx val="5"/>
              <c:layout>
                <c:manualLayout>
                  <c:x val="-6.6329344211035002E-3"/>
                  <c:y val="-0.12820405342716676"/>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'50+ 2'!$F$30:$F$35</c:f>
              <c:strCache>
                <c:ptCount val="6"/>
                <c:pt idx="0">
                  <c:v>do 1</c:v>
                </c:pt>
                <c:pt idx="1">
                  <c:v>1-3</c:v>
                </c:pt>
                <c:pt idx="2">
                  <c:v>3-6</c:v>
                </c:pt>
                <c:pt idx="3">
                  <c:v>6-12</c:v>
                </c:pt>
                <c:pt idx="4">
                  <c:v>12-24</c:v>
                </c:pt>
                <c:pt idx="5">
                  <c:v>pow. 24</c:v>
                </c:pt>
              </c:strCache>
            </c:strRef>
          </c:cat>
          <c:val>
            <c:numRef>
              <c:f>'50+ 2'!$G$30:$G$35</c:f>
              <c:numCache>
                <c:formatCode>0%</c:formatCode>
                <c:ptCount val="6"/>
                <c:pt idx="0">
                  <c:v>0.08</c:v>
                </c:pt>
                <c:pt idx="1">
                  <c:v>0.15</c:v>
                </c:pt>
                <c:pt idx="2">
                  <c:v>0.15</c:v>
                </c:pt>
                <c:pt idx="3">
                  <c:v>0.2</c:v>
                </c:pt>
                <c:pt idx="4">
                  <c:v>0.16</c:v>
                </c:pt>
                <c:pt idx="5">
                  <c:v>0.26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4717264961674055"/>
          <c:y val="0.51080246625976489"/>
          <c:w val="0.11732851985559567"/>
          <c:h val="0.4077146555027729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powyżej 50 roku życia w Warszawie                        według stażu pracy - stan na 31.12.2019 r.</a:t>
            </a:r>
          </a:p>
        </c:rich>
      </c:tx>
      <c:layout>
        <c:manualLayout>
          <c:xMode val="edge"/>
          <c:yMode val="edge"/>
          <c:x val="0.14563118492887125"/>
          <c:y val="4.212662860677603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34864910875357469"/>
          <c:w val="0.72006586276588858"/>
          <c:h val="0.4783790096851373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6600"/>
              </a:solidFill>
              <a:ln w="12700">
                <a:solidFill>
                  <a:srgbClr val="000000"/>
                </a:solidFill>
                <a:prstDash val="solid"/>
              </a:ln>
            </c:spPr>
          </c:dPt>
          <c:dPt>
            <c:idx val="1"/>
            <c:bubble3D val="0"/>
            <c:spPr>
              <a:solidFill>
                <a:srgbClr val="008000"/>
              </a:solidFill>
              <a:ln w="12700">
                <a:solidFill>
                  <a:srgbClr val="000000"/>
                </a:solidFill>
                <a:prstDash val="solid"/>
              </a:ln>
            </c:spPr>
          </c:dPt>
          <c:dPt>
            <c:idx val="2"/>
            <c:bubble3D val="0"/>
            <c:spPr>
              <a:solidFill>
                <a:srgbClr val="808080"/>
              </a:solidFill>
              <a:ln w="12700">
                <a:solidFill>
                  <a:srgbClr val="000000"/>
                </a:solidFill>
                <a:prstDash val="solid"/>
              </a:ln>
            </c:spPr>
          </c:dPt>
          <c:dPt>
            <c:idx val="3"/>
            <c:bubble3D val="0"/>
            <c:spPr>
              <a:solidFill>
                <a:srgbClr val="FFFF00"/>
              </a:solidFill>
              <a:ln w="12700">
                <a:solidFill>
                  <a:srgbClr val="000000"/>
                </a:solidFill>
                <a:prstDash val="solid"/>
              </a:ln>
            </c:spPr>
          </c:dPt>
          <c:dPt>
            <c:idx val="4"/>
            <c:bubble3D val="0"/>
            <c:spPr>
              <a:solidFill>
                <a:srgbClr val="FF0000"/>
              </a:solidFill>
              <a:ln w="12700">
                <a:solidFill>
                  <a:srgbClr val="000000"/>
                </a:solidFill>
                <a:prstDash val="solid"/>
              </a:ln>
            </c:spPr>
          </c:dPt>
          <c:dPt>
            <c:idx val="5"/>
            <c:bubble3D val="0"/>
            <c:spPr>
              <a:solidFill>
                <a:srgbClr val="0000FF"/>
              </a:solidFill>
              <a:ln w="12700">
                <a:solidFill>
                  <a:srgbClr val="000000"/>
                </a:solidFill>
                <a:prstDash val="solid"/>
              </a:ln>
            </c:spPr>
          </c:dPt>
          <c:dPt>
            <c:idx val="6"/>
            <c:bubble3D val="0"/>
            <c:spPr>
              <a:solidFill>
                <a:srgbClr val="0066CC"/>
              </a:solidFill>
              <a:ln w="12700">
                <a:solidFill>
                  <a:srgbClr val="000000"/>
                </a:solidFill>
                <a:prstDash val="solid"/>
              </a:ln>
            </c:spPr>
          </c:dPt>
          <c:dLbls>
            <c:dLbl>
              <c:idx val="0"/>
              <c:layout>
                <c:manualLayout>
                  <c:x val="1.9617424330991267E-2"/>
                  <c:y val="-0.13476906860403196"/>
                </c:manualLayout>
              </c:layout>
              <c:dLblPos val="bestFit"/>
              <c:showLegendKey val="0"/>
              <c:showVal val="1"/>
              <c:showCatName val="0"/>
              <c:showSerName val="0"/>
              <c:showPercent val="0"/>
              <c:showBubbleSize val="0"/>
            </c:dLbl>
            <c:dLbl>
              <c:idx val="1"/>
              <c:layout>
                <c:manualLayout>
                  <c:x val="5.3796377789121393E-3"/>
                  <c:y val="-0.25665098124778496"/>
                </c:manualLayout>
              </c:layout>
              <c:dLblPos val="bestFit"/>
              <c:showLegendKey val="0"/>
              <c:showVal val="1"/>
              <c:showCatName val="0"/>
              <c:showSerName val="0"/>
              <c:showPercent val="0"/>
              <c:showBubbleSize val="0"/>
            </c:dLbl>
            <c:dLbl>
              <c:idx val="2"/>
              <c:layout>
                <c:manualLayout>
                  <c:x val="7.2319215661058964E-2"/>
                  <c:y val="0.19934461866657732"/>
                </c:manualLayout>
              </c:layout>
              <c:dLblPos val="bestFit"/>
              <c:showLegendKey val="0"/>
              <c:showVal val="1"/>
              <c:showCatName val="0"/>
              <c:showSerName val="0"/>
              <c:showPercent val="0"/>
              <c:showBubbleSize val="0"/>
            </c:dLbl>
            <c:dLbl>
              <c:idx val="3"/>
              <c:layout>
                <c:manualLayout>
                  <c:x val="3.5222386716876809E-2"/>
                  <c:y val="0.1500520920016635"/>
                </c:manualLayout>
              </c:layout>
              <c:dLblPos val="bestFit"/>
              <c:showLegendKey val="0"/>
              <c:showVal val="1"/>
              <c:showCatName val="0"/>
              <c:showSerName val="0"/>
              <c:showPercent val="0"/>
              <c:showBubbleSize val="0"/>
            </c:dLbl>
            <c:dLbl>
              <c:idx val="4"/>
              <c:layout>
                <c:manualLayout>
                  <c:x val="-2.1586784081742402E-2"/>
                  <c:y val="0.1530317346440101"/>
                </c:manualLayout>
              </c:layout>
              <c:dLblPos val="bestFit"/>
              <c:showLegendKey val="0"/>
              <c:showVal val="1"/>
              <c:showCatName val="0"/>
              <c:showSerName val="0"/>
              <c:showPercent val="0"/>
              <c:showBubbleSize val="0"/>
            </c:dLbl>
            <c:dLbl>
              <c:idx val="5"/>
              <c:layout>
                <c:manualLayout>
                  <c:x val="-4.5157482435223321E-2"/>
                  <c:y val="-0.13074747628116068"/>
                </c:manualLayout>
              </c:layout>
              <c:dLblPos val="bestFit"/>
              <c:showLegendKey val="0"/>
              <c:showVal val="1"/>
              <c:showCatName val="0"/>
              <c:showSerName val="0"/>
              <c:showPercent val="0"/>
              <c:showBubbleSize val="0"/>
            </c:dLbl>
            <c:dLbl>
              <c:idx val="6"/>
              <c:layout>
                <c:manualLayout>
                  <c:x val="0.13499183832727357"/>
                  <c:y val="-8.1894961804321764E-2"/>
                </c:manualLayout>
              </c:layout>
              <c:showLegendKey val="0"/>
              <c:showVal val="1"/>
              <c:showCatName val="0"/>
              <c:showSerName val="0"/>
              <c:showPercent val="0"/>
              <c:showBubbleSize val="0"/>
            </c:dLbl>
            <c:dLbl>
              <c:idx val="7"/>
              <c:layout>
                <c:manualLayout>
                  <c:x val="-1.4545424570084637E-2"/>
                  <c:y val="-0.10584747655907344"/>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'50+ 2'!$K$53:$K$59</c:f>
              <c:strCache>
                <c:ptCount val="7"/>
                <c:pt idx="0">
                  <c:v>do 1 roku</c:v>
                </c:pt>
                <c:pt idx="1">
                  <c:v>1-5</c:v>
                </c:pt>
                <c:pt idx="2">
                  <c:v>5-10</c:v>
                </c:pt>
                <c:pt idx="3">
                  <c:v>10-20</c:v>
                </c:pt>
                <c:pt idx="4">
                  <c:v>20-30</c:v>
                </c:pt>
                <c:pt idx="5">
                  <c:v>30 lat i więcej</c:v>
                </c:pt>
                <c:pt idx="6">
                  <c:v>bez stażu</c:v>
                </c:pt>
              </c:strCache>
            </c:strRef>
          </c:cat>
          <c:val>
            <c:numRef>
              <c:f>'50+ 2'!$L$53:$L$59</c:f>
              <c:numCache>
                <c:formatCode>0%</c:formatCode>
                <c:ptCount val="7"/>
                <c:pt idx="0">
                  <c:v>0.16</c:v>
                </c:pt>
                <c:pt idx="1">
                  <c:v>0.09</c:v>
                </c:pt>
                <c:pt idx="2">
                  <c:v>0.09</c:v>
                </c:pt>
                <c:pt idx="3">
                  <c:v>0.19</c:v>
                </c:pt>
                <c:pt idx="4">
                  <c:v>0.31</c:v>
                </c:pt>
                <c:pt idx="5">
                  <c:v>0.12</c:v>
                </c:pt>
                <c:pt idx="6">
                  <c:v>0.04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6731527491102445"/>
          <c:y val="0.22886817061977682"/>
          <c:w val="0.12459563913734084"/>
          <c:h val="0.55534588966068277"/>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2019</c:v>
          </c:tx>
          <c:marker>
            <c:symbol val="none"/>
          </c:marker>
          <c:cat>
            <c:strRef>
              <c:f>'[Wykres w programie Microsoft Word]Arkusz6'!$D$15:$D$26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Word]Arkusz6'!$E$15:$E$26</c:f>
              <c:numCache>
                <c:formatCode>#,##0</c:formatCode>
                <c:ptCount val="12"/>
                <c:pt idx="0">
                  <c:v>4131</c:v>
                </c:pt>
                <c:pt idx="1">
                  <c:v>3302</c:v>
                </c:pt>
                <c:pt idx="2">
                  <c:v>3402</c:v>
                </c:pt>
                <c:pt idx="3">
                  <c:v>4295</c:v>
                </c:pt>
                <c:pt idx="4">
                  <c:v>4249</c:v>
                </c:pt>
                <c:pt idx="5">
                  <c:v>3307</c:v>
                </c:pt>
                <c:pt idx="6">
                  <c:v>3678</c:v>
                </c:pt>
                <c:pt idx="7">
                  <c:v>3155</c:v>
                </c:pt>
                <c:pt idx="8">
                  <c:v>3194</c:v>
                </c:pt>
                <c:pt idx="9">
                  <c:v>3811</c:v>
                </c:pt>
                <c:pt idx="10">
                  <c:v>3332</c:v>
                </c:pt>
                <c:pt idx="11">
                  <c:v>2336</c:v>
                </c:pt>
              </c:numCache>
            </c:numRef>
          </c:val>
          <c:smooth val="0"/>
        </c:ser>
        <c:ser>
          <c:idx val="1"/>
          <c:order val="1"/>
          <c:tx>
            <c:v>2018</c:v>
          </c:tx>
          <c:marker>
            <c:symbol val="none"/>
          </c:marker>
          <c:cat>
            <c:strRef>
              <c:f>'[Wykres w programie Microsoft Word]Arkusz6'!$D$15:$D$26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Word]Arkusz6'!$F$15:$F$26</c:f>
              <c:numCache>
                <c:formatCode>General</c:formatCode>
                <c:ptCount val="12"/>
                <c:pt idx="0">
                  <c:v>6689</c:v>
                </c:pt>
                <c:pt idx="1">
                  <c:v>5193</c:v>
                </c:pt>
                <c:pt idx="2">
                  <c:v>6158</c:v>
                </c:pt>
                <c:pt idx="3">
                  <c:v>5569</c:v>
                </c:pt>
                <c:pt idx="4">
                  <c:v>5598</c:v>
                </c:pt>
                <c:pt idx="5">
                  <c:v>5089</c:v>
                </c:pt>
                <c:pt idx="6">
                  <c:v>4855</c:v>
                </c:pt>
                <c:pt idx="7">
                  <c:v>4994</c:v>
                </c:pt>
                <c:pt idx="8">
                  <c:v>3439</c:v>
                </c:pt>
                <c:pt idx="9">
                  <c:v>4361</c:v>
                </c:pt>
                <c:pt idx="10">
                  <c:v>3905</c:v>
                </c:pt>
                <c:pt idx="11">
                  <c:v>2585</c:v>
                </c:pt>
              </c:numCache>
            </c:numRef>
          </c:val>
          <c:smooth val="0"/>
        </c:ser>
        <c:ser>
          <c:idx val="2"/>
          <c:order val="2"/>
          <c:tx>
            <c:v>2017</c:v>
          </c:tx>
          <c:marker>
            <c:symbol val="none"/>
          </c:marker>
          <c:cat>
            <c:strRef>
              <c:f>'[Wykres w programie Microsoft Word]Arkusz6'!$D$15:$D$26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Word]Arkusz6'!$G$15:$G$26</c:f>
              <c:numCache>
                <c:formatCode>General</c:formatCode>
                <c:ptCount val="12"/>
                <c:pt idx="0">
                  <c:v>7965</c:v>
                </c:pt>
                <c:pt idx="1">
                  <c:v>6801</c:v>
                </c:pt>
                <c:pt idx="2">
                  <c:v>8491</c:v>
                </c:pt>
                <c:pt idx="3">
                  <c:v>6718</c:v>
                </c:pt>
                <c:pt idx="4">
                  <c:v>6939</c:v>
                </c:pt>
                <c:pt idx="5">
                  <c:v>6160</c:v>
                </c:pt>
                <c:pt idx="6">
                  <c:v>6333</c:v>
                </c:pt>
                <c:pt idx="7">
                  <c:v>6525</c:v>
                </c:pt>
                <c:pt idx="8">
                  <c:v>7556</c:v>
                </c:pt>
                <c:pt idx="9">
                  <c:v>9324</c:v>
                </c:pt>
                <c:pt idx="10">
                  <c:v>6930</c:v>
                </c:pt>
                <c:pt idx="11">
                  <c:v>5381</c:v>
                </c:pt>
              </c:numCache>
            </c:numRef>
          </c:val>
          <c:smooth val="0"/>
        </c:ser>
        <c:dLbls>
          <c:showLegendKey val="0"/>
          <c:showVal val="0"/>
          <c:showCatName val="0"/>
          <c:showSerName val="0"/>
          <c:showPercent val="0"/>
          <c:showBubbleSize val="0"/>
        </c:dLbls>
        <c:marker val="1"/>
        <c:smooth val="0"/>
        <c:axId val="196686976"/>
        <c:axId val="196688512"/>
      </c:lineChart>
      <c:catAx>
        <c:axId val="196686976"/>
        <c:scaling>
          <c:orientation val="minMax"/>
        </c:scaling>
        <c:delete val="0"/>
        <c:axPos val="b"/>
        <c:majorTickMark val="out"/>
        <c:minorTickMark val="none"/>
        <c:tickLblPos val="nextTo"/>
        <c:crossAx val="196688512"/>
        <c:crosses val="autoZero"/>
        <c:auto val="1"/>
        <c:lblAlgn val="ctr"/>
        <c:lblOffset val="100"/>
        <c:noMultiLvlLbl val="0"/>
      </c:catAx>
      <c:valAx>
        <c:axId val="196688512"/>
        <c:scaling>
          <c:orientation val="minMax"/>
        </c:scaling>
        <c:delete val="0"/>
        <c:axPos val="l"/>
        <c:majorGridlines/>
        <c:numFmt formatCode="#,##0" sourceLinked="1"/>
        <c:majorTickMark val="out"/>
        <c:minorTickMark val="none"/>
        <c:tickLblPos val="nextTo"/>
        <c:crossAx val="196686976"/>
        <c:crosses val="autoZero"/>
        <c:crossBetween val="between"/>
      </c:valAx>
    </c:plotArea>
    <c:legend>
      <c:legendPos val="r"/>
      <c:layout>
        <c:manualLayout>
          <c:xMode val="edge"/>
          <c:yMode val="edge"/>
          <c:x val="0.84088888888888902"/>
          <c:y val="0.29109069699620882"/>
          <c:w val="0.13966666666666666"/>
          <c:h val="0.2511515748031495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rejestrujące się w 2019 r. </a:t>
            </a:r>
          </a:p>
        </c:rich>
      </c:tx>
      <c:layout>
        <c:manualLayout>
          <c:xMode val="edge"/>
          <c:yMode val="edge"/>
          <c:x val="9.53905271644966E-2"/>
          <c:y val="7.3664259568254495E-2"/>
        </c:manualLayout>
      </c:layout>
      <c:overlay val="0"/>
      <c:spPr>
        <a:noFill/>
        <a:ln w="25400">
          <a:noFill/>
        </a:ln>
      </c:spPr>
    </c:title>
    <c:autoTitleDeleted val="0"/>
    <c:plotArea>
      <c:layout>
        <c:manualLayout>
          <c:layoutTarget val="inner"/>
          <c:xMode val="edge"/>
          <c:yMode val="edge"/>
          <c:x val="0.10032378312693278"/>
          <c:y val="0.28901774890736331"/>
          <c:w val="0.87702403959350916"/>
          <c:h val="0.45953822076270767"/>
        </c:manualLayout>
      </c:layout>
      <c:lineChart>
        <c:grouping val="standard"/>
        <c:varyColors val="0"/>
        <c:ser>
          <c:idx val="0"/>
          <c:order val="0"/>
          <c:tx>
            <c:strRef>
              <c:f>'os rejestrujace w 2015'!$D$7</c:f>
              <c:strCache>
                <c:ptCount val="1"/>
                <c:pt idx="0">
                  <c:v>ogółem</c:v>
                </c:pt>
              </c:strCache>
            </c:strRef>
          </c:tx>
          <c:spPr>
            <a:ln w="12700">
              <a:solidFill>
                <a:srgbClr val="00008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2015'!$D$8:$D$19</c:f>
              <c:numCache>
                <c:formatCode>#,##0</c:formatCode>
                <c:ptCount val="12"/>
                <c:pt idx="0">
                  <c:v>3380</c:v>
                </c:pt>
                <c:pt idx="1">
                  <c:v>2690</c:v>
                </c:pt>
                <c:pt idx="2">
                  <c:v>2860</c:v>
                </c:pt>
                <c:pt idx="3">
                  <c:v>2582</c:v>
                </c:pt>
                <c:pt idx="4">
                  <c:v>2601</c:v>
                </c:pt>
                <c:pt idx="5">
                  <c:v>2389</c:v>
                </c:pt>
                <c:pt idx="6">
                  <c:v>2997</c:v>
                </c:pt>
                <c:pt idx="7">
                  <c:v>2571</c:v>
                </c:pt>
                <c:pt idx="8">
                  <c:v>2736</c:v>
                </c:pt>
                <c:pt idx="9">
                  <c:v>2831</c:v>
                </c:pt>
                <c:pt idx="10">
                  <c:v>2660</c:v>
                </c:pt>
                <c:pt idx="11">
                  <c:v>2135</c:v>
                </c:pt>
              </c:numCache>
            </c:numRef>
          </c:val>
          <c:smooth val="0"/>
        </c:ser>
        <c:ser>
          <c:idx val="1"/>
          <c:order val="1"/>
          <c:tx>
            <c:strRef>
              <c:f>'os rejestrujace w 2015'!$E$7</c:f>
              <c:strCache>
                <c:ptCount val="1"/>
                <c:pt idx="0">
                  <c:v>kobiety </c:v>
                </c:pt>
              </c:strCache>
            </c:strRef>
          </c:tx>
          <c:spPr>
            <a:ln w="12700">
              <a:solidFill>
                <a:srgbClr val="FF00FF"/>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2015'!$E$8:$E$19</c:f>
              <c:numCache>
                <c:formatCode>General</c:formatCode>
                <c:ptCount val="12"/>
                <c:pt idx="0">
                  <c:v>1609</c:v>
                </c:pt>
                <c:pt idx="1">
                  <c:v>1228</c:v>
                </c:pt>
                <c:pt idx="2">
                  <c:v>1372</c:v>
                </c:pt>
                <c:pt idx="3">
                  <c:v>1174</c:v>
                </c:pt>
                <c:pt idx="4">
                  <c:v>1245</c:v>
                </c:pt>
                <c:pt idx="5">
                  <c:v>1141</c:v>
                </c:pt>
                <c:pt idx="6">
                  <c:v>1521</c:v>
                </c:pt>
                <c:pt idx="7">
                  <c:v>1305</c:v>
                </c:pt>
                <c:pt idx="8">
                  <c:v>1356</c:v>
                </c:pt>
                <c:pt idx="9">
                  <c:v>1344</c:v>
                </c:pt>
                <c:pt idx="10">
                  <c:v>1274</c:v>
                </c:pt>
                <c:pt idx="11">
                  <c:v>969</c:v>
                </c:pt>
              </c:numCache>
            </c:numRef>
          </c:val>
          <c:smooth val="0"/>
        </c:ser>
        <c:ser>
          <c:idx val="2"/>
          <c:order val="2"/>
          <c:tx>
            <c:strRef>
              <c:f>'os rejestrujace w 2015'!$F$7</c:f>
              <c:strCache>
                <c:ptCount val="1"/>
                <c:pt idx="0">
                  <c:v>poprzednio pracujący</c:v>
                </c:pt>
              </c:strCache>
            </c:strRef>
          </c:tx>
          <c:spPr>
            <a:ln w="12700">
              <a:solidFill>
                <a:srgbClr val="FFFF0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2015'!$F$8:$F$19</c:f>
              <c:numCache>
                <c:formatCode>#,##0</c:formatCode>
                <c:ptCount val="12"/>
                <c:pt idx="0">
                  <c:v>3074</c:v>
                </c:pt>
                <c:pt idx="1">
                  <c:v>2457</c:v>
                </c:pt>
                <c:pt idx="2">
                  <c:v>2573</c:v>
                </c:pt>
                <c:pt idx="3">
                  <c:v>2372</c:v>
                </c:pt>
                <c:pt idx="4">
                  <c:v>2362</c:v>
                </c:pt>
                <c:pt idx="5">
                  <c:v>2183</c:v>
                </c:pt>
                <c:pt idx="6">
                  <c:v>2701</c:v>
                </c:pt>
                <c:pt idx="7">
                  <c:v>2299</c:v>
                </c:pt>
                <c:pt idx="8">
                  <c:v>2433</c:v>
                </c:pt>
                <c:pt idx="9">
                  <c:v>2504</c:v>
                </c:pt>
                <c:pt idx="10">
                  <c:v>2363</c:v>
                </c:pt>
                <c:pt idx="11">
                  <c:v>1940</c:v>
                </c:pt>
              </c:numCache>
            </c:numRef>
          </c:val>
          <c:smooth val="0"/>
        </c:ser>
        <c:ser>
          <c:idx val="3"/>
          <c:order val="3"/>
          <c:tx>
            <c:strRef>
              <c:f>'os rejestrujace w 2015'!$G$7</c:f>
              <c:strCache>
                <c:ptCount val="1"/>
                <c:pt idx="0">
                  <c:v>dotychczas nie pracujący</c:v>
                </c:pt>
              </c:strCache>
            </c:strRef>
          </c:tx>
          <c:spPr>
            <a:ln w="12700">
              <a:solidFill>
                <a:srgbClr val="00FFFF"/>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2015'!$G$8:$G$19</c:f>
              <c:numCache>
                <c:formatCode>General</c:formatCode>
                <c:ptCount val="12"/>
                <c:pt idx="0">
                  <c:v>306</c:v>
                </c:pt>
                <c:pt idx="1">
                  <c:v>233</c:v>
                </c:pt>
                <c:pt idx="2">
                  <c:v>287</c:v>
                </c:pt>
                <c:pt idx="3">
                  <c:v>210</c:v>
                </c:pt>
                <c:pt idx="4">
                  <c:v>239</c:v>
                </c:pt>
                <c:pt idx="5">
                  <c:v>206</c:v>
                </c:pt>
                <c:pt idx="6">
                  <c:v>296</c:v>
                </c:pt>
                <c:pt idx="7">
                  <c:v>272</c:v>
                </c:pt>
                <c:pt idx="8">
                  <c:v>303</c:v>
                </c:pt>
                <c:pt idx="9">
                  <c:v>327</c:v>
                </c:pt>
                <c:pt idx="10">
                  <c:v>297</c:v>
                </c:pt>
                <c:pt idx="11">
                  <c:v>195</c:v>
                </c:pt>
              </c:numCache>
            </c:numRef>
          </c:val>
          <c:smooth val="0"/>
        </c:ser>
        <c:ser>
          <c:idx val="4"/>
          <c:order val="4"/>
          <c:tx>
            <c:strRef>
              <c:f>'os rejestrujace w 2015'!$H$7</c:f>
              <c:strCache>
                <c:ptCount val="1"/>
                <c:pt idx="0">
                  <c:v>po raz kolejny</c:v>
                </c:pt>
              </c:strCache>
            </c:strRef>
          </c:tx>
          <c:spPr>
            <a:ln w="12700">
              <a:solidFill>
                <a:srgbClr val="80008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2015'!$H$8:$H$19</c:f>
              <c:numCache>
                <c:formatCode>#,##0</c:formatCode>
                <c:ptCount val="12"/>
                <c:pt idx="0">
                  <c:v>2429</c:v>
                </c:pt>
                <c:pt idx="1">
                  <c:v>1925</c:v>
                </c:pt>
                <c:pt idx="2">
                  <c:v>2036</c:v>
                </c:pt>
                <c:pt idx="3">
                  <c:v>1837</c:v>
                </c:pt>
                <c:pt idx="4">
                  <c:v>1833</c:v>
                </c:pt>
                <c:pt idx="5">
                  <c:v>1738</c:v>
                </c:pt>
                <c:pt idx="6">
                  <c:v>2131</c:v>
                </c:pt>
                <c:pt idx="7">
                  <c:v>1847</c:v>
                </c:pt>
                <c:pt idx="8">
                  <c:v>1892</c:v>
                </c:pt>
                <c:pt idx="9">
                  <c:v>2034</c:v>
                </c:pt>
                <c:pt idx="10">
                  <c:v>1858</c:v>
                </c:pt>
                <c:pt idx="11">
                  <c:v>1567</c:v>
                </c:pt>
              </c:numCache>
            </c:numRef>
          </c:val>
          <c:smooth val="0"/>
        </c:ser>
        <c:ser>
          <c:idx val="5"/>
          <c:order val="5"/>
          <c:tx>
            <c:strRef>
              <c:f>'os rejestrujace w 2015'!$I$7</c:f>
              <c:strCache>
                <c:ptCount val="1"/>
                <c:pt idx="0">
                  <c:v>po raz pierwszy</c:v>
                </c:pt>
              </c:strCache>
            </c:strRef>
          </c:tx>
          <c:spPr>
            <a:ln w="12700">
              <a:solidFill>
                <a:srgbClr val="80000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2015'!$I$8:$I$19</c:f>
              <c:numCache>
                <c:formatCode>General</c:formatCode>
                <c:ptCount val="12"/>
                <c:pt idx="0" formatCode="#,##0">
                  <c:v>951</c:v>
                </c:pt>
                <c:pt idx="1">
                  <c:v>765</c:v>
                </c:pt>
                <c:pt idx="2">
                  <c:v>824</c:v>
                </c:pt>
                <c:pt idx="3">
                  <c:v>745</c:v>
                </c:pt>
                <c:pt idx="4">
                  <c:v>718</c:v>
                </c:pt>
                <c:pt idx="5">
                  <c:v>651</c:v>
                </c:pt>
                <c:pt idx="6">
                  <c:v>866</c:v>
                </c:pt>
                <c:pt idx="7">
                  <c:v>724</c:v>
                </c:pt>
                <c:pt idx="8">
                  <c:v>844</c:v>
                </c:pt>
                <c:pt idx="9">
                  <c:v>797</c:v>
                </c:pt>
                <c:pt idx="10">
                  <c:v>802</c:v>
                </c:pt>
                <c:pt idx="11">
                  <c:v>568</c:v>
                </c:pt>
              </c:numCache>
            </c:numRef>
          </c:val>
          <c:smooth val="0"/>
        </c:ser>
        <c:dLbls>
          <c:showLegendKey val="0"/>
          <c:showVal val="0"/>
          <c:showCatName val="0"/>
          <c:showSerName val="0"/>
          <c:showPercent val="0"/>
          <c:showBubbleSize val="0"/>
        </c:dLbls>
        <c:marker val="1"/>
        <c:smooth val="0"/>
        <c:axId val="158050560"/>
        <c:axId val="158064640"/>
      </c:lineChart>
      <c:catAx>
        <c:axId val="158050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pl-PL"/>
          </a:p>
        </c:txPr>
        <c:crossAx val="158064640"/>
        <c:crosses val="autoZero"/>
        <c:auto val="1"/>
        <c:lblAlgn val="ctr"/>
        <c:lblOffset val="100"/>
        <c:tickLblSkip val="1"/>
        <c:tickMarkSkip val="1"/>
        <c:noMultiLvlLbl val="0"/>
      </c:catAx>
      <c:valAx>
        <c:axId val="1580646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158050560"/>
        <c:crosses val="autoZero"/>
        <c:crossBetween val="between"/>
      </c:valAx>
      <c:spPr>
        <a:solidFill>
          <a:srgbClr val="C0C0C0"/>
        </a:solidFill>
        <a:ln w="12700">
          <a:solidFill>
            <a:srgbClr val="808080"/>
          </a:solidFill>
          <a:prstDash val="solid"/>
        </a:ln>
      </c:spPr>
    </c:plotArea>
    <c:legend>
      <c:legendPos val="r"/>
      <c:layout>
        <c:manualLayout>
          <c:xMode val="edge"/>
          <c:yMode val="edge"/>
          <c:x val="0.62136019762235606"/>
          <c:y val="2.3134498730565851E-2"/>
          <c:w val="0.32847948346398959"/>
          <c:h val="0.2427749090821851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Odpływ z bezrobocia w 2019 r. w Warszawie</a:t>
            </a:r>
          </a:p>
        </c:rich>
      </c:tx>
      <c:overlay val="1"/>
    </c:title>
    <c:autoTitleDeleted val="0"/>
    <c:plotArea>
      <c:layout>
        <c:manualLayout>
          <c:layoutTarget val="inner"/>
          <c:xMode val="edge"/>
          <c:yMode val="edge"/>
          <c:x val="9.1498320529221425E-2"/>
          <c:y val="0.11469895295346147"/>
          <c:w val="0.77003274427830071"/>
          <c:h val="0.44112297386477667"/>
        </c:manualLayout>
      </c:layout>
      <c:barChart>
        <c:barDir val="col"/>
        <c:grouping val="clustered"/>
        <c:varyColors val="0"/>
        <c:ser>
          <c:idx val="0"/>
          <c:order val="0"/>
          <c:tx>
            <c:strRef>
              <c:f>'2018 tabl '!$C$3:$C$5</c:f>
              <c:strCache>
                <c:ptCount val="1"/>
                <c:pt idx="0">
                  <c:v>2019</c:v>
                </c:pt>
              </c:strCache>
            </c:strRef>
          </c:tx>
          <c:spPr>
            <a:solidFill>
              <a:srgbClr val="FFFF00"/>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'!$C$6:$C$10</c:f>
              <c:numCache>
                <c:formatCode>General</c:formatCode>
                <c:ptCount val="5"/>
                <c:pt idx="0">
                  <c:v>34447</c:v>
                </c:pt>
                <c:pt idx="1">
                  <c:v>16771</c:v>
                </c:pt>
                <c:pt idx="2">
                  <c:v>10251</c:v>
                </c:pt>
                <c:pt idx="3">
                  <c:v>2553</c:v>
                </c:pt>
                <c:pt idx="4">
                  <c:v>506</c:v>
                </c:pt>
              </c:numCache>
            </c:numRef>
          </c:val>
        </c:ser>
        <c:ser>
          <c:idx val="1"/>
          <c:order val="1"/>
          <c:tx>
            <c:strRef>
              <c:f>'2018 tabl '!$D$3:$D$5</c:f>
              <c:strCache>
                <c:ptCount val="1"/>
                <c:pt idx="0">
                  <c:v>2018</c:v>
                </c:pt>
              </c:strCache>
            </c:strRef>
          </c:tx>
          <c:spPr>
            <a:solidFill>
              <a:srgbClr val="FF0000"/>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'!$D$6:$D$10</c:f>
              <c:numCache>
                <c:formatCode>General</c:formatCode>
                <c:ptCount val="5"/>
                <c:pt idx="0">
                  <c:v>41266</c:v>
                </c:pt>
                <c:pt idx="1">
                  <c:v>19777</c:v>
                </c:pt>
                <c:pt idx="2">
                  <c:v>12918</c:v>
                </c:pt>
                <c:pt idx="3">
                  <c:v>3007</c:v>
                </c:pt>
                <c:pt idx="4">
                  <c:v>747</c:v>
                </c:pt>
              </c:numCache>
            </c:numRef>
          </c:val>
        </c:ser>
        <c:ser>
          <c:idx val="2"/>
          <c:order val="2"/>
          <c:tx>
            <c:strRef>
              <c:f>'2018 tabl '!$E$3:$E$5</c:f>
              <c:strCache>
                <c:ptCount val="1"/>
                <c:pt idx="0">
                  <c:v>2017</c:v>
                </c:pt>
              </c:strCache>
            </c:strRef>
          </c:tx>
          <c:spPr>
            <a:solidFill>
              <a:srgbClr val="0000FF"/>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'!$E$6:$E$10</c:f>
              <c:numCache>
                <c:formatCode>General</c:formatCode>
                <c:ptCount val="5"/>
                <c:pt idx="0">
                  <c:v>47787</c:v>
                </c:pt>
                <c:pt idx="1">
                  <c:v>23229</c:v>
                </c:pt>
                <c:pt idx="2">
                  <c:v>14193</c:v>
                </c:pt>
                <c:pt idx="3">
                  <c:v>2634</c:v>
                </c:pt>
                <c:pt idx="4">
                  <c:v>698</c:v>
                </c:pt>
              </c:numCache>
            </c:numRef>
          </c:val>
        </c:ser>
        <c:dLbls>
          <c:showLegendKey val="0"/>
          <c:showVal val="0"/>
          <c:showCatName val="0"/>
          <c:showSerName val="0"/>
          <c:showPercent val="0"/>
          <c:showBubbleSize val="0"/>
        </c:dLbls>
        <c:gapWidth val="150"/>
        <c:axId val="158042368"/>
        <c:axId val="158842880"/>
      </c:barChart>
      <c:catAx>
        <c:axId val="158042368"/>
        <c:scaling>
          <c:orientation val="minMax"/>
        </c:scaling>
        <c:delete val="0"/>
        <c:axPos val="b"/>
        <c:majorTickMark val="out"/>
        <c:minorTickMark val="none"/>
        <c:tickLblPos val="nextTo"/>
        <c:txPr>
          <a:bodyPr rot="4200000" vert="horz"/>
          <a:lstStyle/>
          <a:p>
            <a:pPr>
              <a:defRPr/>
            </a:pPr>
            <a:endParaRPr lang="pl-PL"/>
          </a:p>
        </c:txPr>
        <c:crossAx val="158842880"/>
        <c:crosses val="autoZero"/>
        <c:auto val="1"/>
        <c:lblAlgn val="ctr"/>
        <c:lblOffset val="100"/>
        <c:noMultiLvlLbl val="0"/>
      </c:catAx>
      <c:valAx>
        <c:axId val="158842880"/>
        <c:scaling>
          <c:orientation val="minMax"/>
        </c:scaling>
        <c:delete val="0"/>
        <c:axPos val="l"/>
        <c:majorGridlines/>
        <c:numFmt formatCode="General" sourceLinked="1"/>
        <c:majorTickMark val="out"/>
        <c:minorTickMark val="none"/>
        <c:tickLblPos val="nextTo"/>
        <c:crossAx val="158042368"/>
        <c:crosses val="autoZero"/>
        <c:crossBetween val="between"/>
      </c:valAx>
      <c:spPr>
        <a:solidFill>
          <a:schemeClr val="bg1">
            <a:lumMod val="75000"/>
            <a:alpha val="69000"/>
          </a:schemeClr>
        </a:solidFill>
      </c:spPr>
    </c:plotArea>
    <c:legend>
      <c:legendPos val="r"/>
      <c:layout>
        <c:manualLayout>
          <c:xMode val="edge"/>
          <c:yMode val="edge"/>
          <c:x val="0.8868624483828772"/>
          <c:y val="0.28594090420098178"/>
          <c:w val="8.2735713879524594E-2"/>
          <c:h val="0.1918611499822469"/>
        </c:manualLayout>
      </c:layout>
      <c:overlay val="0"/>
      <c:spPr>
        <a:effectLst>
          <a:softEdge rad="317500"/>
        </a:effectLst>
      </c:spPr>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wyrejestrowane w 2019 r. w Warszawie</a:t>
            </a:r>
          </a:p>
        </c:rich>
      </c:tx>
      <c:layout>
        <c:manualLayout>
          <c:xMode val="edge"/>
          <c:yMode val="edge"/>
          <c:x val="3.7840845854201444E-2"/>
          <c:y val="4.8800661703887513E-2"/>
        </c:manualLayout>
      </c:layout>
      <c:overlay val="0"/>
      <c:spPr>
        <a:noFill/>
        <a:ln w="25400">
          <a:noFill/>
        </a:ln>
      </c:spPr>
    </c:title>
    <c:autoTitleDeleted val="0"/>
    <c:plotArea>
      <c:layout>
        <c:manualLayout>
          <c:layoutTarget val="inner"/>
          <c:xMode val="edge"/>
          <c:yMode val="edge"/>
          <c:x val="9.1819699499165269E-2"/>
          <c:y val="0.23573229554258049"/>
          <c:w val="0.88480801335559267"/>
          <c:h val="0.54838776120958199"/>
        </c:manualLayout>
      </c:layout>
      <c:lineChart>
        <c:grouping val="standard"/>
        <c:varyColors val="0"/>
        <c:ser>
          <c:idx val="0"/>
          <c:order val="0"/>
          <c:tx>
            <c:strRef>
              <c:f>wyrejestrowania!$C$3</c:f>
              <c:strCache>
                <c:ptCount val="1"/>
                <c:pt idx="0">
                  <c:v>ogółem</c:v>
                </c:pt>
              </c:strCache>
            </c:strRef>
          </c:tx>
          <c:spPr>
            <a:ln w="12700">
              <a:solidFill>
                <a:srgbClr val="000080"/>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wyrejestrowania!$C$4:$C$15</c:f>
              <c:numCache>
                <c:formatCode>#,##0</c:formatCode>
                <c:ptCount val="12"/>
                <c:pt idx="0">
                  <c:v>2691</c:v>
                </c:pt>
                <c:pt idx="1">
                  <c:v>2848</c:v>
                </c:pt>
                <c:pt idx="2">
                  <c:v>3074</c:v>
                </c:pt>
                <c:pt idx="3">
                  <c:v>3087</c:v>
                </c:pt>
                <c:pt idx="4">
                  <c:v>2871</c:v>
                </c:pt>
                <c:pt idx="5">
                  <c:v>2750</c:v>
                </c:pt>
                <c:pt idx="6">
                  <c:v>3070</c:v>
                </c:pt>
                <c:pt idx="7">
                  <c:v>2506</c:v>
                </c:pt>
                <c:pt idx="8" formatCode="General">
                  <c:v>3122</c:v>
                </c:pt>
                <c:pt idx="9">
                  <c:v>3545</c:v>
                </c:pt>
                <c:pt idx="10">
                  <c:v>2385</c:v>
                </c:pt>
                <c:pt idx="11">
                  <c:v>2498</c:v>
                </c:pt>
              </c:numCache>
            </c:numRef>
          </c:val>
          <c:smooth val="0"/>
        </c:ser>
        <c:ser>
          <c:idx val="1"/>
          <c:order val="1"/>
          <c:tx>
            <c:strRef>
              <c:f>wyrejestrowania!$D$3</c:f>
              <c:strCache>
                <c:ptCount val="1"/>
                <c:pt idx="0">
                  <c:v>podjęcie pracy</c:v>
                </c:pt>
              </c:strCache>
            </c:strRef>
          </c:tx>
          <c:spPr>
            <a:ln w="12700">
              <a:solidFill>
                <a:srgbClr val="FF00FF"/>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wyrejestrowania!$D$4:$D$15</c:f>
              <c:numCache>
                <c:formatCode>#,##0</c:formatCode>
                <c:ptCount val="12"/>
                <c:pt idx="0">
                  <c:v>1357</c:v>
                </c:pt>
                <c:pt idx="1">
                  <c:v>1383</c:v>
                </c:pt>
                <c:pt idx="2" formatCode="General">
                  <c:v>1478</c:v>
                </c:pt>
                <c:pt idx="3">
                  <c:v>1498</c:v>
                </c:pt>
                <c:pt idx="4">
                  <c:v>1292</c:v>
                </c:pt>
                <c:pt idx="5">
                  <c:v>1275</c:v>
                </c:pt>
                <c:pt idx="6">
                  <c:v>1354</c:v>
                </c:pt>
                <c:pt idx="7">
                  <c:v>1106</c:v>
                </c:pt>
                <c:pt idx="8">
                  <c:v>1687</c:v>
                </c:pt>
                <c:pt idx="9">
                  <c:v>1674</c:v>
                </c:pt>
                <c:pt idx="10">
                  <c:v>1224</c:v>
                </c:pt>
                <c:pt idx="11">
                  <c:v>1443</c:v>
                </c:pt>
              </c:numCache>
            </c:numRef>
          </c:val>
          <c:smooth val="0"/>
        </c:ser>
        <c:ser>
          <c:idx val="2"/>
          <c:order val="2"/>
          <c:tx>
            <c:strRef>
              <c:f>wyrejestrowania!$E$3</c:f>
              <c:strCache>
                <c:ptCount val="1"/>
                <c:pt idx="0">
                  <c:v>niepotwierdzenie gotowości do pracy</c:v>
                </c:pt>
              </c:strCache>
            </c:strRef>
          </c:tx>
          <c:spPr>
            <a:ln w="12700">
              <a:solidFill>
                <a:srgbClr val="FFFF00"/>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wyrejestrowania!$E$4:$E$15</c:f>
              <c:numCache>
                <c:formatCode>General</c:formatCode>
                <c:ptCount val="12"/>
                <c:pt idx="0">
                  <c:v>766</c:v>
                </c:pt>
                <c:pt idx="1">
                  <c:v>871</c:v>
                </c:pt>
                <c:pt idx="2">
                  <c:v>841</c:v>
                </c:pt>
                <c:pt idx="3">
                  <c:v>914</c:v>
                </c:pt>
                <c:pt idx="4">
                  <c:v>814</c:v>
                </c:pt>
                <c:pt idx="5">
                  <c:v>845</c:v>
                </c:pt>
                <c:pt idx="6" formatCode="#,##0">
                  <c:v>1028</c:v>
                </c:pt>
                <c:pt idx="7">
                  <c:v>829</c:v>
                </c:pt>
                <c:pt idx="8">
                  <c:v>758</c:v>
                </c:pt>
                <c:pt idx="9" formatCode="#,##0">
                  <c:v>1223</c:v>
                </c:pt>
                <c:pt idx="10">
                  <c:v>677</c:v>
                </c:pt>
                <c:pt idx="11">
                  <c:v>685</c:v>
                </c:pt>
              </c:numCache>
            </c:numRef>
          </c:val>
          <c:smooth val="0"/>
        </c:ser>
        <c:dLbls>
          <c:showLegendKey val="0"/>
          <c:showVal val="0"/>
          <c:showCatName val="0"/>
          <c:showSerName val="0"/>
          <c:showPercent val="0"/>
          <c:showBubbleSize val="0"/>
        </c:dLbls>
        <c:marker val="1"/>
        <c:smooth val="0"/>
        <c:axId val="158893568"/>
        <c:axId val="158895104"/>
      </c:lineChart>
      <c:catAx>
        <c:axId val="158893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pl-PL"/>
          </a:p>
        </c:txPr>
        <c:crossAx val="158895104"/>
        <c:crosses val="autoZero"/>
        <c:auto val="1"/>
        <c:lblAlgn val="ctr"/>
        <c:lblOffset val="100"/>
        <c:tickLblSkip val="1"/>
        <c:tickMarkSkip val="1"/>
        <c:noMultiLvlLbl val="0"/>
      </c:catAx>
      <c:valAx>
        <c:axId val="15889510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158893568"/>
        <c:crosses val="autoZero"/>
        <c:crossBetween val="between"/>
      </c:valAx>
      <c:spPr>
        <a:solidFill>
          <a:srgbClr val="C0C0C0"/>
        </a:solidFill>
        <a:ln w="12700">
          <a:solidFill>
            <a:srgbClr val="808080"/>
          </a:solidFill>
          <a:prstDash val="solid"/>
        </a:ln>
      </c:spPr>
    </c:plotArea>
    <c:legend>
      <c:legendPos val="r"/>
      <c:layout>
        <c:manualLayout>
          <c:xMode val="edge"/>
          <c:yMode val="edge"/>
          <c:x val="0.70228158041179745"/>
          <c:y val="3.1430934656741107E-2"/>
          <c:w val="0.27212020033388984"/>
          <c:h val="0.2034742059227708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Bezrobotni według wieku w Warszawie - stan na koniec 2019r. </a:t>
            </a:r>
          </a:p>
        </c:rich>
      </c:tx>
      <c:layout>
        <c:manualLayout>
          <c:xMode val="edge"/>
          <c:yMode val="edge"/>
          <c:x val="0.14239499188814989"/>
          <c:y val="3.28767123287671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430441934734549"/>
          <c:y val="0.37260273972602742"/>
          <c:w val="0.55825330933535178"/>
          <c:h val="0.37260273972602742"/>
        </c:manualLayout>
      </c:layout>
      <c:pie3DChart>
        <c:varyColors val="1"/>
        <c:ser>
          <c:idx val="0"/>
          <c:order val="0"/>
          <c:tx>
            <c:strRef>
              <c:f>'[Wykres w programie Microsoft Word]wyk 2017 wiek '!$E$17</c:f>
              <c:strCache>
                <c:ptCount val="1"/>
                <c:pt idx="0">
                  <c:v>Bezrobotni według wieku w Warsawie - stann na koniec 2016 r. </c:v>
                </c:pt>
              </c:strCache>
            </c:strRef>
          </c:tx>
          <c:spPr>
            <a:solidFill>
              <a:srgbClr val="FFFF00"/>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dPt>
          <c:dPt>
            <c:idx val="2"/>
            <c:bubble3D val="0"/>
            <c:spPr>
              <a:solidFill>
                <a:srgbClr val="FF0000"/>
              </a:solidFill>
              <a:ln w="12700">
                <a:solidFill>
                  <a:srgbClr val="000000"/>
                </a:solidFill>
                <a:prstDash val="solid"/>
              </a:ln>
            </c:spPr>
          </c:dPt>
          <c:dPt>
            <c:idx val="3"/>
            <c:bubble3D val="0"/>
            <c:spPr>
              <a:solidFill>
                <a:srgbClr val="FF00FF"/>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800080"/>
              </a:solidFill>
              <a:ln w="12700">
                <a:solidFill>
                  <a:srgbClr val="000000"/>
                </a:solidFill>
                <a:prstDash val="solid"/>
              </a:ln>
            </c:spPr>
          </c:dPt>
          <c:dLbls>
            <c:dLbl>
              <c:idx val="0"/>
              <c:layout>
                <c:manualLayout>
                  <c:x val="-1.7240083745648088E-2"/>
                  <c:y val="-0.12148477330744616"/>
                </c:manualLayout>
              </c:layout>
              <c:dLblPos val="bestFit"/>
              <c:showLegendKey val="0"/>
              <c:showVal val="1"/>
              <c:showCatName val="0"/>
              <c:showSerName val="0"/>
              <c:showPercent val="0"/>
              <c:showBubbleSize val="0"/>
            </c:dLbl>
            <c:dLbl>
              <c:idx val="1"/>
              <c:layout>
                <c:manualLayout>
                  <c:x val="1.1845379011882937E-2"/>
                  <c:y val="-0.22051817495415812"/>
                </c:manualLayout>
              </c:layout>
              <c:dLblPos val="bestFit"/>
              <c:showLegendKey val="0"/>
              <c:showVal val="1"/>
              <c:showCatName val="0"/>
              <c:showSerName val="0"/>
              <c:showPercent val="0"/>
              <c:showBubbleSize val="0"/>
            </c:dLbl>
            <c:dLbl>
              <c:idx val="2"/>
              <c:layout>
                <c:manualLayout>
                  <c:x val="1.0298949781740995E-2"/>
                  <c:y val="0.18760033078057026"/>
                </c:manualLayout>
              </c:layout>
              <c:dLblPos val="bestFit"/>
              <c:showLegendKey val="0"/>
              <c:showVal val="1"/>
              <c:showCatName val="0"/>
              <c:showSerName val="0"/>
              <c:showPercent val="0"/>
              <c:showBubbleSize val="0"/>
            </c:dLbl>
            <c:dLbl>
              <c:idx val="3"/>
              <c:layout>
                <c:manualLayout>
                  <c:x val="-8.1098702638971551E-2"/>
                  <c:y val="0.12369064825800882"/>
                </c:manualLayout>
              </c:layout>
              <c:tx>
                <c:rich>
                  <a:bodyPr/>
                  <a:lstStyle/>
                  <a:p>
                    <a:r>
                      <a:rPr lang="en-US"/>
                      <a:t>2</a:t>
                    </a:r>
                    <a:r>
                      <a:rPr lang="pl-PL"/>
                      <a:t>1</a:t>
                    </a:r>
                    <a:r>
                      <a:rPr lang="en-US"/>
                      <a:t>%</a:t>
                    </a:r>
                  </a:p>
                </c:rich>
              </c:tx>
              <c:dLblPos val="bestFit"/>
              <c:showLegendKey val="0"/>
              <c:showVal val="1"/>
              <c:showCatName val="0"/>
              <c:showSerName val="0"/>
              <c:showPercent val="0"/>
              <c:showBubbleSize val="0"/>
            </c:dLbl>
            <c:dLbl>
              <c:idx val="4"/>
              <c:layout>
                <c:manualLayout>
                  <c:x val="-3.5023551188256924E-2"/>
                  <c:y val="-0.15950785603854314"/>
                </c:manualLayout>
              </c:layout>
              <c:dLblPos val="bestFit"/>
              <c:showLegendKey val="0"/>
              <c:showVal val="1"/>
              <c:showCatName val="0"/>
              <c:showSerName val="0"/>
              <c:showPercent val="0"/>
              <c:showBubbleSize val="0"/>
            </c:dLbl>
            <c:dLbl>
              <c:idx val="5"/>
              <c:layout>
                <c:manualLayout>
                  <c:x val="-5.4782647552361272E-3"/>
                  <c:y val="-0.12725933915794768"/>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w programie Microsoft Word]wyk 2017 wiek '!$D$18:$D$23</c:f>
              <c:strCache>
                <c:ptCount val="6"/>
                <c:pt idx="0">
                  <c:v>Do 24</c:v>
                </c:pt>
                <c:pt idx="1">
                  <c:v>25-34</c:v>
                </c:pt>
                <c:pt idx="2">
                  <c:v>35-44</c:v>
                </c:pt>
                <c:pt idx="3">
                  <c:v>45-54</c:v>
                </c:pt>
                <c:pt idx="4">
                  <c:v>55-59</c:v>
                </c:pt>
                <c:pt idx="5">
                  <c:v>60 lat i więcej </c:v>
                </c:pt>
              </c:strCache>
            </c:strRef>
          </c:cat>
          <c:val>
            <c:numRef>
              <c:f>'[Wykres w programie Microsoft Word]wyk 2017 wiek '!$E$18:$E$23</c:f>
              <c:numCache>
                <c:formatCode>0%</c:formatCode>
                <c:ptCount val="6"/>
                <c:pt idx="0">
                  <c:v>0.04</c:v>
                </c:pt>
                <c:pt idx="1">
                  <c:v>0.21</c:v>
                </c:pt>
                <c:pt idx="2">
                  <c:v>0.28000000000000003</c:v>
                </c:pt>
                <c:pt idx="3">
                  <c:v>0.2</c:v>
                </c:pt>
                <c:pt idx="4">
                  <c:v>0.15</c:v>
                </c:pt>
                <c:pt idx="5">
                  <c:v>0.12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1434959806405072"/>
          <c:y val="0.22831919645197479"/>
          <c:w val="0.12135939318264832"/>
          <c:h val="0.4931506849315068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Bezrobotni według wieku w latach 2017-2019</a:t>
            </a:r>
          </a:p>
        </c:rich>
      </c:tx>
      <c:layout>
        <c:manualLayout>
          <c:xMode val="edge"/>
          <c:yMode val="edge"/>
          <c:x val="0.21844694170510237"/>
          <c:y val="3.3426183844011144E-2"/>
        </c:manualLayout>
      </c:layout>
      <c:overlay val="0"/>
      <c:spPr>
        <a:noFill/>
        <a:ln w="25400">
          <a:noFill/>
        </a:ln>
      </c:spPr>
    </c:title>
    <c:autoTitleDeleted val="0"/>
    <c:plotArea>
      <c:layout>
        <c:manualLayout>
          <c:layoutTarget val="inner"/>
          <c:xMode val="edge"/>
          <c:yMode val="edge"/>
          <c:x val="0.10032378312693278"/>
          <c:y val="0.19220055710306408"/>
          <c:w val="0.79126338627532466"/>
          <c:h val="0.63509749303621166"/>
        </c:manualLayout>
      </c:layout>
      <c:barChart>
        <c:barDir val="col"/>
        <c:grouping val="clustered"/>
        <c:varyColors val="0"/>
        <c:ser>
          <c:idx val="0"/>
          <c:order val="0"/>
          <c:tx>
            <c:v>2019</c:v>
          </c:tx>
          <c:spPr>
            <a:solidFill>
              <a:srgbClr val="FFFF00"/>
            </a:solidFill>
            <a:ln w="12700">
              <a:solidFill>
                <a:srgbClr val="000000"/>
              </a:solidFill>
              <a:prstDash val="solid"/>
            </a:ln>
          </c:spPr>
          <c:invertIfNegative val="0"/>
          <c:cat>
            <c:strRef>
              <c:f>'[Wykres w programie Microsoft Word]wyk wiek 2015'!$J$7:$J$12</c:f>
              <c:strCache>
                <c:ptCount val="6"/>
                <c:pt idx="0">
                  <c:v>Do 24</c:v>
                </c:pt>
                <c:pt idx="1">
                  <c:v>25-34</c:v>
                </c:pt>
                <c:pt idx="2">
                  <c:v>35-44</c:v>
                </c:pt>
                <c:pt idx="3">
                  <c:v>45-54</c:v>
                </c:pt>
                <c:pt idx="4">
                  <c:v>55-59</c:v>
                </c:pt>
                <c:pt idx="5">
                  <c:v>60 lat i więcej </c:v>
                </c:pt>
              </c:strCache>
            </c:strRef>
          </c:cat>
          <c:val>
            <c:numRef>
              <c:f>'[Wykres w programie Microsoft Word]wyk wiek 2015'!$K$7:$K$12</c:f>
              <c:numCache>
                <c:formatCode>General</c:formatCode>
                <c:ptCount val="6"/>
                <c:pt idx="0">
                  <c:v>736</c:v>
                </c:pt>
                <c:pt idx="1">
                  <c:v>3582</c:v>
                </c:pt>
                <c:pt idx="2">
                  <c:v>5025</c:v>
                </c:pt>
                <c:pt idx="3">
                  <c:v>3734</c:v>
                </c:pt>
                <c:pt idx="4">
                  <c:v>2358</c:v>
                </c:pt>
                <c:pt idx="5">
                  <c:v>1932</c:v>
                </c:pt>
              </c:numCache>
            </c:numRef>
          </c:val>
        </c:ser>
        <c:ser>
          <c:idx val="1"/>
          <c:order val="1"/>
          <c:tx>
            <c:v>2018</c:v>
          </c:tx>
          <c:spPr>
            <a:solidFill>
              <a:srgbClr val="FF0000"/>
            </a:solidFill>
            <a:ln w="12700">
              <a:solidFill>
                <a:srgbClr val="000000"/>
              </a:solidFill>
              <a:prstDash val="solid"/>
            </a:ln>
          </c:spPr>
          <c:invertIfNegative val="0"/>
          <c:cat>
            <c:strRef>
              <c:f>'[Wykres w programie Microsoft Word]wyk wiek 2015'!$J$7:$J$12</c:f>
              <c:strCache>
                <c:ptCount val="6"/>
                <c:pt idx="0">
                  <c:v>Do 24</c:v>
                </c:pt>
                <c:pt idx="1">
                  <c:v>25-34</c:v>
                </c:pt>
                <c:pt idx="2">
                  <c:v>35-44</c:v>
                </c:pt>
                <c:pt idx="3">
                  <c:v>45-54</c:v>
                </c:pt>
                <c:pt idx="4">
                  <c:v>55-59</c:v>
                </c:pt>
                <c:pt idx="5">
                  <c:v>60 lat i więcej </c:v>
                </c:pt>
              </c:strCache>
            </c:strRef>
          </c:cat>
          <c:val>
            <c:numRef>
              <c:f>'[Wykres w programie Microsoft Word]wyk wiek 2015'!$L$7:$L$12</c:f>
              <c:numCache>
                <c:formatCode>#,##0</c:formatCode>
                <c:ptCount val="6"/>
                <c:pt idx="0" formatCode="General">
                  <c:v>815</c:v>
                </c:pt>
                <c:pt idx="1">
                  <c:v>4114</c:v>
                </c:pt>
                <c:pt idx="2">
                  <c:v>5383</c:v>
                </c:pt>
                <c:pt idx="3">
                  <c:v>3978</c:v>
                </c:pt>
                <c:pt idx="4">
                  <c:v>2826</c:v>
                </c:pt>
                <c:pt idx="5">
                  <c:v>2266</c:v>
                </c:pt>
              </c:numCache>
            </c:numRef>
          </c:val>
        </c:ser>
        <c:ser>
          <c:idx val="2"/>
          <c:order val="2"/>
          <c:tx>
            <c:v>2017</c:v>
          </c:tx>
          <c:spPr>
            <a:solidFill>
              <a:srgbClr val="0000FF"/>
            </a:solidFill>
            <a:ln w="12700">
              <a:solidFill>
                <a:srgbClr val="000000"/>
              </a:solidFill>
              <a:prstDash val="solid"/>
            </a:ln>
          </c:spPr>
          <c:invertIfNegative val="0"/>
          <c:cat>
            <c:strRef>
              <c:f>'[Wykres w programie Microsoft Word]wyk wiek 2015'!$J$7:$J$12</c:f>
              <c:strCache>
                <c:ptCount val="6"/>
                <c:pt idx="0">
                  <c:v>Do 24</c:v>
                </c:pt>
                <c:pt idx="1">
                  <c:v>25-34</c:v>
                </c:pt>
                <c:pt idx="2">
                  <c:v>35-44</c:v>
                </c:pt>
                <c:pt idx="3">
                  <c:v>45-54</c:v>
                </c:pt>
                <c:pt idx="4">
                  <c:v>55-59</c:v>
                </c:pt>
                <c:pt idx="5">
                  <c:v>60 lat i więcej </c:v>
                </c:pt>
              </c:strCache>
            </c:strRef>
          </c:cat>
          <c:val>
            <c:numRef>
              <c:f>'[Wykres w programie Microsoft Word]wyk wiek 2015'!$M$7:$M$12</c:f>
              <c:numCache>
                <c:formatCode>#,##0</c:formatCode>
                <c:ptCount val="6"/>
                <c:pt idx="0">
                  <c:v>1158</c:v>
                </c:pt>
                <c:pt idx="1">
                  <c:v>5666</c:v>
                </c:pt>
                <c:pt idx="2">
                  <c:v>7136</c:v>
                </c:pt>
                <c:pt idx="3">
                  <c:v>5336</c:v>
                </c:pt>
                <c:pt idx="4">
                  <c:v>4013</c:v>
                </c:pt>
                <c:pt idx="5">
                  <c:v>2747</c:v>
                </c:pt>
              </c:numCache>
            </c:numRef>
          </c:val>
        </c:ser>
        <c:dLbls>
          <c:showLegendKey val="0"/>
          <c:showVal val="0"/>
          <c:showCatName val="0"/>
          <c:showSerName val="0"/>
          <c:showPercent val="0"/>
          <c:showBubbleSize val="0"/>
        </c:dLbls>
        <c:gapWidth val="150"/>
        <c:axId val="159438720"/>
        <c:axId val="159440256"/>
      </c:barChart>
      <c:catAx>
        <c:axId val="159438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59440256"/>
        <c:crosses val="autoZero"/>
        <c:auto val="1"/>
        <c:lblAlgn val="ctr"/>
        <c:lblOffset val="100"/>
        <c:tickLblSkip val="1"/>
        <c:tickMarkSkip val="1"/>
        <c:noMultiLvlLbl val="0"/>
      </c:catAx>
      <c:valAx>
        <c:axId val="159440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159438720"/>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2061281337047352"/>
          <c:w val="7.7670072794298717E-2"/>
          <c:h val="0.1782729805013927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Bezrobotni według wykształcenia w Warszawie                                            - stan na 31.12.2019 r. </a:t>
            </a:r>
          </a:p>
        </c:rich>
      </c:tx>
      <c:layout>
        <c:manualLayout>
          <c:xMode val="edge"/>
          <c:yMode val="edge"/>
          <c:x val="0.22058857838848575"/>
          <c:y val="3.856749311294765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2091602346945128E-2"/>
          <c:y val="0.41322425217440428"/>
          <c:w val="0.61016119479128805"/>
          <c:h val="0.40417495173780121"/>
        </c:manualLayout>
      </c:layout>
      <c:pie3DChart>
        <c:varyColors val="1"/>
        <c:ser>
          <c:idx val="0"/>
          <c:order val="0"/>
          <c:tx>
            <c:strRef>
              <c:f>'[Wykres w programie Microsoft Word]wykształ 2016'!$D$34</c:f>
              <c:strCache>
                <c:ptCount val="1"/>
                <c:pt idx="0">
                  <c:v>2019</c:v>
                </c:pt>
              </c:strCache>
            </c:strRef>
          </c:tx>
          <c:spPr>
            <a:solidFill>
              <a:srgbClr val="9999FF"/>
            </a:solidFill>
            <a:ln w="12700">
              <a:solidFill>
                <a:srgbClr val="000000"/>
              </a:solidFill>
              <a:prstDash val="solid"/>
            </a:ln>
          </c:spPr>
          <c:explosion val="25"/>
          <c:dPt>
            <c:idx val="0"/>
            <c:bubble3D val="0"/>
            <c:spPr>
              <a:solidFill>
                <a:srgbClr val="FFFF00"/>
              </a:solidFill>
              <a:ln w="12700">
                <a:solidFill>
                  <a:srgbClr val="000000"/>
                </a:solidFill>
                <a:prstDash val="solid"/>
              </a:ln>
            </c:spPr>
          </c:dPt>
          <c:dPt>
            <c:idx val="1"/>
            <c:bubble3D val="0"/>
            <c:spPr>
              <a:solidFill>
                <a:srgbClr val="FF0000"/>
              </a:solidFill>
              <a:ln w="12700">
                <a:solidFill>
                  <a:srgbClr val="000000"/>
                </a:solidFill>
                <a:prstDash val="solid"/>
              </a:ln>
            </c:spPr>
          </c:dPt>
          <c:dPt>
            <c:idx val="2"/>
            <c:bubble3D val="0"/>
            <c:spPr>
              <a:solidFill>
                <a:srgbClr val="FF00FF"/>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3366FF"/>
              </a:solidFill>
              <a:ln w="12700">
                <a:solidFill>
                  <a:srgbClr val="000000"/>
                </a:solidFill>
                <a:prstDash val="solid"/>
              </a:ln>
            </c:spPr>
          </c:dPt>
          <c:dLbls>
            <c:dLbl>
              <c:idx val="0"/>
              <c:layout>
                <c:manualLayout>
                  <c:x val="-3.4199750112618318E-3"/>
                  <c:y val="-0.27713048506264865"/>
                </c:manualLayout>
              </c:layout>
              <c:dLblPos val="bestFit"/>
              <c:showLegendKey val="0"/>
              <c:showVal val="1"/>
              <c:showCatName val="0"/>
              <c:showSerName val="0"/>
              <c:showPercent val="0"/>
              <c:showBubbleSize val="0"/>
            </c:dLbl>
            <c:dLbl>
              <c:idx val="1"/>
              <c:layout>
                <c:manualLayout>
                  <c:x val="2.2597005966617283E-2"/>
                  <c:y val="0.12657187152074043"/>
                </c:manualLayout>
              </c:layout>
              <c:dLblPos val="bestFit"/>
              <c:showLegendKey val="0"/>
              <c:showVal val="1"/>
              <c:showCatName val="0"/>
              <c:showSerName val="0"/>
              <c:showPercent val="0"/>
              <c:showBubbleSize val="0"/>
            </c:dLbl>
            <c:dLbl>
              <c:idx val="2"/>
              <c:layout>
                <c:manualLayout>
                  <c:x val="-1.061733780921064E-2"/>
                  <c:y val="0.13797994112081013"/>
                </c:manualLayout>
              </c:layout>
              <c:dLblPos val="bestFit"/>
              <c:showLegendKey val="0"/>
              <c:showVal val="1"/>
              <c:showCatName val="0"/>
              <c:showSerName val="0"/>
              <c:showPercent val="0"/>
              <c:showBubbleSize val="0"/>
            </c:dLbl>
            <c:dLbl>
              <c:idx val="3"/>
              <c:layout>
                <c:manualLayout>
                  <c:x val="-5.9634712931613881E-3"/>
                  <c:y val="0.11852269236521887"/>
                </c:manualLayout>
              </c:layout>
              <c:dLblPos val="bestFit"/>
              <c:showLegendKey val="0"/>
              <c:showVal val="1"/>
              <c:showCatName val="0"/>
              <c:showSerName val="0"/>
              <c:showPercent val="0"/>
              <c:showBubbleSize val="0"/>
            </c:dLbl>
            <c:dLbl>
              <c:idx val="4"/>
              <c:layout>
                <c:manualLayout>
                  <c:x val="3.4872467442849636E-4"/>
                  <c:y val="-0.13930638779402113"/>
                </c:manualLayout>
              </c:layout>
              <c:dLblPos val="bestFi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1"/>
          </c:dLbls>
          <c:cat>
            <c:strRef>
              <c:f>'[Wykres w programie Microsoft Word]wykształ 2016'!$C$35:$C$39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2016'!$D$35:$D$39</c:f>
              <c:numCache>
                <c:formatCode>0%</c:formatCode>
                <c:ptCount val="5"/>
                <c:pt idx="0">
                  <c:v>0.35</c:v>
                </c:pt>
                <c:pt idx="1">
                  <c:v>0.2</c:v>
                </c:pt>
                <c:pt idx="2">
                  <c:v>0.12</c:v>
                </c:pt>
                <c:pt idx="3">
                  <c:v>0.11</c:v>
                </c:pt>
                <c:pt idx="4">
                  <c:v>0.22</c:v>
                </c:pt>
              </c:numCache>
            </c:numRef>
          </c:val>
        </c:ser>
        <c:ser>
          <c:idx val="1"/>
          <c:order val="1"/>
          <c:tx>
            <c:strRef>
              <c:f>'[Wykres w programie Microsoft Word]wykształ 2016'!$E$34</c:f>
              <c:strCache>
                <c:ptCount val="1"/>
                <c:pt idx="0">
                  <c:v>2015</c:v>
                </c:pt>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'[Wykres w programie Microsoft Word]wykształ 2016'!$C$35:$C$39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2016'!$E$35:$E$39</c:f>
              <c:numCache>
                <c:formatCode>0%</c:formatCode>
                <c:ptCount val="5"/>
                <c:pt idx="0">
                  <c:v>0.28373275601651393</c:v>
                </c:pt>
                <c:pt idx="1">
                  <c:v>0.23134628939683818</c:v>
                </c:pt>
                <c:pt idx="2">
                  <c:v>0.1122998690967677</c:v>
                </c:pt>
                <c:pt idx="3">
                  <c:v>0.13271573859631458</c:v>
                </c:pt>
                <c:pt idx="4">
                  <c:v>0.2399053468935656</c:v>
                </c:pt>
              </c:numCache>
            </c:numRef>
          </c:val>
        </c:ser>
        <c:ser>
          <c:idx val="2"/>
          <c:order val="2"/>
          <c:tx>
            <c:strRef>
              <c:f>'[Wykres w programie Microsoft Word]wykształ 2016'!$F$34</c:f>
              <c:strCache>
                <c:ptCount val="1"/>
                <c:pt idx="0">
                  <c:v>2014</c:v>
                </c:pt>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'[Wykres w programie Microsoft Word]wykształ 2016'!$C$35:$C$39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2016'!$F$35:$F$39</c:f>
              <c:numCache>
                <c:formatCode>0%</c:formatCode>
                <c:ptCount val="5"/>
                <c:pt idx="0">
                  <c:v>0.26</c:v>
                </c:pt>
                <c:pt idx="1">
                  <c:v>0.23</c:v>
                </c:pt>
                <c:pt idx="2">
                  <c:v>0.11</c:v>
                </c:pt>
                <c:pt idx="3">
                  <c:v>0.14000000000000001</c:v>
                </c:pt>
                <c:pt idx="4">
                  <c:v>0.25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82607818248197"/>
          <c:y val="0.19838030178175495"/>
          <c:w val="0.19586757620319323"/>
          <c:h val="0.67217804386021995"/>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E059-3DF8-46F0-A80B-52771D0B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37921</Words>
  <Characters>227526</Characters>
  <Application>Microsoft Office Word</Application>
  <DocSecurity>0</DocSecurity>
  <Lines>1896</Lines>
  <Paragraphs>529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Halczewska</dc:creator>
  <cp:lastModifiedBy>Joanna Halczewska</cp:lastModifiedBy>
  <cp:revision>2</cp:revision>
  <cp:lastPrinted>2020-02-25T09:18:00Z</cp:lastPrinted>
  <dcterms:created xsi:type="dcterms:W3CDTF">2020-02-26T11:01:00Z</dcterms:created>
  <dcterms:modified xsi:type="dcterms:W3CDTF">2020-02-26T11:01:00Z</dcterms:modified>
</cp:coreProperties>
</file>